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617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273"/>
        <w:gridCol w:w="2126"/>
        <w:gridCol w:w="1418"/>
        <w:gridCol w:w="850"/>
        <w:gridCol w:w="2552"/>
      </w:tblGrid>
      <w:tr w:rsidR="00020BC5" w:rsidRPr="004B2550" w:rsidTr="001F7B3C">
        <w:trPr>
          <w:trHeight w:val="276"/>
        </w:trPr>
        <w:tc>
          <w:tcPr>
            <w:tcW w:w="9617" w:type="dxa"/>
            <w:gridSpan w:val="6"/>
            <w:shd w:val="clear" w:color="auto" w:fill="D9D9D9" w:themeFill="background1" w:themeFillShade="D9"/>
          </w:tcPr>
          <w:p w:rsidR="00020BC5" w:rsidRPr="004B2550" w:rsidRDefault="00CA6649" w:rsidP="003D453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D4538">
              <w:rPr>
                <w:rFonts w:ascii="Times New Roman" w:hAnsi="Times New Roman" w:cs="Times New Roman"/>
                <w:b/>
              </w:rPr>
              <w:t>5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>
              <w:rPr>
                <w:rFonts w:ascii="Times New Roman" w:hAnsi="Times New Roman" w:cs="Times New Roman"/>
                <w:b/>
              </w:rPr>
              <w:t>EXTRA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1F7B3C">
        <w:tblPrEx>
          <w:tblCellMar>
            <w:top w:w="57" w:type="dxa"/>
            <w:bottom w:w="57" w:type="dxa"/>
          </w:tblCellMar>
        </w:tblPrEx>
        <w:tc>
          <w:tcPr>
            <w:tcW w:w="9617" w:type="dxa"/>
            <w:gridSpan w:val="6"/>
            <w:vAlign w:val="center"/>
          </w:tcPr>
          <w:p w:rsidR="00751A39" w:rsidRPr="00A0676E" w:rsidRDefault="00751A39" w:rsidP="003D4538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3D4538">
              <w:rPr>
                <w:rFonts w:ascii="Times New Roman" w:hAnsi="Times New Roman" w:cs="Times New Roman"/>
                <w:b/>
              </w:rPr>
              <w:t>17/06/2016</w:t>
            </w:r>
          </w:p>
        </w:tc>
      </w:tr>
      <w:tr w:rsidR="00751A39" w:rsidRPr="00A0676E" w:rsidTr="001F7B3C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820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1F7B3C">
        <w:tblPrEx>
          <w:tblCellMar>
            <w:top w:w="57" w:type="dxa"/>
            <w:bottom w:w="57" w:type="dxa"/>
          </w:tblCellMar>
        </w:tblPrEx>
        <w:tc>
          <w:tcPr>
            <w:tcW w:w="9617" w:type="dxa"/>
            <w:gridSpan w:val="6"/>
            <w:vAlign w:val="center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15º andar.</w:t>
            </w:r>
          </w:p>
        </w:tc>
      </w:tr>
      <w:tr w:rsidR="009E47A2" w:rsidRPr="004B2550" w:rsidTr="001F7B3C">
        <w:tc>
          <w:tcPr>
            <w:tcW w:w="9617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512C28" w:rsidRDefault="00FC718E" w:rsidP="00512C28">
            <w:pPr>
              <w:autoSpaceDE w:val="0"/>
              <w:autoSpaceDN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="00D54381" w:rsidRPr="004B2550">
              <w:rPr>
                <w:rFonts w:ascii="Times New Roman" w:hAnsi="Times New Roman" w:cs="Times New Roman"/>
              </w:rPr>
              <w:t>C</w:t>
            </w:r>
            <w:r w:rsidR="00682272" w:rsidRPr="004B2550">
              <w:rPr>
                <w:rFonts w:ascii="Times New Roman" w:hAnsi="Times New Roman" w:cs="Times New Roman"/>
              </w:rPr>
              <w:t xml:space="preserve">oordenador da Comissão Carlos Eduardo Mesquita Pedone, </w:t>
            </w:r>
            <w:r w:rsidR="00D662E8">
              <w:rPr>
                <w:rFonts w:ascii="Times New Roman" w:hAnsi="Times New Roman" w:cs="Times New Roman"/>
              </w:rPr>
              <w:t xml:space="preserve">a Coordenadora Adjunta Silvia Barakat, </w:t>
            </w:r>
            <w:r w:rsidR="009367ED" w:rsidRPr="004B2550">
              <w:rPr>
                <w:rFonts w:ascii="Times New Roman" w:hAnsi="Times New Roman" w:cs="Times New Roman"/>
              </w:rPr>
              <w:t>os Conselheiros titulares Roberto Luiz Decó</w:t>
            </w:r>
            <w:r w:rsidR="00D662E8">
              <w:rPr>
                <w:rFonts w:ascii="Times New Roman" w:hAnsi="Times New Roman" w:cs="Times New Roman"/>
              </w:rPr>
              <w:t xml:space="preserve">, Rosana Oppitz </w:t>
            </w:r>
            <w:r w:rsidR="00CA6649">
              <w:rPr>
                <w:rFonts w:ascii="Times New Roman" w:hAnsi="Times New Roman" w:cs="Times New Roman"/>
              </w:rPr>
              <w:t>e</w:t>
            </w:r>
            <w:r w:rsidR="009367ED" w:rsidRPr="004B2550">
              <w:rPr>
                <w:rFonts w:ascii="Times New Roman" w:hAnsi="Times New Roman" w:cs="Times New Roman"/>
              </w:rPr>
              <w:t xml:space="preserve"> Ori</w:t>
            </w:r>
            <w:r w:rsidR="004B2550">
              <w:rPr>
                <w:rFonts w:ascii="Times New Roman" w:hAnsi="Times New Roman" w:cs="Times New Roman"/>
              </w:rPr>
              <w:t>t</w:t>
            </w:r>
            <w:r w:rsidR="009367ED" w:rsidRPr="004B2550">
              <w:rPr>
                <w:rFonts w:ascii="Times New Roman" w:hAnsi="Times New Roman" w:cs="Times New Roman"/>
              </w:rPr>
              <w:t xml:space="preserve">z Adriano Adams de </w:t>
            </w:r>
            <w:r w:rsidR="00E17AC4">
              <w:rPr>
                <w:rFonts w:ascii="Times New Roman" w:hAnsi="Times New Roman" w:cs="Times New Roman"/>
              </w:rPr>
              <w:t>Campos</w:t>
            </w:r>
            <w:r w:rsidR="00CA6649">
              <w:rPr>
                <w:rFonts w:ascii="Times New Roman" w:hAnsi="Times New Roman" w:cs="Times New Roman"/>
              </w:rPr>
              <w:t xml:space="preserve">; a </w:t>
            </w:r>
            <w:r w:rsidR="002850AB" w:rsidRPr="004B2550">
              <w:rPr>
                <w:rFonts w:ascii="Times New Roman" w:hAnsi="Times New Roman" w:cs="Times New Roman"/>
              </w:rPr>
              <w:t xml:space="preserve">Gerente Técnica </w:t>
            </w:r>
            <w:r w:rsidR="00682272" w:rsidRPr="004B2550">
              <w:rPr>
                <w:rFonts w:ascii="Times New Roman" w:hAnsi="Times New Roman" w:cs="Times New Roman"/>
              </w:rPr>
              <w:t>Maríndia Girardello</w:t>
            </w:r>
            <w:r w:rsidR="00D662E8">
              <w:rPr>
                <w:rFonts w:ascii="Times New Roman" w:hAnsi="Times New Roman" w:cs="Times New Roman"/>
              </w:rPr>
              <w:t xml:space="preserve">, o </w:t>
            </w:r>
            <w:r w:rsidR="00512C28">
              <w:rPr>
                <w:rFonts w:ascii="Times New Roman" w:hAnsi="Times New Roman" w:cs="Times New Roman"/>
              </w:rPr>
              <w:t xml:space="preserve">Gerente </w:t>
            </w:r>
            <w:r w:rsidR="00512C28" w:rsidRPr="00512C28">
              <w:rPr>
                <w:rFonts w:ascii="Times New Roman" w:hAnsi="Times New Roman" w:cs="Times New Roman"/>
              </w:rPr>
              <w:t>Rodrigo Jaroseski</w:t>
            </w:r>
            <w:r w:rsidR="00D662E8">
              <w:rPr>
                <w:rFonts w:ascii="Times New Roman" w:hAnsi="Times New Roman" w:cs="Times New Roman"/>
              </w:rPr>
              <w:t xml:space="preserve"> e a Supervisora do Memorial Sabrina Lopes Ourique.</w:t>
            </w:r>
          </w:p>
        </w:tc>
      </w:tr>
      <w:tr w:rsidR="009E47A2" w:rsidRPr="004B2550" w:rsidTr="001F7B3C">
        <w:tc>
          <w:tcPr>
            <w:tcW w:w="9617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1F7B3C">
        <w:trPr>
          <w:trHeight w:val="62"/>
        </w:trPr>
        <w:tc>
          <w:tcPr>
            <w:tcW w:w="9617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3607C2" w:rsidRPr="00EB6861" w:rsidRDefault="00512C28" w:rsidP="00EB6861">
            <w:pPr>
              <w:pStyle w:val="PargrafodaLista"/>
              <w:numPr>
                <w:ilvl w:val="0"/>
                <w:numId w:val="34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Discussão sobre</w:t>
            </w:r>
            <w:r w:rsidR="003607C2" w:rsidRPr="00EB6861">
              <w:rPr>
                <w:rFonts w:ascii="Times New Roman" w:hAnsi="Times New Roman" w:cs="Times New Roman"/>
                <w:b/>
              </w:rPr>
              <w:t xml:space="preserve"> sustentabilidade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0901F7" w:rsidRPr="00512C28" w:rsidRDefault="000901F7" w:rsidP="00512C28">
            <w:pPr>
              <w:tabs>
                <w:tab w:val="left" w:pos="317"/>
              </w:tabs>
              <w:ind w:left="34"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901F7" w:rsidRPr="004B2550" w:rsidTr="001F7B3C">
        <w:trPr>
          <w:trHeight w:val="203"/>
        </w:trPr>
        <w:tc>
          <w:tcPr>
            <w:tcW w:w="9617" w:type="dxa"/>
            <w:gridSpan w:val="6"/>
            <w:shd w:val="clear" w:color="auto" w:fill="FFFFFF" w:themeFill="background1"/>
          </w:tcPr>
          <w:p w:rsidR="000901F7" w:rsidRDefault="00396BF6" w:rsidP="00803BBB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 C</w:t>
            </w:r>
            <w:r w:rsidR="00803BBB">
              <w:rPr>
                <w:rFonts w:ascii="Times New Roman" w:eastAsia="Times New Roman" w:hAnsi="Times New Roman" w:cs="Times New Roman"/>
                <w:color w:val="000000"/>
              </w:rPr>
              <w:t xml:space="preserve">oordenador Pedone apresentou documentação de pesquisa feita por ele e equipe, </w:t>
            </w:r>
            <w:r w:rsidR="00A36CE2">
              <w:rPr>
                <w:rFonts w:ascii="Times New Roman" w:eastAsia="Times New Roman" w:hAnsi="Times New Roman" w:cs="Times New Roman"/>
                <w:color w:val="000000"/>
              </w:rPr>
              <w:t>com o título:</w:t>
            </w:r>
            <w:r w:rsidR="00803B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96BF6">
              <w:rPr>
                <w:rFonts w:ascii="Times New Roman" w:eastAsia="Times New Roman" w:hAnsi="Times New Roman" w:cs="Times New Roman"/>
                <w:color w:val="000000"/>
              </w:rPr>
              <w:t xml:space="preserve">Instrumentos de desenvolvimento e sustentabilidade urbana de Adir Ubaldo </w:t>
            </w:r>
            <w:r w:rsidR="00803BB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="00A36CE2">
              <w:rPr>
                <w:rFonts w:ascii="Times New Roman" w:eastAsia="Times New Roman" w:hAnsi="Times New Roman" w:cs="Times New Roman"/>
                <w:color w:val="000000"/>
              </w:rPr>
              <w:t>informou o link de acesso a esse material em e-book e solicitou à secretaria o envio aos demais conselheiros).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36CE2">
              <w:rPr>
                <w:rFonts w:ascii="Times New Roman" w:eastAsia="Times New Roman" w:hAnsi="Times New Roman" w:cs="Times New Roman"/>
                <w:color w:val="000000"/>
              </w:rPr>
              <w:t>Entende que, para propor um projeto de lei, deveria ser a</w:t>
            </w:r>
            <w:r w:rsidR="00B86381">
              <w:rPr>
                <w:rFonts w:ascii="Times New Roman" w:eastAsia="Times New Roman" w:hAnsi="Times New Roman" w:cs="Times New Roman"/>
                <w:color w:val="000000"/>
              </w:rPr>
              <w:t xml:space="preserve"> partir de um estudo de caso, elaborar alguma sugestão para um projeto de lei. </w:t>
            </w:r>
            <w:r w:rsidR="00A36CE2">
              <w:rPr>
                <w:rFonts w:ascii="Times New Roman" w:eastAsia="Times New Roman" w:hAnsi="Times New Roman" w:cs="Times New Roman"/>
                <w:color w:val="000000"/>
              </w:rPr>
              <w:t xml:space="preserve">Deve ser antes estabelecida a </w:t>
            </w:r>
            <w:r w:rsidR="00870D07">
              <w:rPr>
                <w:rFonts w:ascii="Times New Roman" w:eastAsia="Times New Roman" w:hAnsi="Times New Roman" w:cs="Times New Roman"/>
                <w:color w:val="000000"/>
              </w:rPr>
              <w:t xml:space="preserve">metodologia. </w:t>
            </w:r>
            <w:r w:rsidR="00A36CE2">
              <w:rPr>
                <w:rFonts w:ascii="Times New Roman" w:eastAsia="Times New Roman" w:hAnsi="Times New Roman" w:cs="Times New Roman"/>
                <w:color w:val="000000"/>
              </w:rPr>
              <w:t>O Cons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>elheiro</w:t>
            </w:r>
            <w:r w:rsidR="00A36CE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70D07">
              <w:rPr>
                <w:rFonts w:ascii="Times New Roman" w:eastAsia="Times New Roman" w:hAnsi="Times New Roman" w:cs="Times New Roman"/>
                <w:color w:val="000000"/>
              </w:rPr>
              <w:t xml:space="preserve">Oritz sugere olhar material da ONU. </w:t>
            </w:r>
            <w:r w:rsidR="00BB70EA">
              <w:rPr>
                <w:rFonts w:ascii="Times New Roman" w:eastAsia="Times New Roman" w:hAnsi="Times New Roman" w:cs="Times New Roman"/>
                <w:color w:val="000000"/>
              </w:rPr>
              <w:t xml:space="preserve">Oritz sugere conceituação: o que é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tecnologia para </w:t>
            </w:r>
            <w:r w:rsidR="00BB70EA">
              <w:rPr>
                <w:rFonts w:ascii="Times New Roman" w:eastAsia="Times New Roman" w:hAnsi="Times New Roman" w:cs="Times New Roman"/>
                <w:color w:val="000000"/>
              </w:rPr>
              <w:t>sustentabilidade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e, d</w:t>
            </w:r>
            <w:r w:rsidR="00BB70EA">
              <w:rPr>
                <w:rFonts w:ascii="Times New Roman" w:eastAsia="Times New Roman" w:hAnsi="Times New Roman" w:cs="Times New Roman"/>
                <w:color w:val="000000"/>
              </w:rPr>
              <w:t xml:space="preserve">efinir se vai ser restringido o âmbito, ou não. 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 xml:space="preserve">Conselheiro </w:t>
            </w:r>
            <w:r w:rsidR="00BB70EA">
              <w:rPr>
                <w:rFonts w:ascii="Times New Roman" w:eastAsia="Times New Roman" w:hAnsi="Times New Roman" w:cs="Times New Roman"/>
                <w:color w:val="000000"/>
              </w:rPr>
              <w:t xml:space="preserve">Osório acha que partir para um caminho sem definir o que buscar fica ruim. 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 xml:space="preserve">Coordenador </w:t>
            </w:r>
            <w:r w:rsidR="00BB70EA">
              <w:rPr>
                <w:rFonts w:ascii="Times New Roman" w:eastAsia="Times New Roman" w:hAnsi="Times New Roman" w:cs="Times New Roman"/>
                <w:color w:val="000000"/>
              </w:rPr>
              <w:t>Pedone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 xml:space="preserve"> informa que,</w:t>
            </w:r>
            <w:r w:rsidR="00BB70EA">
              <w:rPr>
                <w:rFonts w:ascii="Times New Roman" w:eastAsia="Times New Roman" w:hAnsi="Times New Roman" w:cs="Times New Roman"/>
                <w:color w:val="000000"/>
              </w:rPr>
              <w:t xml:space="preserve"> por um lado, 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 xml:space="preserve">este trabalho pode </w:t>
            </w:r>
            <w:r w:rsidR="00BB70EA">
              <w:rPr>
                <w:rFonts w:ascii="Times New Roman" w:eastAsia="Times New Roman" w:hAnsi="Times New Roman" w:cs="Times New Roman"/>
                <w:color w:val="000000"/>
              </w:rPr>
              <w:t>subsidiar o deputado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 xml:space="preserve"> e</w:t>
            </w:r>
            <w:r w:rsidR="00BB70EA">
              <w:rPr>
                <w:rFonts w:ascii="Times New Roman" w:eastAsia="Times New Roman" w:hAnsi="Times New Roman" w:cs="Times New Roman"/>
                <w:color w:val="000000"/>
              </w:rPr>
              <w:t>, por outro lado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BB70EA">
              <w:rPr>
                <w:rFonts w:ascii="Times New Roman" w:eastAsia="Times New Roman" w:hAnsi="Times New Roman" w:cs="Times New Roman"/>
                <w:color w:val="000000"/>
              </w:rPr>
              <w:t xml:space="preserve"> produzir um texto, uma carta, para discussão com os prefeitos. Oritz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 xml:space="preserve"> indica a</w:t>
            </w:r>
            <w:r w:rsidR="00BB70EA">
              <w:rPr>
                <w:rFonts w:ascii="Times New Roman" w:eastAsia="Times New Roman" w:hAnsi="Times New Roman" w:cs="Times New Roman"/>
                <w:color w:val="000000"/>
              </w:rPr>
              <w:t xml:space="preserve"> busca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 xml:space="preserve"> de contato com</w:t>
            </w:r>
            <w:r w:rsidR="00BB70EA">
              <w:rPr>
                <w:rFonts w:ascii="Times New Roman" w:eastAsia="Times New Roman" w:hAnsi="Times New Roman" w:cs="Times New Roman"/>
                <w:color w:val="000000"/>
              </w:rPr>
              <w:t xml:space="preserve"> os colegas das universidades que têm projetos de pesquisa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BB70EA">
              <w:rPr>
                <w:rFonts w:ascii="Times New Roman" w:eastAsia="Times New Roman" w:hAnsi="Times New Roman" w:cs="Times New Roman"/>
                <w:color w:val="000000"/>
              </w:rPr>
              <w:t xml:space="preserve"> rel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>acionadas a esse tema, identificá</w:t>
            </w:r>
            <w:r w:rsidR="00BB70EA">
              <w:rPr>
                <w:rFonts w:ascii="Times New Roman" w:eastAsia="Times New Roman" w:hAnsi="Times New Roman" w:cs="Times New Roman"/>
                <w:color w:val="000000"/>
              </w:rPr>
              <w:t>-los, fazer visita para conversar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>, caso estejam</w:t>
            </w:r>
            <w:r w:rsidR="00BB70EA">
              <w:rPr>
                <w:rFonts w:ascii="Times New Roman" w:eastAsia="Times New Roman" w:hAnsi="Times New Roman" w:cs="Times New Roman"/>
                <w:color w:val="000000"/>
              </w:rPr>
              <w:t xml:space="preserve"> em 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>Porto Alegre.</w:t>
            </w:r>
            <w:r w:rsidR="00BB70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 xml:space="preserve">Conselheira </w:t>
            </w:r>
            <w:r w:rsidR="00BB70EA">
              <w:rPr>
                <w:rFonts w:ascii="Times New Roman" w:eastAsia="Times New Roman" w:hAnsi="Times New Roman" w:cs="Times New Roman"/>
                <w:color w:val="000000"/>
              </w:rPr>
              <w:t>Silvia lembrou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 xml:space="preserve"> d</w:t>
            </w:r>
            <w:r w:rsidR="00BB70EA">
              <w:rPr>
                <w:rFonts w:ascii="Times New Roman" w:eastAsia="Times New Roman" w:hAnsi="Times New Roman" w:cs="Times New Roman"/>
                <w:color w:val="000000"/>
              </w:rPr>
              <w:t>a Casa Passiva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>, em Pelotas</w:t>
            </w:r>
            <w:r w:rsidR="008D4711">
              <w:rPr>
                <w:rFonts w:ascii="Times New Roman" w:eastAsia="Times New Roman" w:hAnsi="Times New Roman" w:cs="Times New Roman"/>
                <w:color w:val="000000"/>
              </w:rPr>
              <w:t>, que poderia contribuir</w:t>
            </w:r>
            <w:r w:rsidR="00BB70EA">
              <w:rPr>
                <w:rFonts w:ascii="Times New Roman" w:eastAsia="Times New Roman" w:hAnsi="Times New Roman" w:cs="Times New Roman"/>
                <w:color w:val="000000"/>
              </w:rPr>
              <w:t>. Nossa função seria fazer um link com a universidade. Silvia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 xml:space="preserve"> informa que</w:t>
            </w:r>
            <w:r w:rsidR="00BB70EA">
              <w:rPr>
                <w:rFonts w:ascii="Times New Roman" w:eastAsia="Times New Roman" w:hAnsi="Times New Roman" w:cs="Times New Roman"/>
                <w:color w:val="000000"/>
              </w:rPr>
              <w:t xml:space="preserve"> Klaus </w:t>
            </w:r>
            <w:proofErr w:type="spellStart"/>
            <w:r w:rsidR="00BB70EA">
              <w:rPr>
                <w:rFonts w:ascii="Times New Roman" w:eastAsia="Times New Roman" w:hAnsi="Times New Roman" w:cs="Times New Roman"/>
                <w:color w:val="000000"/>
              </w:rPr>
              <w:t>Bohne</w:t>
            </w:r>
            <w:proofErr w:type="spellEnd"/>
            <w:r w:rsidR="00BB70EA">
              <w:rPr>
                <w:rFonts w:ascii="Times New Roman" w:eastAsia="Times New Roman" w:hAnsi="Times New Roman" w:cs="Times New Roman"/>
                <w:color w:val="000000"/>
              </w:rPr>
              <w:t xml:space="preserve"> tem o grupo de trabalho da ASBEA. 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>Coordenador</w:t>
            </w:r>
            <w:r w:rsidR="00BB70EA">
              <w:rPr>
                <w:rFonts w:ascii="Times New Roman" w:eastAsia="Times New Roman" w:hAnsi="Times New Roman" w:cs="Times New Roman"/>
                <w:color w:val="000000"/>
              </w:rPr>
              <w:t xml:space="preserve"> Pedone esclareceu que isso surgiu da visita da Cons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>elheira</w:t>
            </w:r>
            <w:r w:rsidR="00BB70EA">
              <w:rPr>
                <w:rFonts w:ascii="Times New Roman" w:eastAsia="Times New Roman" w:hAnsi="Times New Roman" w:cs="Times New Roman"/>
                <w:color w:val="000000"/>
              </w:rPr>
              <w:t xml:space="preserve"> Rosana ao senador </w:t>
            </w:r>
            <w:proofErr w:type="spellStart"/>
            <w:r w:rsidR="00BB70EA">
              <w:rPr>
                <w:rFonts w:ascii="Times New Roman" w:eastAsia="Times New Roman" w:hAnsi="Times New Roman" w:cs="Times New Roman"/>
                <w:color w:val="000000"/>
              </w:rPr>
              <w:t>Lasier</w:t>
            </w:r>
            <w:proofErr w:type="spellEnd"/>
            <w:r w:rsidR="00BB70EA">
              <w:rPr>
                <w:rFonts w:ascii="Times New Roman" w:eastAsia="Times New Roman" w:hAnsi="Times New Roman" w:cs="Times New Roman"/>
                <w:color w:val="000000"/>
              </w:rPr>
              <w:t xml:space="preserve"> Martins, </w:t>
            </w:r>
            <w:r w:rsidR="006E0899">
              <w:rPr>
                <w:rFonts w:ascii="Times New Roman" w:eastAsia="Times New Roman" w:hAnsi="Times New Roman" w:cs="Times New Roman"/>
                <w:color w:val="000000"/>
              </w:rPr>
              <w:t>em que ele</w:t>
            </w:r>
            <w:r w:rsidR="00BB70EA">
              <w:rPr>
                <w:rFonts w:ascii="Times New Roman" w:eastAsia="Times New Roman" w:hAnsi="Times New Roman" w:cs="Times New Roman"/>
                <w:color w:val="000000"/>
              </w:rPr>
              <w:t xml:space="preserve"> propôs </w:t>
            </w:r>
            <w:r w:rsidR="006E0899">
              <w:rPr>
                <w:rFonts w:ascii="Times New Roman" w:eastAsia="Times New Roman" w:hAnsi="Times New Roman" w:cs="Times New Roman"/>
                <w:color w:val="000000"/>
              </w:rPr>
              <w:t xml:space="preserve">que encaminhássemos uma proposta para </w:t>
            </w:r>
            <w:r w:rsidR="00BB70EA">
              <w:rPr>
                <w:rFonts w:ascii="Times New Roman" w:eastAsia="Times New Roman" w:hAnsi="Times New Roman" w:cs="Times New Roman"/>
                <w:color w:val="000000"/>
              </w:rPr>
              <w:t xml:space="preserve">um 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 xml:space="preserve">Projeto de Lei - </w:t>
            </w:r>
            <w:r w:rsidR="00BB70EA">
              <w:rPr>
                <w:rFonts w:ascii="Times New Roman" w:eastAsia="Times New Roman" w:hAnsi="Times New Roman" w:cs="Times New Roman"/>
                <w:color w:val="000000"/>
              </w:rPr>
              <w:t>PL com incentivos para empresas nacionais que produzem tecnologias sustentáveis, porém isso já é bem lá na ponta. Pedone propõe dar um passo para trás, olhando Plano Diretor, Planos Integrados para regiões metropolitanas, porque o estatuto da metrópole exige que os planos diretores contemplem esse aspecto.</w:t>
            </w:r>
            <w:r w:rsidR="008D47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F34D0" w:rsidRDefault="00BF34D0" w:rsidP="00803BBB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 região metropolitana da serra gaú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 xml:space="preserve">cha já tem um grupo de estudos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para preparar um plano integrado. O CAU poderia fazer um documento para levar a esse grupo. 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 xml:space="preserve">Contribuindo, em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paralelo às atividades mais rotineiras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>, para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organizar esse material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>, indic</w:t>
            </w:r>
            <w:r w:rsidR="008D4711">
              <w:rPr>
                <w:rFonts w:ascii="Times New Roman" w:eastAsia="Times New Roman" w:hAnsi="Times New Roman" w:cs="Times New Roman"/>
                <w:color w:val="000000"/>
              </w:rPr>
              <w:t>ou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 xml:space="preserve"> que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ninguém vai produzir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 xml:space="preserve"> esse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conhecimento aqui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 xml:space="preserve"> (na comissão), entretanto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ser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>ão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reunido</w:t>
            </w:r>
            <w:r w:rsidR="007F58AB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 que hoje </w:t>
            </w:r>
            <w:r w:rsidR="008D4711">
              <w:rPr>
                <w:rFonts w:ascii="Times New Roman" w:eastAsia="Times New Roman" w:hAnsi="Times New Roman" w:cs="Times New Roman"/>
                <w:color w:val="000000"/>
              </w:rPr>
              <w:t xml:space="preserve">são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os conceitos mais modernos para </w:t>
            </w:r>
            <w:r w:rsidRPr="000D5E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introdução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0D5E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marco teórico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0D5E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marco legal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F0D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D4711" w:rsidRPr="008D4711">
              <w:rPr>
                <w:rFonts w:ascii="Times New Roman" w:eastAsia="Times New Roman" w:hAnsi="Times New Roman" w:cs="Times New Roman"/>
                <w:color w:val="000000"/>
              </w:rPr>
              <w:t xml:space="preserve">entre outros, </w:t>
            </w:r>
            <w:r w:rsidR="008D4711">
              <w:rPr>
                <w:rFonts w:ascii="Times New Roman" w:eastAsia="Times New Roman" w:hAnsi="Times New Roman" w:cs="Times New Roman"/>
                <w:color w:val="000000"/>
              </w:rPr>
              <w:t xml:space="preserve">dando subsídios para um TD – Textos para Discussão, </w:t>
            </w:r>
            <w:r w:rsidR="002F0DF4">
              <w:rPr>
                <w:rFonts w:ascii="Times New Roman" w:eastAsia="Times New Roman" w:hAnsi="Times New Roman" w:cs="Times New Roman"/>
                <w:color w:val="000000"/>
              </w:rPr>
              <w:t xml:space="preserve">se houver interesse do grupo. </w:t>
            </w:r>
            <w:r w:rsidR="008D4711">
              <w:rPr>
                <w:rFonts w:ascii="Times New Roman" w:eastAsia="Times New Roman" w:hAnsi="Times New Roman" w:cs="Times New Roman"/>
                <w:color w:val="000000"/>
              </w:rPr>
              <w:t xml:space="preserve">Conselheiro </w:t>
            </w:r>
            <w:r w:rsidR="002F0DF4">
              <w:rPr>
                <w:rFonts w:ascii="Times New Roman" w:eastAsia="Times New Roman" w:hAnsi="Times New Roman" w:cs="Times New Roman"/>
                <w:color w:val="000000"/>
              </w:rPr>
              <w:t xml:space="preserve">Decó acha importante ficar no âmbito da arquitetura, </w:t>
            </w:r>
            <w:r w:rsidR="008D4711">
              <w:rPr>
                <w:rFonts w:ascii="Times New Roman" w:eastAsia="Times New Roman" w:hAnsi="Times New Roman" w:cs="Times New Roman"/>
                <w:color w:val="000000"/>
              </w:rPr>
              <w:t xml:space="preserve">pois assuntos como </w:t>
            </w:r>
            <w:r w:rsidR="002F0DF4">
              <w:rPr>
                <w:rFonts w:ascii="Times New Roman" w:eastAsia="Times New Roman" w:hAnsi="Times New Roman" w:cs="Times New Roman"/>
                <w:color w:val="000000"/>
              </w:rPr>
              <w:t>a questão energética extrapola</w:t>
            </w:r>
            <w:r w:rsidR="008D4711">
              <w:rPr>
                <w:rFonts w:ascii="Times New Roman" w:eastAsia="Times New Roman" w:hAnsi="Times New Roman" w:cs="Times New Roman"/>
                <w:color w:val="000000"/>
              </w:rPr>
              <w:t>m as competências do conselho</w:t>
            </w:r>
            <w:r w:rsidR="002F0DF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8D4711">
              <w:rPr>
                <w:rFonts w:ascii="Times New Roman" w:eastAsia="Times New Roman" w:hAnsi="Times New Roman" w:cs="Times New Roman"/>
                <w:color w:val="000000"/>
              </w:rPr>
              <w:t xml:space="preserve"> Coordenador</w:t>
            </w:r>
            <w:r w:rsidR="002F0D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23C4D">
              <w:rPr>
                <w:rFonts w:ascii="Times New Roman" w:eastAsia="Times New Roman" w:hAnsi="Times New Roman" w:cs="Times New Roman"/>
                <w:color w:val="000000"/>
              </w:rPr>
              <w:t>Pedone</w:t>
            </w:r>
            <w:r w:rsidR="008D4711">
              <w:rPr>
                <w:rFonts w:ascii="Times New Roman" w:eastAsia="Times New Roman" w:hAnsi="Times New Roman" w:cs="Times New Roman"/>
                <w:color w:val="000000"/>
              </w:rPr>
              <w:t xml:space="preserve"> indica que </w:t>
            </w:r>
            <w:r w:rsidR="00423C4D">
              <w:rPr>
                <w:rFonts w:ascii="Times New Roman" w:eastAsia="Times New Roman" w:hAnsi="Times New Roman" w:cs="Times New Roman"/>
                <w:color w:val="000000"/>
              </w:rPr>
              <w:t xml:space="preserve">se restringiria no ordenamento territorial (áreas verdes, setores ecológicos, parâmetros urbanísticos como a taxa de cobertura vegetal associado </w:t>
            </w:r>
            <w:r w:rsidR="008D4711">
              <w:rPr>
                <w:rFonts w:ascii="Times New Roman" w:eastAsia="Times New Roman" w:hAnsi="Times New Roman" w:cs="Times New Roman"/>
                <w:color w:val="000000"/>
              </w:rPr>
              <w:t>ao índice</w:t>
            </w:r>
            <w:r w:rsidR="00423C4D">
              <w:rPr>
                <w:rFonts w:ascii="Times New Roman" w:eastAsia="Times New Roman" w:hAnsi="Times New Roman" w:cs="Times New Roman"/>
                <w:color w:val="000000"/>
              </w:rPr>
              <w:t xml:space="preserve"> de permeabilidade). </w:t>
            </w:r>
            <w:r w:rsidR="008E5E28">
              <w:rPr>
                <w:rFonts w:ascii="Times New Roman" w:eastAsia="Times New Roman" w:hAnsi="Times New Roman" w:cs="Times New Roman"/>
                <w:color w:val="000000"/>
              </w:rPr>
              <w:t>Oritz</w:t>
            </w:r>
            <w:r w:rsidR="00C90343">
              <w:rPr>
                <w:rFonts w:ascii="Times New Roman" w:eastAsia="Times New Roman" w:hAnsi="Times New Roman" w:cs="Times New Roman"/>
                <w:color w:val="000000"/>
              </w:rPr>
              <w:t xml:space="preserve"> relata que</w:t>
            </w:r>
            <w:r w:rsidR="008E5E28">
              <w:rPr>
                <w:rFonts w:ascii="Times New Roman" w:eastAsia="Times New Roman" w:hAnsi="Times New Roman" w:cs="Times New Roman"/>
                <w:color w:val="000000"/>
              </w:rPr>
              <w:t xml:space="preserve"> o grande problema é a implementação, </w:t>
            </w:r>
            <w:r w:rsidR="00C90343">
              <w:rPr>
                <w:rFonts w:ascii="Times New Roman" w:eastAsia="Times New Roman" w:hAnsi="Times New Roman" w:cs="Times New Roman"/>
                <w:color w:val="000000"/>
              </w:rPr>
              <w:t xml:space="preserve">pois no momento em que </w:t>
            </w:r>
            <w:r w:rsidR="008E5E28">
              <w:rPr>
                <w:rFonts w:ascii="Times New Roman" w:eastAsia="Times New Roman" w:hAnsi="Times New Roman" w:cs="Times New Roman"/>
                <w:color w:val="000000"/>
              </w:rPr>
              <w:t xml:space="preserve">a política </w:t>
            </w:r>
            <w:r w:rsidR="00C90343">
              <w:rPr>
                <w:rFonts w:ascii="Times New Roman" w:eastAsia="Times New Roman" w:hAnsi="Times New Roman" w:cs="Times New Roman"/>
                <w:color w:val="000000"/>
              </w:rPr>
              <w:t xml:space="preserve">entra </w:t>
            </w:r>
            <w:r w:rsidR="008E5E28">
              <w:rPr>
                <w:rFonts w:ascii="Times New Roman" w:eastAsia="Times New Roman" w:hAnsi="Times New Roman" w:cs="Times New Roman"/>
                <w:color w:val="000000"/>
              </w:rPr>
              <w:t>a parte técnica f</w:t>
            </w:r>
            <w:r w:rsidR="008E5E28" w:rsidRPr="00C90343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8E5E28">
              <w:rPr>
                <w:rFonts w:ascii="Times New Roman" w:eastAsia="Times New Roman" w:hAnsi="Times New Roman" w:cs="Times New Roman"/>
                <w:color w:val="000000"/>
              </w:rPr>
              <w:t xml:space="preserve">ca em segundo plano. </w:t>
            </w:r>
            <w:r w:rsidR="00C90343">
              <w:rPr>
                <w:rFonts w:ascii="Times New Roman" w:eastAsia="Times New Roman" w:hAnsi="Times New Roman" w:cs="Times New Roman"/>
                <w:color w:val="000000"/>
              </w:rPr>
              <w:t xml:space="preserve">Coordenador </w:t>
            </w:r>
            <w:r w:rsidR="008E5E28">
              <w:rPr>
                <w:rFonts w:ascii="Times New Roman" w:eastAsia="Times New Roman" w:hAnsi="Times New Roman" w:cs="Times New Roman"/>
                <w:color w:val="000000"/>
              </w:rPr>
              <w:t>Pedone</w:t>
            </w:r>
            <w:r w:rsidR="00C90343">
              <w:rPr>
                <w:rFonts w:ascii="Times New Roman" w:eastAsia="Times New Roman" w:hAnsi="Times New Roman" w:cs="Times New Roman"/>
                <w:color w:val="000000"/>
              </w:rPr>
              <w:t xml:space="preserve"> diz que e</w:t>
            </w:r>
            <w:r w:rsidR="008E5E28">
              <w:rPr>
                <w:rFonts w:ascii="Times New Roman" w:eastAsia="Times New Roman" w:hAnsi="Times New Roman" w:cs="Times New Roman"/>
                <w:color w:val="000000"/>
              </w:rPr>
              <w:t xml:space="preserve">m Caxias </w:t>
            </w:r>
            <w:r w:rsidR="00C90343">
              <w:rPr>
                <w:rFonts w:ascii="Times New Roman" w:eastAsia="Times New Roman" w:hAnsi="Times New Roman" w:cs="Times New Roman"/>
                <w:color w:val="000000"/>
              </w:rPr>
              <w:t xml:space="preserve">do Sul </w:t>
            </w:r>
            <w:r w:rsidR="008E5E28">
              <w:rPr>
                <w:rFonts w:ascii="Times New Roman" w:eastAsia="Times New Roman" w:hAnsi="Times New Roman" w:cs="Times New Roman"/>
                <w:color w:val="000000"/>
              </w:rPr>
              <w:t>está sendo respeitado o que o grupo técnico sugere</w:t>
            </w:r>
            <w:r w:rsidR="00C90343">
              <w:rPr>
                <w:rFonts w:ascii="Times New Roman" w:eastAsia="Times New Roman" w:hAnsi="Times New Roman" w:cs="Times New Roman"/>
                <w:color w:val="000000"/>
              </w:rPr>
              <w:t>, visto que há</w:t>
            </w:r>
            <w:r w:rsidR="008E5E28">
              <w:rPr>
                <w:rFonts w:ascii="Times New Roman" w:eastAsia="Times New Roman" w:hAnsi="Times New Roman" w:cs="Times New Roman"/>
                <w:color w:val="000000"/>
              </w:rPr>
              <w:t xml:space="preserve"> uma seriedade em termos de transparência. </w:t>
            </w:r>
            <w:r w:rsidR="00576B02">
              <w:rPr>
                <w:rFonts w:ascii="Times New Roman" w:eastAsia="Times New Roman" w:hAnsi="Times New Roman" w:cs="Times New Roman"/>
                <w:color w:val="000000"/>
              </w:rPr>
              <w:t xml:space="preserve">São 13 municípios. </w:t>
            </w:r>
            <w:r w:rsidR="008F7B65">
              <w:rPr>
                <w:rFonts w:ascii="Times New Roman" w:eastAsia="Times New Roman" w:hAnsi="Times New Roman" w:cs="Times New Roman"/>
                <w:color w:val="000000"/>
              </w:rPr>
              <w:t>Oritz sugere a criação de um GT com participação externa</w:t>
            </w:r>
            <w:r w:rsidR="00BE6E78">
              <w:rPr>
                <w:rFonts w:ascii="Times New Roman" w:eastAsia="Times New Roman" w:hAnsi="Times New Roman" w:cs="Times New Roman"/>
                <w:color w:val="000000"/>
              </w:rPr>
              <w:t xml:space="preserve"> de</w:t>
            </w:r>
            <w:r w:rsidR="008F7B65">
              <w:rPr>
                <w:rFonts w:ascii="Times New Roman" w:eastAsia="Times New Roman" w:hAnsi="Times New Roman" w:cs="Times New Roman"/>
                <w:color w:val="000000"/>
              </w:rPr>
              <w:t xml:space="preserve"> professores, técnicos e sociedade civil</w:t>
            </w:r>
            <w:r w:rsidR="00BE6E78">
              <w:rPr>
                <w:rFonts w:ascii="Times New Roman" w:eastAsia="Times New Roman" w:hAnsi="Times New Roman" w:cs="Times New Roman"/>
                <w:color w:val="000000"/>
              </w:rPr>
              <w:t xml:space="preserve">, além de </w:t>
            </w:r>
            <w:r w:rsidR="008F7B65">
              <w:rPr>
                <w:rFonts w:ascii="Times New Roman" w:eastAsia="Times New Roman" w:hAnsi="Times New Roman" w:cs="Times New Roman"/>
                <w:color w:val="000000"/>
              </w:rPr>
              <w:t>empresas, iniciativas, etc.</w:t>
            </w:r>
          </w:p>
          <w:p w:rsidR="00BE6E78" w:rsidRDefault="008F7B65" w:rsidP="00BE6E78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32198">
              <w:rPr>
                <w:rFonts w:ascii="Times New Roman" w:eastAsia="Times New Roman" w:hAnsi="Times New Roman" w:cs="Times New Roman"/>
                <w:b/>
                <w:color w:val="000000"/>
              </w:rPr>
              <w:t>DECIDIDO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 começar buscando informações sobre o material existente</w:t>
            </w:r>
            <w:r w:rsidR="00BE6E78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compilar material – o que há mesmo de legislação sobre isso – </w:t>
            </w:r>
            <w:r w:rsidR="00512C28">
              <w:rPr>
                <w:rFonts w:ascii="Times New Roman" w:eastAsia="Times New Roman" w:hAnsi="Times New Roman" w:cs="Times New Roman"/>
                <w:color w:val="000000"/>
              </w:rPr>
              <w:t>federal; estadual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municipal</w:t>
            </w:r>
            <w:r w:rsidR="00BE6E78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com a finalidade de fazer uma publicação sobre isso –</w:t>
            </w:r>
            <w:r w:rsidR="00BE6E7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artigo para orientação </w:t>
            </w:r>
            <w:r w:rsidR="00BE6E78">
              <w:rPr>
                <w:rFonts w:ascii="Times New Roman" w:eastAsia="Times New Roman" w:hAnsi="Times New Roman" w:cs="Times New Roman"/>
                <w:color w:val="000000"/>
              </w:rPr>
              <w:t>da revisão dos planos diretores;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livro do CAU</w:t>
            </w:r>
            <w:r w:rsidR="00BE6E78">
              <w:rPr>
                <w:rFonts w:ascii="Times New Roman" w:eastAsia="Times New Roman" w:hAnsi="Times New Roman" w:cs="Times New Roman"/>
                <w:color w:val="000000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E6E78">
              <w:rPr>
                <w:rFonts w:ascii="Times New Roman" w:eastAsia="Times New Roman" w:hAnsi="Times New Roman" w:cs="Times New Roman"/>
                <w:color w:val="000000"/>
              </w:rPr>
              <w:t>utilizando o auxílio 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GT para tratar dessa publicação. </w:t>
            </w:r>
            <w:r w:rsidR="00F013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E6E78">
              <w:rPr>
                <w:rFonts w:ascii="Times New Roman" w:eastAsia="Times New Roman" w:hAnsi="Times New Roman" w:cs="Times New Roman"/>
                <w:color w:val="000000"/>
              </w:rPr>
              <w:t xml:space="preserve">Coordenador Pedone indica que </w:t>
            </w:r>
            <w:r w:rsidR="00F01373">
              <w:rPr>
                <w:rFonts w:ascii="Times New Roman" w:eastAsia="Times New Roman" w:hAnsi="Times New Roman" w:cs="Times New Roman"/>
                <w:color w:val="000000"/>
              </w:rPr>
              <w:t xml:space="preserve">os conselheiros </w:t>
            </w:r>
            <w:r w:rsidR="00BE6E78">
              <w:rPr>
                <w:rFonts w:ascii="Times New Roman" w:eastAsia="Times New Roman" w:hAnsi="Times New Roman" w:cs="Times New Roman"/>
                <w:color w:val="000000"/>
              </w:rPr>
              <w:t xml:space="preserve">vão realizar </w:t>
            </w:r>
            <w:r w:rsidR="00F01373">
              <w:rPr>
                <w:rFonts w:ascii="Times New Roman" w:eastAsia="Times New Roman" w:hAnsi="Times New Roman" w:cs="Times New Roman"/>
                <w:color w:val="000000"/>
              </w:rPr>
              <w:t>pesquisa</w:t>
            </w:r>
            <w:r w:rsidR="00BE6E78">
              <w:rPr>
                <w:rFonts w:ascii="Times New Roman" w:eastAsia="Times New Roman" w:hAnsi="Times New Roman" w:cs="Times New Roman"/>
                <w:color w:val="000000"/>
              </w:rPr>
              <w:t>s, divididos da segu</w:t>
            </w:r>
            <w:r w:rsidR="00512C28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BE6E78">
              <w:rPr>
                <w:rFonts w:ascii="Times New Roman" w:eastAsia="Times New Roman" w:hAnsi="Times New Roman" w:cs="Times New Roman"/>
                <w:color w:val="000000"/>
              </w:rPr>
              <w:t>nte forma:</w:t>
            </w:r>
          </w:p>
          <w:p w:rsidR="00BE6E78" w:rsidRPr="000D2344" w:rsidRDefault="00BE6E78" w:rsidP="000D2344">
            <w:pPr>
              <w:pStyle w:val="PargrafodaLista"/>
              <w:numPr>
                <w:ilvl w:val="0"/>
                <w:numId w:val="46"/>
              </w:num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2344">
              <w:rPr>
                <w:rFonts w:ascii="Times New Roman" w:eastAsia="Times New Roman" w:hAnsi="Times New Roman" w:cs="Times New Roman"/>
                <w:color w:val="000000"/>
              </w:rPr>
              <w:t>Conselheiros Pedone e Rosana: organização do material compilando as partes do material;</w:t>
            </w:r>
          </w:p>
          <w:p w:rsidR="00BE6E78" w:rsidRPr="000D2344" w:rsidRDefault="00BE6E78" w:rsidP="000D2344">
            <w:pPr>
              <w:pStyle w:val="PargrafodaLista"/>
              <w:numPr>
                <w:ilvl w:val="0"/>
                <w:numId w:val="46"/>
              </w:num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2344">
              <w:rPr>
                <w:rFonts w:ascii="Times New Roman" w:eastAsia="Times New Roman" w:hAnsi="Times New Roman" w:cs="Times New Roman"/>
                <w:color w:val="000000"/>
              </w:rPr>
              <w:t>Conselheiros Decó e Osório: recuperação dos materiais existentes sobre EIV;</w:t>
            </w:r>
          </w:p>
          <w:p w:rsidR="00BE6E78" w:rsidRDefault="00BE6E78" w:rsidP="000D2344">
            <w:pPr>
              <w:pStyle w:val="PargrafodaLista"/>
              <w:numPr>
                <w:ilvl w:val="0"/>
                <w:numId w:val="46"/>
              </w:num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2344">
              <w:rPr>
                <w:rFonts w:ascii="Times New Roman" w:eastAsia="Times New Roman" w:hAnsi="Times New Roman" w:cs="Times New Roman"/>
                <w:color w:val="000000"/>
              </w:rPr>
              <w:t xml:space="preserve">Conselheiro Oritz: fará contribuições buscando dados no PROPUR - Programa de Pós-Graduação </w:t>
            </w:r>
            <w:r w:rsidRPr="000D234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em Planejamento Urbano e Regional da Universidade Federal do Rio Grande do Sul</w:t>
            </w:r>
            <w:r w:rsidR="000D2344" w:rsidRPr="000D2344">
              <w:rPr>
                <w:rFonts w:ascii="Times New Roman" w:eastAsia="Times New Roman" w:hAnsi="Times New Roman" w:cs="Times New Roman"/>
                <w:color w:val="000000"/>
              </w:rPr>
              <w:t xml:space="preserve"> e indicadores da ONU;</w:t>
            </w:r>
          </w:p>
          <w:p w:rsidR="001F7B3C" w:rsidRDefault="001F7B3C" w:rsidP="000D2344">
            <w:pPr>
              <w:pStyle w:val="PargrafodaLista"/>
              <w:numPr>
                <w:ilvl w:val="0"/>
                <w:numId w:val="46"/>
              </w:num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Conselheira Silvia: fará contato com a Casa Passiva e com o arquiteto e urbanista Klaus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Bohne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1F7B3C" w:rsidRPr="000D2344" w:rsidRDefault="001F7B3C" w:rsidP="001F7B3C">
            <w:pPr>
              <w:pStyle w:val="PargrafodaLista"/>
              <w:shd w:val="clear" w:color="auto" w:fill="FFFFFF"/>
              <w:tabs>
                <w:tab w:val="left" w:pos="438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D2344" w:rsidRDefault="00F01373" w:rsidP="000D2344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F7B3C">
              <w:rPr>
                <w:rFonts w:ascii="Times New Roman" w:eastAsia="Times New Roman" w:hAnsi="Times New Roman" w:cs="Times New Roman"/>
                <w:color w:val="000000"/>
                <w:u w:val="single"/>
              </w:rPr>
              <w:t>Objet</w:t>
            </w:r>
            <w:r w:rsidR="00C32198" w:rsidRPr="001F7B3C">
              <w:rPr>
                <w:rFonts w:ascii="Times New Roman" w:eastAsia="Times New Roman" w:hAnsi="Times New Roman" w:cs="Times New Roman"/>
                <w:color w:val="000000"/>
                <w:u w:val="single"/>
              </w:rPr>
              <w:t>i</w:t>
            </w:r>
            <w:r w:rsidRPr="001F7B3C">
              <w:rPr>
                <w:rFonts w:ascii="Times New Roman" w:eastAsia="Times New Roman" w:hAnsi="Times New Roman" w:cs="Times New Roman"/>
                <w:color w:val="000000"/>
                <w:u w:val="single"/>
              </w:rPr>
              <w:t>vos principais</w:t>
            </w:r>
            <w:r w:rsidR="000D2344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ter </w:t>
            </w:r>
            <w:r w:rsidR="000D2344">
              <w:rPr>
                <w:rFonts w:ascii="Times New Roman" w:eastAsia="Times New Roman" w:hAnsi="Times New Roman" w:cs="Times New Roman"/>
                <w:color w:val="000000"/>
              </w:rPr>
              <w:t>um texto de referê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ncia para os planos diretores, para os planos integrados, pontos de referência para </w:t>
            </w:r>
            <w:r w:rsidR="00512C28">
              <w:rPr>
                <w:rFonts w:ascii="Times New Roman" w:eastAsia="Times New Roman" w:hAnsi="Times New Roman" w:cs="Times New Roman"/>
                <w:color w:val="000000"/>
              </w:rPr>
              <w:t>as prefeituras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:rsidR="000D2344" w:rsidRDefault="00F01373" w:rsidP="000D2344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F7B3C">
              <w:rPr>
                <w:rFonts w:ascii="Times New Roman" w:eastAsia="Times New Roman" w:hAnsi="Times New Roman" w:cs="Times New Roman"/>
                <w:color w:val="000000"/>
                <w:u w:val="single"/>
              </w:rPr>
              <w:t>Objetivos específicos</w:t>
            </w:r>
            <w:r w:rsidR="000D2344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publicação do CAU com parâmetros de sustentabilidade.  </w:t>
            </w:r>
          </w:p>
          <w:p w:rsidR="000D2344" w:rsidRDefault="000D2344" w:rsidP="000D2344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Conselheiro </w:t>
            </w:r>
            <w:r w:rsidR="00F01373">
              <w:rPr>
                <w:rFonts w:ascii="Times New Roman" w:eastAsia="Times New Roman" w:hAnsi="Times New Roman" w:cs="Times New Roman"/>
                <w:color w:val="000000"/>
              </w:rPr>
              <w:t>Osório</w:t>
            </w:r>
            <w:r w:rsidR="00DD0769">
              <w:rPr>
                <w:rFonts w:ascii="Times New Roman" w:eastAsia="Times New Roman" w:hAnsi="Times New Roman" w:cs="Times New Roman"/>
                <w:color w:val="000000"/>
              </w:rPr>
              <w:t>, que participa do CMDUA</w:t>
            </w:r>
            <w:r w:rsidR="00C173BC">
              <w:rPr>
                <w:rFonts w:ascii="Times New Roman" w:eastAsia="Times New Roman" w:hAnsi="Times New Roman" w:cs="Times New Roman"/>
                <w:color w:val="000000"/>
              </w:rPr>
              <w:t>, indicado pela secretaria</w:t>
            </w:r>
            <w:r w:rsidR="00F01373">
              <w:rPr>
                <w:rFonts w:ascii="Times New Roman" w:eastAsia="Times New Roman" w:hAnsi="Times New Roman" w:cs="Times New Roman"/>
                <w:color w:val="000000"/>
              </w:rPr>
              <w:t xml:space="preserve"> – pode colaborar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também </w:t>
            </w:r>
            <w:r w:rsidR="00F01373">
              <w:rPr>
                <w:rFonts w:ascii="Times New Roman" w:eastAsia="Times New Roman" w:hAnsi="Times New Roman" w:cs="Times New Roman"/>
                <w:color w:val="000000"/>
              </w:rPr>
              <w:t xml:space="preserve">com a revisão do solo criado, como esse instrumento se insere no planejamento da cidade. </w:t>
            </w:r>
          </w:p>
          <w:p w:rsidR="000D2344" w:rsidRDefault="000D2344" w:rsidP="000D2344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Foi indicada pela comissão a seguinte</w:t>
            </w:r>
            <w:r w:rsidR="00DD0769">
              <w:rPr>
                <w:rFonts w:ascii="Times New Roman" w:eastAsia="Times New Roman" w:hAnsi="Times New Roman" w:cs="Times New Roman"/>
                <w:color w:val="000000"/>
              </w:rPr>
              <w:t xml:space="preserve"> listagem de referência</w:t>
            </w:r>
            <w:r w:rsidR="00512C28">
              <w:rPr>
                <w:rFonts w:ascii="Times New Roman" w:eastAsia="Times New Roman" w:hAnsi="Times New Roman" w:cs="Times New Roman"/>
                <w:color w:val="000000"/>
              </w:rPr>
              <w:t>s para auxílio neste trabalho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DD0769">
              <w:rPr>
                <w:rFonts w:ascii="Times New Roman" w:eastAsia="Times New Roman" w:hAnsi="Times New Roman" w:cs="Times New Roman"/>
                <w:color w:val="000000"/>
              </w:rPr>
              <w:t xml:space="preserve">João </w:t>
            </w:r>
            <w:proofErr w:type="spellStart"/>
            <w:r w:rsidR="00DD0769">
              <w:rPr>
                <w:rFonts w:ascii="Times New Roman" w:eastAsia="Times New Roman" w:hAnsi="Times New Roman" w:cs="Times New Roman"/>
                <w:color w:val="000000"/>
              </w:rPr>
              <w:t>Rovatti</w:t>
            </w:r>
            <w:proofErr w:type="spellEnd"/>
            <w:r w:rsidR="00DD0769">
              <w:rPr>
                <w:rFonts w:ascii="Times New Roman" w:eastAsia="Times New Roman" w:hAnsi="Times New Roman" w:cs="Times New Roman"/>
                <w:color w:val="000000"/>
              </w:rPr>
              <w:t xml:space="preserve">, Klaus </w:t>
            </w:r>
            <w:proofErr w:type="spellStart"/>
            <w:r w:rsidR="00DD0769">
              <w:rPr>
                <w:rFonts w:ascii="Times New Roman" w:eastAsia="Times New Roman" w:hAnsi="Times New Roman" w:cs="Times New Roman"/>
                <w:color w:val="000000"/>
              </w:rPr>
              <w:t>Bohne</w:t>
            </w:r>
            <w:proofErr w:type="spellEnd"/>
            <w:r w:rsidR="00DD076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660AED">
              <w:rPr>
                <w:rFonts w:ascii="Times New Roman" w:eastAsia="Times New Roman" w:hAnsi="Times New Roman" w:cs="Times New Roman"/>
                <w:color w:val="000000"/>
              </w:rPr>
              <w:t xml:space="preserve"> Julio Celso </w:t>
            </w:r>
            <w:proofErr w:type="spellStart"/>
            <w:r w:rsidR="00660AED">
              <w:rPr>
                <w:rFonts w:ascii="Times New Roman" w:eastAsia="Times New Roman" w:hAnsi="Times New Roman" w:cs="Times New Roman"/>
                <w:color w:val="000000"/>
              </w:rPr>
              <w:t>Borello</w:t>
            </w:r>
            <w:proofErr w:type="spellEnd"/>
            <w:r w:rsidR="00660AED">
              <w:rPr>
                <w:rFonts w:ascii="Times New Roman" w:eastAsia="Times New Roman" w:hAnsi="Times New Roman" w:cs="Times New Roman"/>
                <w:color w:val="000000"/>
              </w:rPr>
              <w:t xml:space="preserve"> Vargas, André Zeni, Casa Passiva</w:t>
            </w:r>
            <w:r w:rsidR="00C3219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:rsidR="00512C28" w:rsidRDefault="000D2344" w:rsidP="00512C28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 p</w:t>
            </w:r>
            <w:r w:rsidR="00C32198">
              <w:rPr>
                <w:rFonts w:ascii="Times New Roman" w:eastAsia="Times New Roman" w:hAnsi="Times New Roman" w:cs="Times New Roman"/>
                <w:color w:val="000000"/>
              </w:rPr>
              <w:t>rimeiro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lugar</w:t>
            </w:r>
            <w:r w:rsidR="00C321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devem ser </w:t>
            </w:r>
            <w:r w:rsidR="00C32198">
              <w:rPr>
                <w:rFonts w:ascii="Times New Roman" w:eastAsia="Times New Roman" w:hAnsi="Times New Roman" w:cs="Times New Roman"/>
                <w:color w:val="000000"/>
              </w:rPr>
              <w:t>junta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das</w:t>
            </w:r>
            <w:r w:rsidR="00C32198">
              <w:rPr>
                <w:rFonts w:ascii="Times New Roman" w:eastAsia="Times New Roman" w:hAnsi="Times New Roman" w:cs="Times New Roman"/>
                <w:color w:val="000000"/>
              </w:rPr>
              <w:t xml:space="preserve"> as contribuições</w:t>
            </w:r>
            <w:r w:rsidR="00AD7DD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:rsidR="001F7B3C" w:rsidRDefault="00512C28" w:rsidP="00512C28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 comissão decide enviar</w:t>
            </w:r>
            <w:r w:rsidR="00AD7DD8">
              <w:rPr>
                <w:rFonts w:ascii="Times New Roman" w:eastAsia="Times New Roman" w:hAnsi="Times New Roman" w:cs="Times New Roman"/>
                <w:color w:val="000000"/>
              </w:rPr>
              <w:t xml:space="preserve"> um memorando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à Presidência</w:t>
            </w:r>
            <w:r w:rsidR="00AD7DD8">
              <w:rPr>
                <w:rFonts w:ascii="Times New Roman" w:eastAsia="Times New Roman" w:hAnsi="Times New Roman" w:cs="Times New Roman"/>
                <w:color w:val="000000"/>
              </w:rPr>
              <w:t xml:space="preserve"> solicitando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autorização para</w:t>
            </w:r>
            <w:r w:rsidR="00AD7DD8">
              <w:rPr>
                <w:rFonts w:ascii="Times New Roman" w:eastAsia="Times New Roman" w:hAnsi="Times New Roman" w:cs="Times New Roman"/>
                <w:color w:val="000000"/>
              </w:rPr>
              <w:t xml:space="preserve"> publicação de artigos no âmbito da sustentabilidade na dimensão do planejamento urbano e regional.</w:t>
            </w:r>
            <w:r w:rsidR="003E37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F7B65" w:rsidRPr="00E50138" w:rsidRDefault="003E3754" w:rsidP="00512C28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Ver com as entidades de arquitetos se tem indicações e nomes ou trabalhos nessa área. </w:t>
            </w:r>
          </w:p>
        </w:tc>
      </w:tr>
      <w:tr w:rsidR="000901F7" w:rsidRPr="004B2550" w:rsidTr="001F7B3C">
        <w:trPr>
          <w:trHeight w:val="62"/>
        </w:trPr>
        <w:tc>
          <w:tcPr>
            <w:tcW w:w="961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0901F7" w:rsidRPr="004B2550" w:rsidTr="001F7B3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381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B04ED7" w:rsidTr="001F7B3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512C28" w:rsidRDefault="007F699A" w:rsidP="001F7B3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2C28">
              <w:rPr>
                <w:rFonts w:ascii="Times New Roman" w:eastAsia="Times New Roman" w:hAnsi="Times New Roman" w:cs="Times New Roman"/>
                <w:color w:val="000000"/>
              </w:rPr>
              <w:t>CEP</w:t>
            </w:r>
          </w:p>
        </w:tc>
        <w:tc>
          <w:tcPr>
            <w:tcW w:w="381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512C28" w:rsidRDefault="00AD7DD8" w:rsidP="00512C28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12C28">
              <w:rPr>
                <w:rFonts w:ascii="Times New Roman" w:eastAsia="Times New Roman" w:hAnsi="Times New Roman" w:cs="Times New Roman"/>
                <w:color w:val="000000"/>
              </w:rPr>
              <w:t xml:space="preserve">Juntar material </w:t>
            </w:r>
            <w:r w:rsidR="007F699A" w:rsidRPr="00512C28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512C2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F699A" w:rsidRPr="00512C28">
              <w:rPr>
                <w:rFonts w:ascii="Times New Roman" w:eastAsia="Times New Roman" w:hAnsi="Times New Roman" w:cs="Times New Roman"/>
                <w:color w:val="000000"/>
              </w:rPr>
              <w:t>compilar legislação existente</w:t>
            </w:r>
            <w:r w:rsidR="008B6E7E" w:rsidRPr="00512C28">
              <w:rPr>
                <w:rFonts w:ascii="Times New Roman" w:eastAsia="Times New Roman" w:hAnsi="Times New Roman" w:cs="Times New Roman"/>
                <w:color w:val="000000"/>
              </w:rPr>
              <w:t xml:space="preserve"> (federal, estadual e municipal) Estatuto da Cidade</w:t>
            </w:r>
            <w:r w:rsidR="00512C28">
              <w:rPr>
                <w:rFonts w:ascii="Times New Roman" w:eastAsia="Times New Roman" w:hAnsi="Times New Roman" w:cs="Times New Roman"/>
                <w:color w:val="000000"/>
              </w:rPr>
              <w:t xml:space="preserve"> e</w:t>
            </w:r>
            <w:r w:rsidR="008B6E7E" w:rsidRPr="00512C28">
              <w:rPr>
                <w:rFonts w:ascii="Times New Roman" w:eastAsia="Times New Roman" w:hAnsi="Times New Roman" w:cs="Times New Roman"/>
                <w:color w:val="000000"/>
              </w:rPr>
              <w:t xml:space="preserve"> o Estatuto da Metró</w:t>
            </w:r>
            <w:r w:rsidR="009C1FF5" w:rsidRPr="00512C28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8B6E7E" w:rsidRPr="00512C28">
              <w:rPr>
                <w:rFonts w:ascii="Times New Roman" w:eastAsia="Times New Roman" w:hAnsi="Times New Roman" w:cs="Times New Roman"/>
                <w:color w:val="000000"/>
              </w:rPr>
              <w:t>ole</w:t>
            </w:r>
            <w:r w:rsidR="007F699A" w:rsidRPr="00512C2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9C1FF5" w:rsidRPr="00512C28">
              <w:rPr>
                <w:rFonts w:ascii="Times New Roman" w:eastAsia="Times New Roman" w:hAnsi="Times New Roman" w:cs="Times New Roman"/>
                <w:color w:val="000000"/>
              </w:rPr>
              <w:t xml:space="preserve"> novo texto</w:t>
            </w:r>
            <w:r w:rsidR="00512C28">
              <w:rPr>
                <w:rFonts w:ascii="Times New Roman" w:eastAsia="Times New Roman" w:hAnsi="Times New Roman" w:cs="Times New Roman"/>
                <w:color w:val="000000"/>
              </w:rPr>
              <w:t xml:space="preserve"> do código florestal, de 2012, Lei da Mata A</w:t>
            </w:r>
            <w:r w:rsidR="009C1FF5" w:rsidRPr="00512C28">
              <w:rPr>
                <w:rFonts w:ascii="Times New Roman" w:eastAsia="Times New Roman" w:hAnsi="Times New Roman" w:cs="Times New Roman"/>
                <w:color w:val="000000"/>
              </w:rPr>
              <w:t>tlântica, Plano</w:t>
            </w:r>
            <w:r w:rsidR="00512C28">
              <w:rPr>
                <w:rFonts w:ascii="Times New Roman" w:eastAsia="Times New Roman" w:hAnsi="Times New Roman" w:cs="Times New Roman"/>
                <w:color w:val="000000"/>
              </w:rPr>
              <w:t xml:space="preserve"> Nacional de Mobilidade Urbana, além de c</w:t>
            </w:r>
            <w:r w:rsidR="008B6E7E" w:rsidRPr="00512C28">
              <w:rPr>
                <w:rFonts w:ascii="Times New Roman" w:eastAsia="Times New Roman" w:hAnsi="Times New Roman" w:cs="Times New Roman"/>
                <w:color w:val="000000"/>
              </w:rPr>
              <w:t xml:space="preserve">onceitos mais modernos, pesquisas existentes ou em andamento.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B3C" w:rsidRPr="00512C28" w:rsidRDefault="001F7B3C" w:rsidP="001F7B3C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Coordenador </w:t>
            </w:r>
            <w:r w:rsidR="00C32198" w:rsidRPr="00512C28">
              <w:rPr>
                <w:rFonts w:ascii="Times New Roman" w:eastAsia="Times New Roman" w:hAnsi="Times New Roman" w:cs="Times New Roman"/>
                <w:color w:val="000000"/>
              </w:rPr>
              <w:t>Pedone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Conselheira Rosana receberão os dados dos demais</w:t>
            </w:r>
            <w:r w:rsidR="008B6E7E" w:rsidRPr="00512C28">
              <w:rPr>
                <w:rFonts w:ascii="Times New Roman" w:eastAsia="Times New Roman" w:hAnsi="Times New Roman" w:cs="Times New Roman"/>
                <w:color w:val="000000"/>
              </w:rPr>
              <w:t xml:space="preserve"> conselheiros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(conforme contribuições especificadas). A Assessora </w:t>
            </w:r>
            <w:r w:rsidRPr="00512C28">
              <w:rPr>
                <w:rFonts w:ascii="Times New Roman" w:eastAsia="Times New Roman" w:hAnsi="Times New Roman" w:cs="Times New Roman"/>
                <w:color w:val="000000"/>
              </w:rPr>
              <w:t>Maríndia centraliza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rá os </w:t>
            </w:r>
            <w:r w:rsidRPr="00512C28">
              <w:rPr>
                <w:rFonts w:ascii="Times New Roman" w:eastAsia="Times New Roman" w:hAnsi="Times New Roman" w:cs="Times New Roman"/>
                <w:color w:val="000000"/>
              </w:rPr>
              <w:t>arquivos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conforme envio pelo Coordenador da comissão.</w:t>
            </w:r>
          </w:p>
        </w:tc>
      </w:tr>
      <w:tr w:rsidR="00AD7DD8" w:rsidRPr="00B04ED7" w:rsidTr="001F7B3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DD8" w:rsidRPr="00512C28" w:rsidRDefault="007F699A" w:rsidP="001F7B3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2C28">
              <w:rPr>
                <w:rFonts w:ascii="Times New Roman" w:eastAsia="Times New Roman" w:hAnsi="Times New Roman" w:cs="Times New Roman"/>
                <w:color w:val="000000"/>
              </w:rPr>
              <w:t>CEP</w:t>
            </w:r>
          </w:p>
        </w:tc>
        <w:tc>
          <w:tcPr>
            <w:tcW w:w="381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DD8" w:rsidRPr="00512C28" w:rsidRDefault="00512C28" w:rsidP="00512C28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Fazer um memorando à Presidência solicitando autorização para publicação de artigos no âmbito da sustentabilidade na dimensão do planejamento urbano e regional.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DD8" w:rsidRPr="00512C28" w:rsidRDefault="006B102F" w:rsidP="001F7B3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Secretaria Técnica</w:t>
            </w:r>
          </w:p>
        </w:tc>
      </w:tr>
      <w:tr w:rsidR="00AD7DD8" w:rsidRPr="00B04ED7" w:rsidTr="001F7B3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DD8" w:rsidRPr="00512C28" w:rsidRDefault="007F699A" w:rsidP="006B102F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2C28">
              <w:rPr>
                <w:rFonts w:ascii="Times New Roman" w:eastAsia="Times New Roman" w:hAnsi="Times New Roman" w:cs="Times New Roman"/>
                <w:color w:val="000000"/>
              </w:rPr>
              <w:t>Cons</w:t>
            </w:r>
            <w:r w:rsidR="00512C28">
              <w:rPr>
                <w:rFonts w:ascii="Times New Roman" w:eastAsia="Times New Roman" w:hAnsi="Times New Roman" w:cs="Times New Roman"/>
                <w:color w:val="000000"/>
              </w:rPr>
              <w:t>elheiro</w:t>
            </w:r>
            <w:r w:rsidRPr="00512C28">
              <w:rPr>
                <w:rFonts w:ascii="Times New Roman" w:eastAsia="Times New Roman" w:hAnsi="Times New Roman" w:cs="Times New Roman"/>
                <w:color w:val="000000"/>
              </w:rPr>
              <w:t xml:space="preserve"> Pedone</w:t>
            </w:r>
          </w:p>
        </w:tc>
        <w:tc>
          <w:tcPr>
            <w:tcW w:w="381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DD8" w:rsidRPr="00512C28" w:rsidRDefault="007F699A" w:rsidP="00512C28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12C28">
              <w:rPr>
                <w:rFonts w:ascii="Times New Roman" w:eastAsia="Times New Roman" w:hAnsi="Times New Roman" w:cs="Times New Roman"/>
                <w:color w:val="000000"/>
              </w:rPr>
              <w:t>Enviar e-book de Caxias para os conselheiros.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DD8" w:rsidRPr="00512C28" w:rsidRDefault="007F699A" w:rsidP="001F7B3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2C28">
              <w:rPr>
                <w:rFonts w:ascii="Times New Roman" w:eastAsia="Times New Roman" w:hAnsi="Times New Roman" w:cs="Times New Roman"/>
                <w:color w:val="000000"/>
              </w:rPr>
              <w:t>Sabrina</w:t>
            </w:r>
          </w:p>
        </w:tc>
      </w:tr>
      <w:tr w:rsidR="008D381C" w:rsidRPr="00E50138" w:rsidTr="008D381C">
        <w:trPr>
          <w:trHeight w:val="62"/>
        </w:trPr>
        <w:tc>
          <w:tcPr>
            <w:tcW w:w="9617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8D381C" w:rsidRPr="008D381C" w:rsidRDefault="008D381C" w:rsidP="008D381C">
            <w:pPr>
              <w:pStyle w:val="PargrafodaLista"/>
              <w:numPr>
                <w:ilvl w:val="0"/>
                <w:numId w:val="34"/>
              </w:num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D381C"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8D381C" w:rsidRPr="004B2550" w:rsidTr="001F7B3C">
        <w:trPr>
          <w:trHeight w:val="62"/>
        </w:trPr>
        <w:tc>
          <w:tcPr>
            <w:tcW w:w="961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81C" w:rsidRDefault="008D381C" w:rsidP="008D381C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 w:rsidRPr="00F54F6B">
              <w:rPr>
                <w:rFonts w:ascii="Times New Roman" w:hAnsi="Times New Roman"/>
              </w:rPr>
              <w:t>2.1. RDA – preparação para evento de Agosto;</w:t>
            </w:r>
          </w:p>
          <w:p w:rsidR="008D381C" w:rsidRDefault="008D381C" w:rsidP="008D381C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É fundamental levar um caminho de solução. </w:t>
            </w:r>
          </w:p>
          <w:p w:rsidR="008D381C" w:rsidRDefault="008D381C" w:rsidP="008D381C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advogada Suzana pensou em algumas coisas: estudou direito autoral, no que tange a diferença para o direito da propriedade industrial e, ficou com uma dúvida - o tijolo é um trabalho técnico da arquitetura, que caiba o registro de direito autoral no CAU? Ou seria no INPI, visto que o CAU não tem competência para conceder uma patente.  Informa que o direito autoral nasce com a criação da obra, independe do registro e, o RDA é uma maior prova de anterioridade e autoria, porém é só uma presunção. Relata que o direito da propriedade industrial é diferente, pois ela entra no mérito, e o direito só nasce com um ato administrativo do INPI, no momento da concessão do direito, conferindo uma exclusividade de venda. A advogada Su</w:t>
            </w:r>
            <w:r w:rsidR="0060026E">
              <w:rPr>
                <w:rFonts w:ascii="Times New Roman" w:hAnsi="Times New Roman"/>
              </w:rPr>
              <w:t xml:space="preserve">zana acha que o </w:t>
            </w:r>
            <w:bookmarkStart w:id="0" w:name="_GoBack"/>
            <w:r w:rsidR="0060026E">
              <w:rPr>
                <w:rFonts w:ascii="Times New Roman" w:hAnsi="Times New Roman"/>
              </w:rPr>
              <w:t>indefe</w:t>
            </w:r>
            <w:bookmarkEnd w:id="0"/>
            <w:r w:rsidR="0060026E">
              <w:rPr>
                <w:rFonts w:ascii="Times New Roman" w:hAnsi="Times New Roman"/>
              </w:rPr>
              <w:t xml:space="preserve">rimento </w:t>
            </w:r>
            <w:r>
              <w:rPr>
                <w:rFonts w:ascii="Times New Roman" w:hAnsi="Times New Roman"/>
              </w:rPr>
              <w:t xml:space="preserve">dos requerimentos de RDA é complicado, a menos que se entenda que o CAU não é destinatário de uma obra que não é arquitetônica. Oritz indica o deferimento de RDA após a apresentação do registro </w:t>
            </w:r>
            <w:r w:rsidR="0060026E">
              <w:rPr>
                <w:rFonts w:ascii="Times New Roman" w:hAnsi="Times New Roman"/>
              </w:rPr>
              <w:t xml:space="preserve">em </w:t>
            </w:r>
            <w:r>
              <w:rPr>
                <w:rFonts w:ascii="Times New Roman" w:hAnsi="Times New Roman"/>
              </w:rPr>
              <w:t xml:space="preserve">órgão mais afim ao objeto, para os casos que não são obras arquitetônicas, mas sim objetos, como tijolos, bancos, etc. O Presidente em Exercício Joaquim acha que essa resolução deve ser extinta e que todos esses problemas devem ser levados na reunião de agosto. DECIDIDO: A advogada Suzana irá </w:t>
            </w:r>
            <w:r w:rsidR="00F96814">
              <w:rPr>
                <w:rFonts w:ascii="Times New Roman" w:hAnsi="Times New Roman"/>
              </w:rPr>
              <w:t>elaborar uma orientação jurídica</w:t>
            </w:r>
            <w:r w:rsidR="0060026E">
              <w:rPr>
                <w:rFonts w:ascii="Times New Roman" w:hAnsi="Times New Roman"/>
              </w:rPr>
              <w:t xml:space="preserve"> para análise</w:t>
            </w:r>
            <w:r>
              <w:rPr>
                <w:rFonts w:ascii="Times New Roman" w:hAnsi="Times New Roman"/>
              </w:rPr>
              <w:t xml:space="preserve"> do requerimento de RDA da obra do arquiteto e urbanista Manoel Joaquim Tostes (tijolo). </w:t>
            </w:r>
          </w:p>
          <w:p w:rsidR="008D381C" w:rsidRDefault="008D381C" w:rsidP="008D381C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Rotina de trabalho: sempre ter uma janela na pauta sobre RDA. Levar os processos para todas as reuniões até agosto, especificando:</w:t>
            </w:r>
          </w:p>
          <w:p w:rsidR="008D381C" w:rsidRPr="009745A2" w:rsidRDefault="008D381C" w:rsidP="008D381C">
            <w:pPr>
              <w:pStyle w:val="PargrafodaLista"/>
              <w:numPr>
                <w:ilvl w:val="0"/>
                <w:numId w:val="47"/>
              </w:num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 w:rsidRPr="009745A2">
              <w:rPr>
                <w:rFonts w:ascii="Times New Roman" w:hAnsi="Times New Roman"/>
              </w:rPr>
              <w:t xml:space="preserve">Quais se referem a obras de arquitetura, observando os documentos a solicitar. </w:t>
            </w:r>
          </w:p>
          <w:p w:rsidR="00A771EE" w:rsidRDefault="008D381C" w:rsidP="00761B57">
            <w:pPr>
              <w:pStyle w:val="PargrafodaLista"/>
              <w:numPr>
                <w:ilvl w:val="0"/>
                <w:numId w:val="47"/>
              </w:num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 w:rsidRPr="00A771EE">
              <w:rPr>
                <w:rFonts w:ascii="Times New Roman" w:hAnsi="Times New Roman"/>
              </w:rPr>
              <w:t>Quais s</w:t>
            </w:r>
            <w:r w:rsidR="00A771EE" w:rsidRPr="00A771EE">
              <w:rPr>
                <w:rFonts w:ascii="Times New Roman" w:hAnsi="Times New Roman"/>
              </w:rPr>
              <w:t>e referem à produção em série</w:t>
            </w:r>
            <w:r w:rsidR="00A771EE">
              <w:rPr>
                <w:rFonts w:ascii="Times New Roman" w:hAnsi="Times New Roman"/>
              </w:rPr>
              <w:t>.</w:t>
            </w:r>
          </w:p>
          <w:p w:rsidR="00A771EE" w:rsidRDefault="00A771EE" w:rsidP="00A771EE">
            <w:pPr>
              <w:pStyle w:val="PargrafodaLista"/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/>
              </w:rPr>
            </w:pPr>
          </w:p>
          <w:p w:rsidR="008D381C" w:rsidRPr="00A771EE" w:rsidRDefault="008D381C" w:rsidP="00A771EE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 w:rsidRPr="00A771EE">
              <w:rPr>
                <w:rFonts w:ascii="Times New Roman" w:hAnsi="Times New Roman"/>
              </w:rPr>
              <w:t xml:space="preserve">Enviar para Suzana o processo do arquiteto e urbanista Manoel Joaquim Tostes. </w:t>
            </w:r>
          </w:p>
          <w:p w:rsidR="008D381C" w:rsidRDefault="008D381C" w:rsidP="008D381C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Encaminhar à Presidência uma autorização para solicitar à Assessoria Jurídica a argumentação legal acerca do requerimento de RDA do </w:t>
            </w:r>
            <w:r>
              <w:rPr>
                <w:rFonts w:ascii="Times New Roman" w:hAnsi="Times New Roman"/>
              </w:rPr>
              <w:t xml:space="preserve">arquiteto e urbanista Manoel Joaquim Tostes, </w:t>
            </w:r>
            <w:r w:rsidR="00745E2D">
              <w:rPr>
                <w:rFonts w:ascii="Times New Roman" w:hAnsi="Times New Roman"/>
              </w:rPr>
              <w:t xml:space="preserve">com </w:t>
            </w:r>
            <w:r>
              <w:rPr>
                <w:rFonts w:ascii="Times New Roman" w:hAnsi="Times New Roman"/>
              </w:rPr>
              <w:t>a fundamentação jurídica para manifestação dos conselheiros na reunião nacional da CEP-CAU/BR a realizar-se em agosto, na qual deverá ser tratado especificamente da Resolução CAU/BR nº 67/2013 (RDA).</w:t>
            </w:r>
          </w:p>
          <w:p w:rsidR="008D381C" w:rsidRDefault="008D381C" w:rsidP="008D381C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/>
              </w:rPr>
            </w:pPr>
          </w:p>
          <w:p w:rsidR="008D381C" w:rsidRDefault="008D381C" w:rsidP="008D381C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 w:rsidRPr="00F54F6B">
              <w:rPr>
                <w:rFonts w:ascii="Times New Roman" w:hAnsi="Times New Roman"/>
              </w:rPr>
              <w:t>2.2. Revisão da planilha de providências.</w:t>
            </w:r>
          </w:p>
          <w:p w:rsidR="008D381C" w:rsidRDefault="008D381C" w:rsidP="008D381C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Levar a planilha de providências atualizada para revisão das ações que </w:t>
            </w:r>
            <w:r w:rsidRPr="003762EA">
              <w:rPr>
                <w:rFonts w:ascii="Times New Roman" w:hAnsi="Times New Roman"/>
                <w:u w:val="single"/>
              </w:rPr>
              <w:t>não foram iniciadas</w:t>
            </w:r>
            <w:r>
              <w:rPr>
                <w:rFonts w:ascii="Times New Roman" w:hAnsi="Times New Roman"/>
              </w:rPr>
              <w:t xml:space="preserve"> e </w:t>
            </w:r>
            <w:r w:rsidRPr="003762EA">
              <w:rPr>
                <w:rFonts w:ascii="Times New Roman" w:hAnsi="Times New Roman"/>
                <w:u w:val="single"/>
              </w:rPr>
              <w:t>em andamento</w:t>
            </w:r>
            <w:r>
              <w:rPr>
                <w:rFonts w:ascii="Times New Roman" w:hAnsi="Times New Roman"/>
              </w:rPr>
              <w:t xml:space="preserve">, respectivamente. Em um segundo momento as ações </w:t>
            </w:r>
            <w:r w:rsidRPr="003762EA">
              <w:rPr>
                <w:rFonts w:ascii="Times New Roman" w:hAnsi="Times New Roman"/>
                <w:u w:val="single"/>
              </w:rPr>
              <w:t>concluídas</w:t>
            </w:r>
            <w:r>
              <w:rPr>
                <w:rFonts w:ascii="Times New Roman" w:hAnsi="Times New Roman"/>
              </w:rPr>
              <w:t xml:space="preserve"> devem ser extraídas em relatório de gestão. </w:t>
            </w:r>
          </w:p>
          <w:p w:rsidR="008D381C" w:rsidRDefault="008D381C" w:rsidP="008D381C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/>
              </w:rPr>
            </w:pPr>
          </w:p>
          <w:p w:rsidR="008D381C" w:rsidRDefault="008D381C" w:rsidP="008D381C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Pautar para a próxima reunião apresentação dos documentos que o Cássio está produzindo, dos </w:t>
            </w:r>
            <w:proofErr w:type="spellStart"/>
            <w:r>
              <w:rPr>
                <w:rFonts w:ascii="Times New Roman" w:hAnsi="Times New Roman"/>
              </w:rPr>
              <w:t>POPs</w:t>
            </w:r>
            <w:proofErr w:type="spellEnd"/>
            <w:r>
              <w:rPr>
                <w:rFonts w:ascii="Times New Roman" w:hAnsi="Times New Roman"/>
              </w:rPr>
              <w:t xml:space="preserve"> da fiscalização.</w:t>
            </w:r>
          </w:p>
          <w:p w:rsidR="008D381C" w:rsidRDefault="008D381C" w:rsidP="008D381C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/>
              </w:rPr>
            </w:pPr>
          </w:p>
          <w:p w:rsidR="008D381C" w:rsidRDefault="008D381C" w:rsidP="008D381C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 Caderno de fiscalização de Patrimônio Arquitetônico.</w:t>
            </w:r>
          </w:p>
          <w:p w:rsidR="008D381C" w:rsidRDefault="008D381C" w:rsidP="008D381C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Coordenador Pedone explanou ao Presidente em Exercício Joaquim que o caderno de fiscalização de Patrimônio Arquitetônico está quase pronto para impressão. Em paralelo será trabalhado um plano de fiscalização dessa área. </w:t>
            </w:r>
          </w:p>
          <w:p w:rsidR="008D381C" w:rsidRDefault="008D381C" w:rsidP="008D381C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DECIDIDO: enviar o caderno de fiscalização de Patrimônio Arquitetônico para todas as comissões pertinentes, além da Assessoria Jurídica e demais setores envolvidos, para verificação do texto, e, quando estiver com tudo checado, enviá-lo à presidência para encaminhamento à agência E-21 visando à criação da arte.  </w:t>
            </w:r>
          </w:p>
          <w:p w:rsidR="008D381C" w:rsidRDefault="008D381C" w:rsidP="008D381C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Agrupar as contribuições da Gerência Técnica e dos demais interessados. Verificar com a Gerente Carla Ribeiro, quais setores devem analisar o documento. Preencher a folha de protocolo, conforme rito estabelecido.  </w:t>
            </w:r>
          </w:p>
          <w:p w:rsidR="008D381C" w:rsidRDefault="008D381C" w:rsidP="008D381C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Providenciar listagem dos bens tombados pelo estado e pelo IPHAN e pelos municípios – para subsidiar a fiscalização do patrimônio histórico.</w:t>
            </w:r>
          </w:p>
          <w:p w:rsidR="008D381C" w:rsidRDefault="008D381C" w:rsidP="008D381C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2.4. O Presidente em Exercício Joaquim informou que suspendeu a realização no Rio Grande do Sul do Fórum do Habitat </w:t>
            </w:r>
            <w:proofErr w:type="gramStart"/>
            <w:r>
              <w:rPr>
                <w:rFonts w:ascii="Times New Roman" w:hAnsi="Times New Roman"/>
              </w:rPr>
              <w:t>3</w:t>
            </w:r>
            <w:proofErr w:type="gramEnd"/>
            <w:r>
              <w:rPr>
                <w:rFonts w:ascii="Times New Roman" w:hAnsi="Times New Roman"/>
              </w:rPr>
              <w:t xml:space="preserve">, agendado pelo CAU/BR em  28 e 29 de julho, porque não temos uma real ingerência sobre as ações,  será um evento caro, não temos rubrica no plano de ação para fazer. </w:t>
            </w:r>
          </w:p>
          <w:p w:rsidR="008D381C" w:rsidRDefault="008D381C" w:rsidP="008D381C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2.5. O Presidente em Exercício Joaquim explicou que, com relação à solicitação da CEP de uma visita ao comandante do corpo de bombeiros, vai encaminhar o assunto em conjunto com as entidades de classe, porque soube pela presidente do SAERGS que o Sindicato também está com um trabalho nesse sentido e, caso o problema não se resolva, acha que a única forma de conseguir alguma solução é ir para a imprensa. O CAU não pode liderar, mas pode estar junto com as entidades, inclusive para publicações na imprensa. </w:t>
            </w:r>
          </w:p>
          <w:p w:rsidR="008D381C" w:rsidRDefault="008D381C" w:rsidP="008D381C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2.5. Sobre o site falso no facebook, ontem foi enviado ofício para a empresa. </w:t>
            </w:r>
          </w:p>
          <w:p w:rsidR="008D381C" w:rsidRPr="003A0861" w:rsidRDefault="008D381C" w:rsidP="008D381C">
            <w:pPr>
              <w:shd w:val="clear" w:color="auto" w:fill="FFFFFF"/>
              <w:tabs>
                <w:tab w:val="left" w:pos="709"/>
              </w:tabs>
              <w:spacing w:before="12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2.6. A Advogada Suzana informou que as páginas do facebook foram resgatadas. </w:t>
            </w:r>
          </w:p>
        </w:tc>
      </w:tr>
      <w:tr w:rsidR="008D381C" w:rsidRPr="004B2550" w:rsidTr="006A7C2B">
        <w:trPr>
          <w:trHeight w:val="62"/>
        </w:trPr>
        <w:tc>
          <w:tcPr>
            <w:tcW w:w="961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81C" w:rsidRPr="004B2550" w:rsidRDefault="008D381C" w:rsidP="008D381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8D381C" w:rsidRPr="004B2550" w:rsidTr="003762EA">
        <w:trPr>
          <w:trHeight w:val="62"/>
        </w:trPr>
        <w:tc>
          <w:tcPr>
            <w:tcW w:w="26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81C" w:rsidRPr="004B2550" w:rsidRDefault="008D381C" w:rsidP="008D381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81C" w:rsidRPr="004B2550" w:rsidRDefault="008D381C" w:rsidP="008D381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81C" w:rsidRPr="004B2550" w:rsidRDefault="008D381C" w:rsidP="008D381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D381C" w:rsidRPr="00B04ED7" w:rsidTr="003762EA">
        <w:trPr>
          <w:trHeight w:val="62"/>
        </w:trPr>
        <w:tc>
          <w:tcPr>
            <w:tcW w:w="26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1C" w:rsidRPr="00512C28" w:rsidRDefault="008D381C" w:rsidP="008D38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2C28">
              <w:rPr>
                <w:rFonts w:ascii="Times New Roman" w:eastAsia="Times New Roman" w:hAnsi="Times New Roman" w:cs="Times New Roman"/>
                <w:color w:val="000000"/>
              </w:rPr>
              <w:t>CEP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1C" w:rsidRPr="00512C28" w:rsidRDefault="008D381C" w:rsidP="00E234DF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Encaminhar à Presidência uma autorização para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solicitar à Assessoria Jurídica a argumentação legal acerca do requerimento de RDA do </w:t>
            </w:r>
            <w:r>
              <w:rPr>
                <w:rFonts w:ascii="Times New Roman" w:hAnsi="Times New Roman"/>
              </w:rPr>
              <w:t xml:space="preserve">arquiteto e urbanista Manoel Joaquim Tostes, visando </w:t>
            </w:r>
            <w:r w:rsidR="00E234DF">
              <w:rPr>
                <w:rFonts w:ascii="Times New Roman" w:hAnsi="Times New Roman"/>
              </w:rPr>
              <w:t>elaborando a fundamentação para a sua análise</w:t>
            </w:r>
            <w:r>
              <w:rPr>
                <w:rFonts w:ascii="Times New Roman" w:hAnsi="Times New Roman"/>
              </w:rPr>
              <w:t xml:space="preserve">, além </w:t>
            </w:r>
            <w:r w:rsidR="00E234DF">
              <w:rPr>
                <w:rFonts w:ascii="Times New Roman" w:hAnsi="Times New Roman"/>
              </w:rPr>
              <w:t>disso, a comissão solicita a</w:t>
            </w:r>
            <w:r>
              <w:rPr>
                <w:rFonts w:ascii="Times New Roman" w:hAnsi="Times New Roman"/>
              </w:rPr>
              <w:t xml:space="preserve"> fundamentação jurídica para manifestação dos conselheiros na reunião nacional da CEP-CAU/BR a realizar-se em agosto, na qual deverá ser tratado especificamente da Resolução CAU/BR nº 67/2013 (RDA).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1C" w:rsidRPr="00512C28" w:rsidRDefault="008D381C" w:rsidP="008D38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Maríndia Girardello</w:t>
            </w:r>
          </w:p>
        </w:tc>
      </w:tr>
      <w:tr w:rsidR="008D381C" w:rsidRPr="00B04ED7" w:rsidTr="003762EA">
        <w:trPr>
          <w:trHeight w:val="62"/>
        </w:trPr>
        <w:tc>
          <w:tcPr>
            <w:tcW w:w="26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1C" w:rsidRPr="00512C28" w:rsidRDefault="008D381C" w:rsidP="008D38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2C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CEP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1C" w:rsidRPr="00512C28" w:rsidRDefault="008D381C" w:rsidP="008D381C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Enviar o processo do arquiteto e urbanista Manoel Joaquim Tostes para advogada Suzana, após a autorização da presidência.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1C" w:rsidRPr="00512C28" w:rsidRDefault="008D381C" w:rsidP="008D38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Maríndia Girardello</w:t>
            </w:r>
          </w:p>
        </w:tc>
      </w:tr>
      <w:tr w:rsidR="008D381C" w:rsidRPr="00B04ED7" w:rsidTr="006A7C2B">
        <w:trPr>
          <w:trHeight w:val="62"/>
        </w:trPr>
        <w:tc>
          <w:tcPr>
            <w:tcW w:w="26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1C" w:rsidRPr="00512C28" w:rsidRDefault="008D381C" w:rsidP="008D38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2C28">
              <w:rPr>
                <w:rFonts w:ascii="Times New Roman" w:eastAsia="Times New Roman" w:hAnsi="Times New Roman" w:cs="Times New Roman"/>
                <w:color w:val="000000"/>
              </w:rPr>
              <w:t>CEP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1C" w:rsidRPr="00512C28" w:rsidRDefault="008D381C" w:rsidP="008D381C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Atualizar a planilha de providências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1C" w:rsidRPr="00512C28" w:rsidRDefault="008D381C" w:rsidP="008D38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Sabrina Ourique</w:t>
            </w:r>
          </w:p>
        </w:tc>
      </w:tr>
      <w:tr w:rsidR="008D381C" w:rsidRPr="00B04ED7" w:rsidTr="006A7C2B">
        <w:trPr>
          <w:trHeight w:val="62"/>
        </w:trPr>
        <w:tc>
          <w:tcPr>
            <w:tcW w:w="26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1C" w:rsidRPr="00512C28" w:rsidRDefault="008D381C" w:rsidP="008D38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2C28">
              <w:rPr>
                <w:rFonts w:ascii="Times New Roman" w:eastAsia="Times New Roman" w:hAnsi="Times New Roman" w:cs="Times New Roman"/>
                <w:color w:val="000000"/>
              </w:rPr>
              <w:t>CEP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1C" w:rsidRPr="00512C28" w:rsidRDefault="008D381C" w:rsidP="008D381C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Enviar caderno de fiscalização de Patrimônio Arquitetônico por todas as comissões pertinentes, além da Assessoria Jurídica, para verificação do texto, e demais setores envolvidos, e, quando estiver com tudo checado, enviá-lo à presidência para encaminhamento à agência E-21 para criação da arte.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1C" w:rsidRPr="00512C28" w:rsidRDefault="008D381C" w:rsidP="008D38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Maríndia Girardello</w:t>
            </w:r>
          </w:p>
        </w:tc>
      </w:tr>
      <w:tr w:rsidR="008D381C" w:rsidRPr="00B04ED7" w:rsidTr="006A7C2B">
        <w:trPr>
          <w:trHeight w:val="62"/>
        </w:trPr>
        <w:tc>
          <w:tcPr>
            <w:tcW w:w="26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1C" w:rsidRPr="00512C28" w:rsidRDefault="008D381C" w:rsidP="008D38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2C28">
              <w:rPr>
                <w:rFonts w:ascii="Times New Roman" w:eastAsia="Times New Roman" w:hAnsi="Times New Roman" w:cs="Times New Roman"/>
                <w:color w:val="000000"/>
              </w:rPr>
              <w:t>CEP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1C" w:rsidRPr="00512C28" w:rsidRDefault="008D381C" w:rsidP="008D38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860">
              <w:rPr>
                <w:rFonts w:ascii="Times New Roman" w:eastAsia="Times New Roman" w:hAnsi="Times New Roman" w:cs="Times New Roman"/>
                <w:color w:val="000000"/>
              </w:rPr>
              <w:t>Providenciar listagem dos bens tombados pelo estado e pelo IPHAN e pelos municípios – para subsidiar a fiscalização do patrimônio histórico.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81C" w:rsidRPr="000A6860" w:rsidRDefault="008D381C" w:rsidP="008D381C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6860">
              <w:rPr>
                <w:rFonts w:ascii="Times New Roman" w:eastAsia="Times New Roman" w:hAnsi="Times New Roman" w:cs="Times New Roman"/>
                <w:color w:val="000000"/>
              </w:rPr>
              <w:t>Rodrigo Jaroseski</w:t>
            </w:r>
          </w:p>
          <w:p w:rsidR="008D381C" w:rsidRPr="00512C28" w:rsidRDefault="008D381C" w:rsidP="008D381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381C" w:rsidRPr="004B2550" w:rsidTr="003762EA">
        <w:trPr>
          <w:trHeight w:hRule="exact" w:val="340"/>
        </w:trPr>
        <w:tc>
          <w:tcPr>
            <w:tcW w:w="267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381C" w:rsidRPr="004B2550" w:rsidRDefault="008D381C" w:rsidP="008D381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381C" w:rsidRPr="004B2550" w:rsidRDefault="008D381C" w:rsidP="008D381C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552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381C" w:rsidRPr="004B2550" w:rsidRDefault="008D381C" w:rsidP="008D381C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8D381C" w:rsidRPr="004B2550" w:rsidTr="003762EA">
        <w:trPr>
          <w:trHeight w:val="510"/>
        </w:trPr>
        <w:tc>
          <w:tcPr>
            <w:tcW w:w="267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81C" w:rsidRPr="004B2550" w:rsidRDefault="008D381C" w:rsidP="008D381C">
            <w:pPr>
              <w:spacing w:line="276" w:lineRule="auto"/>
              <w:ind w:left="176"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43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81C" w:rsidRPr="004B2550" w:rsidRDefault="008D381C" w:rsidP="008D381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81C" w:rsidRPr="004B2550" w:rsidRDefault="008D381C" w:rsidP="008D381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8D381C" w:rsidRPr="004B2550" w:rsidTr="003762EA">
        <w:trPr>
          <w:trHeight w:val="510"/>
        </w:trPr>
        <w:tc>
          <w:tcPr>
            <w:tcW w:w="267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81C" w:rsidRPr="004B2550" w:rsidRDefault="008D381C" w:rsidP="008D381C">
            <w:pPr>
              <w:spacing w:line="276" w:lineRule="auto"/>
              <w:ind w:left="176"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 xml:space="preserve">Oritz Adriano Adams de </w:t>
            </w:r>
            <w:r>
              <w:rPr>
                <w:rFonts w:ascii="Times New Roman" w:hAnsi="Times New Roman" w:cs="Times New Roman"/>
              </w:rPr>
              <w:t>Campos</w:t>
            </w:r>
          </w:p>
        </w:tc>
        <w:tc>
          <w:tcPr>
            <w:tcW w:w="43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81C" w:rsidRPr="004B2550" w:rsidRDefault="008D381C" w:rsidP="008D381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81C" w:rsidRPr="004B2550" w:rsidRDefault="008D381C" w:rsidP="008D381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8D381C" w:rsidRPr="004B2550" w:rsidTr="003762EA">
        <w:trPr>
          <w:trHeight w:val="510"/>
        </w:trPr>
        <w:tc>
          <w:tcPr>
            <w:tcW w:w="26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81C" w:rsidRPr="004B2550" w:rsidRDefault="008D381C" w:rsidP="008D381C">
            <w:pPr>
              <w:ind w:left="176"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81C" w:rsidRPr="004B2550" w:rsidRDefault="008D381C" w:rsidP="008D381C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81C" w:rsidRPr="004B2550" w:rsidRDefault="008D381C" w:rsidP="008D381C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8D381C" w:rsidRPr="004B2550" w:rsidTr="003762EA">
        <w:trPr>
          <w:trHeight w:val="510"/>
        </w:trPr>
        <w:tc>
          <w:tcPr>
            <w:tcW w:w="26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81C" w:rsidRPr="004B2550" w:rsidRDefault="008D381C" w:rsidP="008D381C">
            <w:pPr>
              <w:spacing w:line="276" w:lineRule="auto"/>
              <w:ind w:left="176" w:right="-1"/>
              <w:jc w:val="center"/>
              <w:rPr>
                <w:rFonts w:ascii="Times New Roman" w:hAnsi="Times New Roman" w:cs="Times New Roman"/>
              </w:rPr>
            </w:pPr>
            <w:r w:rsidRPr="009D5F02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81C" w:rsidRPr="004B2550" w:rsidRDefault="008D381C" w:rsidP="008D381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81C" w:rsidRPr="004B2550" w:rsidRDefault="008D381C" w:rsidP="008D381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8D381C" w:rsidRPr="004B2550" w:rsidTr="003762EA">
        <w:trPr>
          <w:trHeight w:val="510"/>
        </w:trPr>
        <w:tc>
          <w:tcPr>
            <w:tcW w:w="267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81C" w:rsidRPr="004B2550" w:rsidRDefault="008D381C" w:rsidP="008D381C">
            <w:pPr>
              <w:spacing w:line="276" w:lineRule="auto"/>
              <w:ind w:left="176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Osório Afonso de Queiroz Júnior</w:t>
            </w:r>
          </w:p>
        </w:tc>
        <w:tc>
          <w:tcPr>
            <w:tcW w:w="43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81C" w:rsidRPr="004B2550" w:rsidRDefault="008D381C" w:rsidP="008D381C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</w:t>
            </w:r>
            <w:r>
              <w:rPr>
                <w:rFonts w:ascii="Times New Roman" w:hAnsi="Times New Roman" w:cs="Times New Roman"/>
              </w:rPr>
              <w:t>o Suplente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81C" w:rsidRPr="004B2550" w:rsidRDefault="008D381C" w:rsidP="008D381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F45F2A">
      <w:headerReference w:type="default" r:id="rId9"/>
      <w:footerReference w:type="default" r:id="rId10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4D0" w:rsidRDefault="00BF34D0" w:rsidP="00A021E7">
      <w:pPr>
        <w:spacing w:after="0" w:line="240" w:lineRule="auto"/>
      </w:pPr>
      <w:r>
        <w:separator/>
      </w:r>
    </w:p>
  </w:endnote>
  <w:endnote w:type="continuationSeparator" w:id="0">
    <w:p w:rsidR="00BF34D0" w:rsidRDefault="00BF34D0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BF34D0" w:rsidRPr="005E4F36" w:rsidRDefault="00BF34D0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E234DF">
          <w:rPr>
            <w:rFonts w:asciiTheme="majorHAnsi" w:hAnsiTheme="majorHAnsi"/>
            <w:noProof/>
            <w:sz w:val="20"/>
            <w:szCs w:val="20"/>
          </w:rPr>
          <w:t>2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BF34D0" w:rsidRPr="005E4F36" w:rsidRDefault="00BF34D0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4D0" w:rsidRDefault="00BF34D0" w:rsidP="00A021E7">
      <w:pPr>
        <w:spacing w:after="0" w:line="240" w:lineRule="auto"/>
      </w:pPr>
      <w:r>
        <w:separator/>
      </w:r>
    </w:p>
  </w:footnote>
  <w:footnote w:type="continuationSeparator" w:id="0">
    <w:p w:rsidR="00BF34D0" w:rsidRDefault="00BF34D0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4D0" w:rsidRDefault="00BF34D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AB8D2E" wp14:editId="2E5416F2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71B"/>
    <w:multiLevelType w:val="multilevel"/>
    <w:tmpl w:val="041AC4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8252CF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72E4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27B5B"/>
    <w:multiLevelType w:val="hybridMultilevel"/>
    <w:tmpl w:val="3616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B7F04"/>
    <w:multiLevelType w:val="hybridMultilevel"/>
    <w:tmpl w:val="27508C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7507D"/>
    <w:multiLevelType w:val="hybridMultilevel"/>
    <w:tmpl w:val="915ACB98"/>
    <w:lvl w:ilvl="0" w:tplc="581A7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372351"/>
    <w:multiLevelType w:val="hybridMultilevel"/>
    <w:tmpl w:val="1E842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2A336B"/>
    <w:multiLevelType w:val="hybridMultilevel"/>
    <w:tmpl w:val="B072B4C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771DC"/>
    <w:multiLevelType w:val="hybridMultilevel"/>
    <w:tmpl w:val="2CCC0F1C"/>
    <w:lvl w:ilvl="0" w:tplc="28E8A8B0">
      <w:start w:val="1"/>
      <w:numFmt w:val="upperRoman"/>
      <w:lvlText w:val="%1)"/>
      <w:lvlJc w:val="left"/>
      <w:pPr>
        <w:ind w:left="1080" w:hanging="360"/>
      </w:pPr>
      <w:rPr>
        <w:rFonts w:ascii="Times New Roman" w:eastAsiaTheme="minorEastAsia" w:hAnsi="Times New Roman" w:cstheme="minorBid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B50EA1"/>
    <w:multiLevelType w:val="multilevel"/>
    <w:tmpl w:val="9AA2E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>
    <w:nsid w:val="1B1C278F"/>
    <w:multiLevelType w:val="hybridMultilevel"/>
    <w:tmpl w:val="F85A1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E81C2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6534DA"/>
    <w:multiLevelType w:val="hybridMultilevel"/>
    <w:tmpl w:val="65B66852"/>
    <w:lvl w:ilvl="0" w:tplc="43A446DA">
      <w:start w:val="1"/>
      <w:numFmt w:val="lowerLetter"/>
      <w:lvlText w:val="%1)"/>
      <w:lvlJc w:val="left"/>
      <w:pPr>
        <w:ind w:left="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1FF06A1E"/>
    <w:multiLevelType w:val="hybridMultilevel"/>
    <w:tmpl w:val="1B808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911BE0"/>
    <w:multiLevelType w:val="multilevel"/>
    <w:tmpl w:val="F15271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4FC191A"/>
    <w:multiLevelType w:val="hybridMultilevel"/>
    <w:tmpl w:val="BA1C678C"/>
    <w:lvl w:ilvl="0" w:tplc="360EFEF6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2591747F"/>
    <w:multiLevelType w:val="hybridMultilevel"/>
    <w:tmpl w:val="6E0C5D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800628"/>
    <w:multiLevelType w:val="hybridMultilevel"/>
    <w:tmpl w:val="09123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48434C"/>
    <w:multiLevelType w:val="hybridMultilevel"/>
    <w:tmpl w:val="5EEAB9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7C2E10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C877E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322387"/>
    <w:multiLevelType w:val="hybridMultilevel"/>
    <w:tmpl w:val="6FF0A2B6"/>
    <w:lvl w:ilvl="0" w:tplc="93B8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D09338E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1B0678"/>
    <w:multiLevelType w:val="hybridMultilevel"/>
    <w:tmpl w:val="34E47380"/>
    <w:lvl w:ilvl="0" w:tplc="F4AE7A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270B93"/>
    <w:multiLevelType w:val="hybridMultilevel"/>
    <w:tmpl w:val="8DDA4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AD7FE6"/>
    <w:multiLevelType w:val="hybridMultilevel"/>
    <w:tmpl w:val="7A8CE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F7160E"/>
    <w:multiLevelType w:val="hybridMultilevel"/>
    <w:tmpl w:val="2E281A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5723B7"/>
    <w:multiLevelType w:val="hybridMultilevel"/>
    <w:tmpl w:val="93548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A17AD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630C1C"/>
    <w:multiLevelType w:val="hybridMultilevel"/>
    <w:tmpl w:val="B92EA1BE"/>
    <w:lvl w:ilvl="0" w:tplc="99361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DC5F8E"/>
    <w:multiLevelType w:val="multilevel"/>
    <w:tmpl w:val="4A5035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A0415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>
    <w:nsid w:val="55E8679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C264F6"/>
    <w:multiLevelType w:val="hybridMultilevel"/>
    <w:tmpl w:val="E21CCF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391F45"/>
    <w:multiLevelType w:val="hybridMultilevel"/>
    <w:tmpl w:val="45240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D515B8"/>
    <w:multiLevelType w:val="hybridMultilevel"/>
    <w:tmpl w:val="4C6A17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000D42"/>
    <w:multiLevelType w:val="hybridMultilevel"/>
    <w:tmpl w:val="30D4AD1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79068F"/>
    <w:multiLevelType w:val="multilevel"/>
    <w:tmpl w:val="8BD6FB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>
    <w:nsid w:val="5EFC40D3"/>
    <w:multiLevelType w:val="hybridMultilevel"/>
    <w:tmpl w:val="666A6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401FD4"/>
    <w:multiLevelType w:val="multilevel"/>
    <w:tmpl w:val="A16AE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69F7D70"/>
    <w:multiLevelType w:val="hybridMultilevel"/>
    <w:tmpl w:val="64E05A72"/>
    <w:lvl w:ilvl="0" w:tplc="2BF6E374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4">
    <w:nsid w:val="782B6C80"/>
    <w:multiLevelType w:val="hybridMultilevel"/>
    <w:tmpl w:val="A8E4B5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E60132"/>
    <w:multiLevelType w:val="multilevel"/>
    <w:tmpl w:val="A74E07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34"/>
  </w:num>
  <w:num w:numId="4">
    <w:abstractNumId w:val="46"/>
  </w:num>
  <w:num w:numId="5">
    <w:abstractNumId w:val="31"/>
  </w:num>
  <w:num w:numId="6">
    <w:abstractNumId w:val="35"/>
  </w:num>
  <w:num w:numId="7">
    <w:abstractNumId w:val="15"/>
  </w:num>
  <w:num w:numId="8">
    <w:abstractNumId w:val="25"/>
  </w:num>
  <w:num w:numId="9">
    <w:abstractNumId w:val="29"/>
  </w:num>
  <w:num w:numId="10">
    <w:abstractNumId w:val="23"/>
  </w:num>
  <w:num w:numId="11">
    <w:abstractNumId w:val="21"/>
  </w:num>
  <w:num w:numId="12">
    <w:abstractNumId w:val="20"/>
  </w:num>
  <w:num w:numId="13">
    <w:abstractNumId w:val="32"/>
  </w:num>
  <w:num w:numId="14">
    <w:abstractNumId w:val="42"/>
  </w:num>
  <w:num w:numId="15">
    <w:abstractNumId w:val="37"/>
  </w:num>
  <w:num w:numId="16">
    <w:abstractNumId w:val="41"/>
  </w:num>
  <w:num w:numId="17">
    <w:abstractNumId w:val="12"/>
  </w:num>
  <w:num w:numId="18">
    <w:abstractNumId w:val="6"/>
  </w:num>
  <w:num w:numId="19">
    <w:abstractNumId w:val="8"/>
  </w:num>
  <w:num w:numId="20">
    <w:abstractNumId w:val="19"/>
  </w:num>
  <w:num w:numId="21">
    <w:abstractNumId w:val="22"/>
  </w:num>
  <w:num w:numId="22">
    <w:abstractNumId w:val="1"/>
  </w:num>
  <w:num w:numId="23">
    <w:abstractNumId w:val="13"/>
  </w:num>
  <w:num w:numId="24">
    <w:abstractNumId w:val="30"/>
  </w:num>
  <w:num w:numId="25">
    <w:abstractNumId w:val="33"/>
  </w:num>
  <w:num w:numId="26">
    <w:abstractNumId w:val="2"/>
  </w:num>
  <w:num w:numId="27">
    <w:abstractNumId w:val="39"/>
  </w:num>
  <w:num w:numId="28">
    <w:abstractNumId w:val="24"/>
  </w:num>
  <w:num w:numId="29">
    <w:abstractNumId w:val="40"/>
  </w:num>
  <w:num w:numId="30">
    <w:abstractNumId w:val="16"/>
  </w:num>
  <w:num w:numId="31">
    <w:abstractNumId w:val="27"/>
  </w:num>
  <w:num w:numId="32">
    <w:abstractNumId w:val="0"/>
  </w:num>
  <w:num w:numId="33">
    <w:abstractNumId w:val="45"/>
  </w:num>
  <w:num w:numId="34">
    <w:abstractNumId w:val="11"/>
  </w:num>
  <w:num w:numId="35">
    <w:abstractNumId w:val="44"/>
  </w:num>
  <w:num w:numId="36">
    <w:abstractNumId w:val="5"/>
  </w:num>
  <w:num w:numId="37">
    <w:abstractNumId w:val="10"/>
  </w:num>
  <w:num w:numId="38">
    <w:abstractNumId w:val="17"/>
  </w:num>
  <w:num w:numId="39">
    <w:abstractNumId w:val="43"/>
  </w:num>
  <w:num w:numId="40">
    <w:abstractNumId w:val="28"/>
  </w:num>
  <w:num w:numId="41">
    <w:abstractNumId w:val="18"/>
  </w:num>
  <w:num w:numId="42">
    <w:abstractNumId w:val="7"/>
  </w:num>
  <w:num w:numId="43">
    <w:abstractNumId w:val="14"/>
  </w:num>
  <w:num w:numId="44">
    <w:abstractNumId w:val="36"/>
  </w:num>
  <w:num w:numId="45">
    <w:abstractNumId w:val="38"/>
  </w:num>
  <w:num w:numId="46">
    <w:abstractNumId w:val="26"/>
  </w:num>
  <w:num w:numId="4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603A"/>
    <w:rsid w:val="00026633"/>
    <w:rsid w:val="00026885"/>
    <w:rsid w:val="00026FDC"/>
    <w:rsid w:val="00027289"/>
    <w:rsid w:val="00027C43"/>
    <w:rsid w:val="00030553"/>
    <w:rsid w:val="000308CB"/>
    <w:rsid w:val="00030DEE"/>
    <w:rsid w:val="00031003"/>
    <w:rsid w:val="000327E9"/>
    <w:rsid w:val="00032D0D"/>
    <w:rsid w:val="000333A6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354"/>
    <w:rsid w:val="000415C3"/>
    <w:rsid w:val="00042886"/>
    <w:rsid w:val="00042AC0"/>
    <w:rsid w:val="0004382D"/>
    <w:rsid w:val="00043A7B"/>
    <w:rsid w:val="00044633"/>
    <w:rsid w:val="00044E3F"/>
    <w:rsid w:val="00044EED"/>
    <w:rsid w:val="00045CCB"/>
    <w:rsid w:val="00046209"/>
    <w:rsid w:val="00046ACD"/>
    <w:rsid w:val="00046AD4"/>
    <w:rsid w:val="00046DAB"/>
    <w:rsid w:val="000479DF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67654"/>
    <w:rsid w:val="00070508"/>
    <w:rsid w:val="00071114"/>
    <w:rsid w:val="00071D97"/>
    <w:rsid w:val="00071E18"/>
    <w:rsid w:val="00072161"/>
    <w:rsid w:val="000722B1"/>
    <w:rsid w:val="00072C0F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4A6E"/>
    <w:rsid w:val="0007576E"/>
    <w:rsid w:val="000760C8"/>
    <w:rsid w:val="00076A4D"/>
    <w:rsid w:val="00076EBA"/>
    <w:rsid w:val="00080B71"/>
    <w:rsid w:val="00080BEC"/>
    <w:rsid w:val="0008108D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1F7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263F"/>
    <w:rsid w:val="000A2873"/>
    <w:rsid w:val="000A2FCB"/>
    <w:rsid w:val="000A3180"/>
    <w:rsid w:val="000A325C"/>
    <w:rsid w:val="000A4488"/>
    <w:rsid w:val="000A492B"/>
    <w:rsid w:val="000A4CBB"/>
    <w:rsid w:val="000A508A"/>
    <w:rsid w:val="000A52DC"/>
    <w:rsid w:val="000A587F"/>
    <w:rsid w:val="000A64FB"/>
    <w:rsid w:val="000A6860"/>
    <w:rsid w:val="000A6916"/>
    <w:rsid w:val="000A6A2D"/>
    <w:rsid w:val="000A6CD7"/>
    <w:rsid w:val="000A7568"/>
    <w:rsid w:val="000A7CF2"/>
    <w:rsid w:val="000B0CBE"/>
    <w:rsid w:val="000B13CA"/>
    <w:rsid w:val="000B2526"/>
    <w:rsid w:val="000B2AA2"/>
    <w:rsid w:val="000B327F"/>
    <w:rsid w:val="000B32B2"/>
    <w:rsid w:val="000B3861"/>
    <w:rsid w:val="000B4217"/>
    <w:rsid w:val="000B48DA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344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5E09"/>
    <w:rsid w:val="000D6ACD"/>
    <w:rsid w:val="000D7157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E5D"/>
    <w:rsid w:val="000F05D8"/>
    <w:rsid w:val="000F0F1E"/>
    <w:rsid w:val="000F1A65"/>
    <w:rsid w:val="000F1FA6"/>
    <w:rsid w:val="000F206F"/>
    <w:rsid w:val="000F291F"/>
    <w:rsid w:val="000F3764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81E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E6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26A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1331"/>
    <w:rsid w:val="00152566"/>
    <w:rsid w:val="00152E96"/>
    <w:rsid w:val="001535D4"/>
    <w:rsid w:val="00153DA5"/>
    <w:rsid w:val="00154106"/>
    <w:rsid w:val="00154F06"/>
    <w:rsid w:val="001550CE"/>
    <w:rsid w:val="00155252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11B"/>
    <w:rsid w:val="0016235D"/>
    <w:rsid w:val="00162D3F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295"/>
    <w:rsid w:val="00166B3E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1529"/>
    <w:rsid w:val="00181AF3"/>
    <w:rsid w:val="00181C87"/>
    <w:rsid w:val="00181CAF"/>
    <w:rsid w:val="0018244A"/>
    <w:rsid w:val="00182559"/>
    <w:rsid w:val="00182EDE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5734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860"/>
    <w:rsid w:val="001C697A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B3C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5988"/>
    <w:rsid w:val="002060BC"/>
    <w:rsid w:val="00206B91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5F0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6FEC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3D"/>
    <w:rsid w:val="00263EF8"/>
    <w:rsid w:val="0026505D"/>
    <w:rsid w:val="00265430"/>
    <w:rsid w:val="002655CB"/>
    <w:rsid w:val="002660D3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608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D0A"/>
    <w:rsid w:val="002B30DF"/>
    <w:rsid w:val="002B3376"/>
    <w:rsid w:val="002B3394"/>
    <w:rsid w:val="002B3705"/>
    <w:rsid w:val="002B3D8B"/>
    <w:rsid w:val="002B3DBB"/>
    <w:rsid w:val="002B3EBD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698C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346"/>
    <w:rsid w:val="002E4BB5"/>
    <w:rsid w:val="002E5101"/>
    <w:rsid w:val="002E521F"/>
    <w:rsid w:val="002E5E83"/>
    <w:rsid w:val="002E6068"/>
    <w:rsid w:val="002E653E"/>
    <w:rsid w:val="002E66B3"/>
    <w:rsid w:val="002E6A79"/>
    <w:rsid w:val="002E75C2"/>
    <w:rsid w:val="002E75DE"/>
    <w:rsid w:val="002E79C8"/>
    <w:rsid w:val="002E7A7E"/>
    <w:rsid w:val="002F045A"/>
    <w:rsid w:val="002F0DF4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4FB"/>
    <w:rsid w:val="002F6E3D"/>
    <w:rsid w:val="002F6E98"/>
    <w:rsid w:val="002F7B72"/>
    <w:rsid w:val="0030043C"/>
    <w:rsid w:val="00300B37"/>
    <w:rsid w:val="00301608"/>
    <w:rsid w:val="00301D86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4B48"/>
    <w:rsid w:val="00335403"/>
    <w:rsid w:val="003354E3"/>
    <w:rsid w:val="00335881"/>
    <w:rsid w:val="00335DCE"/>
    <w:rsid w:val="003369D8"/>
    <w:rsid w:val="00336C02"/>
    <w:rsid w:val="00336F4E"/>
    <w:rsid w:val="00336FC2"/>
    <w:rsid w:val="003401A9"/>
    <w:rsid w:val="00340DF5"/>
    <w:rsid w:val="00341558"/>
    <w:rsid w:val="00341A62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7C2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4E31"/>
    <w:rsid w:val="003750E0"/>
    <w:rsid w:val="00375ED4"/>
    <w:rsid w:val="003762EA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2D55"/>
    <w:rsid w:val="00393636"/>
    <w:rsid w:val="00393D31"/>
    <w:rsid w:val="00393D56"/>
    <w:rsid w:val="00394565"/>
    <w:rsid w:val="0039484E"/>
    <w:rsid w:val="00395AD5"/>
    <w:rsid w:val="00395CBC"/>
    <w:rsid w:val="00395F92"/>
    <w:rsid w:val="003967FA"/>
    <w:rsid w:val="00396BF6"/>
    <w:rsid w:val="003973BB"/>
    <w:rsid w:val="00397D8C"/>
    <w:rsid w:val="00397E57"/>
    <w:rsid w:val="003A0861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7083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4538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3754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7A1"/>
    <w:rsid w:val="00405C3C"/>
    <w:rsid w:val="00406555"/>
    <w:rsid w:val="00406C30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3C4D"/>
    <w:rsid w:val="00423F0C"/>
    <w:rsid w:val="00424286"/>
    <w:rsid w:val="00424A91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C1"/>
    <w:rsid w:val="00476689"/>
    <w:rsid w:val="00476860"/>
    <w:rsid w:val="00476CD3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DC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0D2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6BC7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0AB2"/>
    <w:rsid w:val="004F1052"/>
    <w:rsid w:val="004F12E0"/>
    <w:rsid w:val="004F18B0"/>
    <w:rsid w:val="004F1C4F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2C28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3DBD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B02"/>
    <w:rsid w:val="00577828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3B25"/>
    <w:rsid w:val="00584327"/>
    <w:rsid w:val="0058440C"/>
    <w:rsid w:val="00584DB7"/>
    <w:rsid w:val="00584EDF"/>
    <w:rsid w:val="00584FB0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47A"/>
    <w:rsid w:val="005A2D5C"/>
    <w:rsid w:val="005A3365"/>
    <w:rsid w:val="005A42E1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7BA"/>
    <w:rsid w:val="005B181E"/>
    <w:rsid w:val="005B18B9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1737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4D"/>
    <w:rsid w:val="005E71C9"/>
    <w:rsid w:val="005E7B6F"/>
    <w:rsid w:val="005E7C15"/>
    <w:rsid w:val="005F067D"/>
    <w:rsid w:val="005F0DCC"/>
    <w:rsid w:val="005F3EAD"/>
    <w:rsid w:val="005F416F"/>
    <w:rsid w:val="005F4402"/>
    <w:rsid w:val="005F467B"/>
    <w:rsid w:val="005F53A2"/>
    <w:rsid w:val="005F545C"/>
    <w:rsid w:val="005F59B7"/>
    <w:rsid w:val="005F7238"/>
    <w:rsid w:val="005F76E8"/>
    <w:rsid w:val="005F7B5F"/>
    <w:rsid w:val="005F7D46"/>
    <w:rsid w:val="0060026E"/>
    <w:rsid w:val="0060039E"/>
    <w:rsid w:val="006003A6"/>
    <w:rsid w:val="006008EB"/>
    <w:rsid w:val="00601622"/>
    <w:rsid w:val="006019C1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28C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5"/>
    <w:rsid w:val="00646B97"/>
    <w:rsid w:val="00646EC7"/>
    <w:rsid w:val="006471F7"/>
    <w:rsid w:val="0064725C"/>
    <w:rsid w:val="0065179A"/>
    <w:rsid w:val="00651F8A"/>
    <w:rsid w:val="00652179"/>
    <w:rsid w:val="00652BC4"/>
    <w:rsid w:val="00653458"/>
    <w:rsid w:val="00653BB2"/>
    <w:rsid w:val="00654AA9"/>
    <w:rsid w:val="006557EA"/>
    <w:rsid w:val="0065653B"/>
    <w:rsid w:val="00660AED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B8D"/>
    <w:rsid w:val="00670F36"/>
    <w:rsid w:val="006713FB"/>
    <w:rsid w:val="00671A2F"/>
    <w:rsid w:val="00671C55"/>
    <w:rsid w:val="00671CE4"/>
    <w:rsid w:val="0067200F"/>
    <w:rsid w:val="00672B48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F1"/>
    <w:rsid w:val="006830E0"/>
    <w:rsid w:val="00683138"/>
    <w:rsid w:val="00683D1B"/>
    <w:rsid w:val="00683E4C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2E51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CC3"/>
    <w:rsid w:val="006B102F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48E"/>
    <w:rsid w:val="006E0899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6CFC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5E2D"/>
    <w:rsid w:val="007469D9"/>
    <w:rsid w:val="007474D5"/>
    <w:rsid w:val="0075056A"/>
    <w:rsid w:val="00750E22"/>
    <w:rsid w:val="00751A39"/>
    <w:rsid w:val="00754162"/>
    <w:rsid w:val="00755B46"/>
    <w:rsid w:val="00756C04"/>
    <w:rsid w:val="00756D20"/>
    <w:rsid w:val="007570C3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47B3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1EEC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61"/>
    <w:rsid w:val="007A28B2"/>
    <w:rsid w:val="007A3A73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B0110"/>
    <w:rsid w:val="007B0326"/>
    <w:rsid w:val="007B0D49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A42"/>
    <w:rsid w:val="007B6A45"/>
    <w:rsid w:val="007B7DC3"/>
    <w:rsid w:val="007C02DC"/>
    <w:rsid w:val="007C0322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EBA"/>
    <w:rsid w:val="007F4756"/>
    <w:rsid w:val="007F4B9A"/>
    <w:rsid w:val="007F4DC7"/>
    <w:rsid w:val="007F58AB"/>
    <w:rsid w:val="007F5AEF"/>
    <w:rsid w:val="007F5F4F"/>
    <w:rsid w:val="007F65A2"/>
    <w:rsid w:val="007F699A"/>
    <w:rsid w:val="007F6B06"/>
    <w:rsid w:val="007F7741"/>
    <w:rsid w:val="007F782B"/>
    <w:rsid w:val="0080049F"/>
    <w:rsid w:val="00800A3E"/>
    <w:rsid w:val="00800D04"/>
    <w:rsid w:val="00801F5C"/>
    <w:rsid w:val="008022E2"/>
    <w:rsid w:val="00802DAE"/>
    <w:rsid w:val="008036D2"/>
    <w:rsid w:val="00803AE8"/>
    <w:rsid w:val="00803BBB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6D4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2CE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970"/>
    <w:rsid w:val="00850AB8"/>
    <w:rsid w:val="00850EDF"/>
    <w:rsid w:val="0085114C"/>
    <w:rsid w:val="00852211"/>
    <w:rsid w:val="00852DD3"/>
    <w:rsid w:val="008533C6"/>
    <w:rsid w:val="008538B6"/>
    <w:rsid w:val="008538FF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0D07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2F88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259D"/>
    <w:rsid w:val="008A37AB"/>
    <w:rsid w:val="008A3F09"/>
    <w:rsid w:val="008A48B0"/>
    <w:rsid w:val="008A4C39"/>
    <w:rsid w:val="008A5603"/>
    <w:rsid w:val="008A5EA7"/>
    <w:rsid w:val="008A7E04"/>
    <w:rsid w:val="008A7E7E"/>
    <w:rsid w:val="008A7FCD"/>
    <w:rsid w:val="008B0B55"/>
    <w:rsid w:val="008B1E4A"/>
    <w:rsid w:val="008B1FF0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6E7E"/>
    <w:rsid w:val="008C0A4B"/>
    <w:rsid w:val="008C0C76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81C"/>
    <w:rsid w:val="008D3A43"/>
    <w:rsid w:val="008D3C98"/>
    <w:rsid w:val="008D41C8"/>
    <w:rsid w:val="008D424A"/>
    <w:rsid w:val="008D4711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E28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B65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66"/>
    <w:rsid w:val="009174E5"/>
    <w:rsid w:val="009178D3"/>
    <w:rsid w:val="0092017C"/>
    <w:rsid w:val="009201D5"/>
    <w:rsid w:val="0092120D"/>
    <w:rsid w:val="009215D5"/>
    <w:rsid w:val="009219B2"/>
    <w:rsid w:val="00922A7E"/>
    <w:rsid w:val="00922A97"/>
    <w:rsid w:val="00923190"/>
    <w:rsid w:val="00923CB4"/>
    <w:rsid w:val="00923D22"/>
    <w:rsid w:val="00923E90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E34"/>
    <w:rsid w:val="00950F71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5A2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65B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56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1FF5"/>
    <w:rsid w:val="009C2344"/>
    <w:rsid w:val="009C24FE"/>
    <w:rsid w:val="009C2558"/>
    <w:rsid w:val="009C2E24"/>
    <w:rsid w:val="009C3028"/>
    <w:rsid w:val="009C3155"/>
    <w:rsid w:val="009C3AEC"/>
    <w:rsid w:val="009C55D9"/>
    <w:rsid w:val="009C5636"/>
    <w:rsid w:val="009C5954"/>
    <w:rsid w:val="009C6688"/>
    <w:rsid w:val="009C6BFD"/>
    <w:rsid w:val="009C6E96"/>
    <w:rsid w:val="009C7682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02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2A4"/>
    <w:rsid w:val="009E7340"/>
    <w:rsid w:val="009E780A"/>
    <w:rsid w:val="009F06BE"/>
    <w:rsid w:val="009F0757"/>
    <w:rsid w:val="009F0BD3"/>
    <w:rsid w:val="009F127E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C8B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0A47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CE2"/>
    <w:rsid w:val="00A36FB5"/>
    <w:rsid w:val="00A37164"/>
    <w:rsid w:val="00A40B2C"/>
    <w:rsid w:val="00A41335"/>
    <w:rsid w:val="00A415FD"/>
    <w:rsid w:val="00A41838"/>
    <w:rsid w:val="00A418F9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1EE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5A5"/>
    <w:rsid w:val="00A97BB7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795"/>
    <w:rsid w:val="00AB08C2"/>
    <w:rsid w:val="00AB0B75"/>
    <w:rsid w:val="00AB13B6"/>
    <w:rsid w:val="00AB1504"/>
    <w:rsid w:val="00AB266F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7B7"/>
    <w:rsid w:val="00AD0A50"/>
    <w:rsid w:val="00AD0AB6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D7DD8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4ED7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1A0F"/>
    <w:rsid w:val="00B21CAD"/>
    <w:rsid w:val="00B22BB8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0E8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381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4C58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3E67"/>
    <w:rsid w:val="00BB4113"/>
    <w:rsid w:val="00BB43BA"/>
    <w:rsid w:val="00BB490D"/>
    <w:rsid w:val="00BB4DBE"/>
    <w:rsid w:val="00BB57A8"/>
    <w:rsid w:val="00BB585C"/>
    <w:rsid w:val="00BB5AFB"/>
    <w:rsid w:val="00BB67CE"/>
    <w:rsid w:val="00BB70EA"/>
    <w:rsid w:val="00BB7DEB"/>
    <w:rsid w:val="00BC0E52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E78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4D0"/>
    <w:rsid w:val="00BF38B7"/>
    <w:rsid w:val="00BF38CB"/>
    <w:rsid w:val="00BF3CDC"/>
    <w:rsid w:val="00BF4E48"/>
    <w:rsid w:val="00BF66E2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3BC"/>
    <w:rsid w:val="00C17CFE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7157"/>
    <w:rsid w:val="00C271F1"/>
    <w:rsid w:val="00C2791F"/>
    <w:rsid w:val="00C27FF6"/>
    <w:rsid w:val="00C3007E"/>
    <w:rsid w:val="00C312AD"/>
    <w:rsid w:val="00C31C09"/>
    <w:rsid w:val="00C32198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396B"/>
    <w:rsid w:val="00C449B4"/>
    <w:rsid w:val="00C44FBD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5502"/>
    <w:rsid w:val="00C85C93"/>
    <w:rsid w:val="00C85D78"/>
    <w:rsid w:val="00C86A27"/>
    <w:rsid w:val="00C86B6D"/>
    <w:rsid w:val="00C87AF1"/>
    <w:rsid w:val="00C9002C"/>
    <w:rsid w:val="00C90343"/>
    <w:rsid w:val="00C90831"/>
    <w:rsid w:val="00C90FD1"/>
    <w:rsid w:val="00C916BF"/>
    <w:rsid w:val="00C91C9A"/>
    <w:rsid w:val="00C91FA8"/>
    <w:rsid w:val="00C93286"/>
    <w:rsid w:val="00C940E3"/>
    <w:rsid w:val="00C94355"/>
    <w:rsid w:val="00C94738"/>
    <w:rsid w:val="00C94B0A"/>
    <w:rsid w:val="00C94C8C"/>
    <w:rsid w:val="00C954AD"/>
    <w:rsid w:val="00C95690"/>
    <w:rsid w:val="00C95C21"/>
    <w:rsid w:val="00C96060"/>
    <w:rsid w:val="00C961E1"/>
    <w:rsid w:val="00C966DC"/>
    <w:rsid w:val="00C97E8E"/>
    <w:rsid w:val="00CA0206"/>
    <w:rsid w:val="00CA06B9"/>
    <w:rsid w:val="00CA203B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649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621"/>
    <w:rsid w:val="00CC4805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CB"/>
    <w:rsid w:val="00CC7132"/>
    <w:rsid w:val="00CC7865"/>
    <w:rsid w:val="00CD05A3"/>
    <w:rsid w:val="00CD08A4"/>
    <w:rsid w:val="00CD0BE7"/>
    <w:rsid w:val="00CD1101"/>
    <w:rsid w:val="00CD1479"/>
    <w:rsid w:val="00CD14BD"/>
    <w:rsid w:val="00CD2C5F"/>
    <w:rsid w:val="00CD3815"/>
    <w:rsid w:val="00CD3BA7"/>
    <w:rsid w:val="00CD42EC"/>
    <w:rsid w:val="00CD4393"/>
    <w:rsid w:val="00CD461E"/>
    <w:rsid w:val="00CD47DA"/>
    <w:rsid w:val="00CD4A79"/>
    <w:rsid w:val="00CD533B"/>
    <w:rsid w:val="00CD5356"/>
    <w:rsid w:val="00CD595B"/>
    <w:rsid w:val="00CD5D93"/>
    <w:rsid w:val="00CD6E73"/>
    <w:rsid w:val="00CD76C4"/>
    <w:rsid w:val="00CE1960"/>
    <w:rsid w:val="00CE1EB0"/>
    <w:rsid w:val="00CE2E42"/>
    <w:rsid w:val="00CE3032"/>
    <w:rsid w:val="00CE4CAE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F8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22C"/>
    <w:rsid w:val="00D136AC"/>
    <w:rsid w:val="00D1448F"/>
    <w:rsid w:val="00D14635"/>
    <w:rsid w:val="00D14915"/>
    <w:rsid w:val="00D15124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2E8"/>
    <w:rsid w:val="00D66FAF"/>
    <w:rsid w:val="00D6730F"/>
    <w:rsid w:val="00D673BF"/>
    <w:rsid w:val="00D700C4"/>
    <w:rsid w:val="00D70445"/>
    <w:rsid w:val="00D70C35"/>
    <w:rsid w:val="00D711EA"/>
    <w:rsid w:val="00D712A9"/>
    <w:rsid w:val="00D71C8F"/>
    <w:rsid w:val="00D72C43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1F86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A46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B1B"/>
    <w:rsid w:val="00DC6FB1"/>
    <w:rsid w:val="00DC7AB5"/>
    <w:rsid w:val="00DC7AEE"/>
    <w:rsid w:val="00DC7CED"/>
    <w:rsid w:val="00DD0769"/>
    <w:rsid w:val="00DD07D0"/>
    <w:rsid w:val="00DD0FBC"/>
    <w:rsid w:val="00DD11BF"/>
    <w:rsid w:val="00DD1592"/>
    <w:rsid w:val="00DD15CB"/>
    <w:rsid w:val="00DD1F5F"/>
    <w:rsid w:val="00DD21DF"/>
    <w:rsid w:val="00DD22E4"/>
    <w:rsid w:val="00DD2409"/>
    <w:rsid w:val="00DD2BD1"/>
    <w:rsid w:val="00DD32EE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5B44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533"/>
    <w:rsid w:val="00E07233"/>
    <w:rsid w:val="00E0753A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278"/>
    <w:rsid w:val="00E14AA3"/>
    <w:rsid w:val="00E14D69"/>
    <w:rsid w:val="00E14EF2"/>
    <w:rsid w:val="00E1565D"/>
    <w:rsid w:val="00E15E30"/>
    <w:rsid w:val="00E16057"/>
    <w:rsid w:val="00E165C3"/>
    <w:rsid w:val="00E16605"/>
    <w:rsid w:val="00E16DE1"/>
    <w:rsid w:val="00E1771A"/>
    <w:rsid w:val="00E17AC4"/>
    <w:rsid w:val="00E17E07"/>
    <w:rsid w:val="00E20094"/>
    <w:rsid w:val="00E207BC"/>
    <w:rsid w:val="00E20B95"/>
    <w:rsid w:val="00E22AC8"/>
    <w:rsid w:val="00E234DF"/>
    <w:rsid w:val="00E23752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0F78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029"/>
    <w:rsid w:val="00E46DF0"/>
    <w:rsid w:val="00E50042"/>
    <w:rsid w:val="00E50138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53E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A46"/>
    <w:rsid w:val="00E83D2C"/>
    <w:rsid w:val="00E83EDB"/>
    <w:rsid w:val="00E83FEF"/>
    <w:rsid w:val="00E84847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6861"/>
    <w:rsid w:val="00EB7507"/>
    <w:rsid w:val="00EB76F3"/>
    <w:rsid w:val="00EB7790"/>
    <w:rsid w:val="00EC1BE7"/>
    <w:rsid w:val="00EC21CA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5A7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373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3BD1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6BCE"/>
    <w:rsid w:val="00F1705B"/>
    <w:rsid w:val="00F20D2E"/>
    <w:rsid w:val="00F21001"/>
    <w:rsid w:val="00F211AE"/>
    <w:rsid w:val="00F214BE"/>
    <w:rsid w:val="00F215E8"/>
    <w:rsid w:val="00F22131"/>
    <w:rsid w:val="00F2219D"/>
    <w:rsid w:val="00F2295D"/>
    <w:rsid w:val="00F22D03"/>
    <w:rsid w:val="00F22D2F"/>
    <w:rsid w:val="00F22D8C"/>
    <w:rsid w:val="00F22EA3"/>
    <w:rsid w:val="00F22FA4"/>
    <w:rsid w:val="00F2437A"/>
    <w:rsid w:val="00F24B89"/>
    <w:rsid w:val="00F24EF8"/>
    <w:rsid w:val="00F26290"/>
    <w:rsid w:val="00F2685E"/>
    <w:rsid w:val="00F26C6E"/>
    <w:rsid w:val="00F27917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540"/>
    <w:rsid w:val="00F74A60"/>
    <w:rsid w:val="00F74C05"/>
    <w:rsid w:val="00F75780"/>
    <w:rsid w:val="00F75C1B"/>
    <w:rsid w:val="00F75FBC"/>
    <w:rsid w:val="00F76556"/>
    <w:rsid w:val="00F77657"/>
    <w:rsid w:val="00F80078"/>
    <w:rsid w:val="00F8178C"/>
    <w:rsid w:val="00F81EC2"/>
    <w:rsid w:val="00F820D5"/>
    <w:rsid w:val="00F82EC6"/>
    <w:rsid w:val="00F839DF"/>
    <w:rsid w:val="00F8426C"/>
    <w:rsid w:val="00F84447"/>
    <w:rsid w:val="00F84540"/>
    <w:rsid w:val="00F85295"/>
    <w:rsid w:val="00F8654C"/>
    <w:rsid w:val="00F8678F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10E3"/>
    <w:rsid w:val="00F917B1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814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30B"/>
    <w:rsid w:val="00FC55FF"/>
    <w:rsid w:val="00FC57D6"/>
    <w:rsid w:val="00FC5AB9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01C"/>
    <w:rsid w:val="00FD5B8A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5F2AF-7ACC-4569-BBBC-B82524B4E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1921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2016-04-29T17:45:00Z</cp:lastPrinted>
  <dcterms:created xsi:type="dcterms:W3CDTF">2016-06-21T20:08:00Z</dcterms:created>
  <dcterms:modified xsi:type="dcterms:W3CDTF">2016-07-05T15:06:00Z</dcterms:modified>
</cp:coreProperties>
</file>