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CA6649" w:rsidP="00FC718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>
              <w:rPr>
                <w:rFonts w:ascii="Times New Roman" w:hAnsi="Times New Roman" w:cs="Times New Roman"/>
                <w:b/>
              </w:rPr>
              <w:t>EXTRA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FC718E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CA6649">
              <w:rPr>
                <w:rFonts w:ascii="Times New Roman" w:hAnsi="Times New Roman" w:cs="Times New Roman"/>
                <w:b/>
              </w:rPr>
              <w:t>29/04/2016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15º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FC718E" w:rsidP="006F6CFC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="00D54381" w:rsidRPr="004B2550">
              <w:rPr>
                <w:rFonts w:ascii="Times New Roman" w:hAnsi="Times New Roman" w:cs="Times New Roman"/>
              </w:rPr>
              <w:t>C</w:t>
            </w:r>
            <w:r w:rsidR="00682272" w:rsidRPr="004B2550">
              <w:rPr>
                <w:rFonts w:ascii="Times New Roman" w:hAnsi="Times New Roman" w:cs="Times New Roman"/>
              </w:rPr>
              <w:t xml:space="preserve">oordenador da Comissão Carlos Eduardo Mesquita Pedone, </w:t>
            </w:r>
            <w:r w:rsidR="009367ED" w:rsidRPr="004B2550">
              <w:rPr>
                <w:rFonts w:ascii="Times New Roman" w:hAnsi="Times New Roman" w:cs="Times New Roman"/>
              </w:rPr>
              <w:t xml:space="preserve">os Conselheiros titulares Roberto Luiz </w:t>
            </w:r>
            <w:proofErr w:type="spellStart"/>
            <w:r w:rsidR="009367ED" w:rsidRPr="004B2550">
              <w:rPr>
                <w:rFonts w:ascii="Times New Roman" w:hAnsi="Times New Roman" w:cs="Times New Roman"/>
              </w:rPr>
              <w:t>Decó</w:t>
            </w:r>
            <w:proofErr w:type="spellEnd"/>
            <w:r w:rsidR="00CA6649">
              <w:rPr>
                <w:rFonts w:ascii="Times New Roman" w:hAnsi="Times New Roman" w:cs="Times New Roman"/>
              </w:rPr>
              <w:t xml:space="preserve"> e</w:t>
            </w:r>
            <w:r w:rsidR="009367ED" w:rsidRPr="004B2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367ED" w:rsidRPr="004B2550">
              <w:rPr>
                <w:rFonts w:ascii="Times New Roman" w:hAnsi="Times New Roman" w:cs="Times New Roman"/>
              </w:rPr>
              <w:t>Ori</w:t>
            </w:r>
            <w:r w:rsidR="004B2550">
              <w:rPr>
                <w:rFonts w:ascii="Times New Roman" w:hAnsi="Times New Roman" w:cs="Times New Roman"/>
              </w:rPr>
              <w:t>t</w:t>
            </w:r>
            <w:r w:rsidR="009367ED" w:rsidRPr="004B2550">
              <w:rPr>
                <w:rFonts w:ascii="Times New Roman" w:hAnsi="Times New Roman" w:cs="Times New Roman"/>
              </w:rPr>
              <w:t>z</w:t>
            </w:r>
            <w:proofErr w:type="spellEnd"/>
            <w:r w:rsidR="009367ED" w:rsidRPr="004B2550">
              <w:rPr>
                <w:rFonts w:ascii="Times New Roman" w:hAnsi="Times New Roman" w:cs="Times New Roman"/>
              </w:rPr>
              <w:t xml:space="preserve"> Adriano Adams de </w:t>
            </w:r>
            <w:r w:rsidR="00E17AC4">
              <w:rPr>
                <w:rFonts w:ascii="Times New Roman" w:hAnsi="Times New Roman" w:cs="Times New Roman"/>
              </w:rPr>
              <w:t>Campos</w:t>
            </w:r>
            <w:r w:rsidR="00CA6649">
              <w:rPr>
                <w:rFonts w:ascii="Times New Roman" w:hAnsi="Times New Roman" w:cs="Times New Roman"/>
              </w:rPr>
              <w:t xml:space="preserve">; </w:t>
            </w:r>
            <w:r w:rsidR="009F27A0">
              <w:rPr>
                <w:rFonts w:ascii="Times New Roman" w:hAnsi="Times New Roman" w:cs="Times New Roman"/>
              </w:rPr>
              <w:t>os Conselheiros suplentes Osório Afonso de Queiroz Júnior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F27A0">
              <w:rPr>
                <w:rFonts w:ascii="Times New Roman" w:hAnsi="Times New Roman" w:cs="Times New Roman"/>
              </w:rPr>
              <w:t xml:space="preserve">Cristina Gioconda Bastos </w:t>
            </w:r>
            <w:proofErr w:type="spellStart"/>
            <w:r w:rsidR="009F27A0">
              <w:rPr>
                <w:rFonts w:ascii="Times New Roman" w:hAnsi="Times New Roman" w:cs="Times New Roman"/>
              </w:rPr>
              <w:t>Langer</w:t>
            </w:r>
            <w:proofErr w:type="spellEnd"/>
            <w:r w:rsidR="00CA6649">
              <w:rPr>
                <w:rFonts w:ascii="Times New Roman" w:hAnsi="Times New Roman" w:cs="Times New Roman"/>
              </w:rPr>
              <w:t xml:space="preserve">; a </w:t>
            </w:r>
            <w:r w:rsidR="002850AB" w:rsidRPr="004B2550">
              <w:rPr>
                <w:rFonts w:ascii="Times New Roman" w:hAnsi="Times New Roman" w:cs="Times New Roman"/>
              </w:rPr>
              <w:t xml:space="preserve">Gerente Técnica </w:t>
            </w:r>
            <w:r w:rsidR="00682272" w:rsidRPr="004B2550"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 w:rsidR="00682272" w:rsidRPr="004B2550">
              <w:rPr>
                <w:rFonts w:ascii="Times New Roman" w:hAnsi="Times New Roman" w:cs="Times New Roman"/>
              </w:rPr>
              <w:t>Girardello</w:t>
            </w:r>
            <w:proofErr w:type="spellEnd"/>
            <w:r w:rsidR="009F27A0">
              <w:rPr>
                <w:rFonts w:ascii="Times New Roman" w:hAnsi="Times New Roman" w:cs="Times New Roman"/>
              </w:rPr>
              <w:t xml:space="preserve"> e</w:t>
            </w:r>
            <w:r w:rsidR="009367ED" w:rsidRPr="004B2550">
              <w:rPr>
                <w:rFonts w:ascii="Times New Roman" w:hAnsi="Times New Roman" w:cs="Times New Roman"/>
              </w:rPr>
              <w:t xml:space="preserve"> o Gerente de Atendimento e Fiscalização Rodrigo Jaroseski.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E50138" w:rsidP="00E50138">
            <w:pPr>
              <w:pStyle w:val="PargrafodaLista"/>
              <w:numPr>
                <w:ilvl w:val="0"/>
                <w:numId w:val="34"/>
              </w:numPr>
              <w:tabs>
                <w:tab w:val="left" w:pos="317"/>
              </w:tabs>
              <w:ind w:left="0" w:right="-1" w:firstLine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901F7" w:rsidRPr="00E50138" w:rsidRDefault="0062228C" w:rsidP="00E50138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Não há processos para análise.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B04ED7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B04ED7" w:rsidRDefault="00B04ED7" w:rsidP="00AD0A50">
            <w:pPr>
              <w:spacing w:line="276" w:lineRule="auto"/>
              <w:ind w:right="-1"/>
              <w:jc w:val="both"/>
              <w:rPr>
                <w:rFonts w:cs="Times New Roman"/>
              </w:rPr>
            </w:pPr>
            <w:r w:rsidRPr="00B04ED7">
              <w:rPr>
                <w:rFonts w:cs="Times New Roman"/>
              </w:rPr>
              <w:t>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B04ED7" w:rsidRDefault="00B04ED7" w:rsidP="00751A39">
            <w:pPr>
              <w:spacing w:line="276" w:lineRule="auto"/>
              <w:ind w:right="-1"/>
              <w:jc w:val="both"/>
              <w:rPr>
                <w:rFonts w:cs="Times New Roman"/>
              </w:rPr>
            </w:pPr>
            <w:r w:rsidRPr="00B04ED7">
              <w:rPr>
                <w:rFonts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B04ED7" w:rsidRDefault="00B04ED7" w:rsidP="00AD0A50">
            <w:pPr>
              <w:spacing w:line="276" w:lineRule="auto"/>
              <w:ind w:right="-1"/>
              <w:rPr>
                <w:rFonts w:cs="Times New Roman"/>
              </w:rPr>
            </w:pPr>
            <w:r w:rsidRPr="00B04ED7">
              <w:rPr>
                <w:rFonts w:cs="Times New Roman"/>
              </w:rPr>
              <w:t>----------------------------</w:t>
            </w:r>
          </w:p>
        </w:tc>
      </w:tr>
      <w:tr w:rsidR="000901F7" w:rsidRPr="00E50138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Default="00E50138" w:rsidP="00E50138">
            <w:pPr>
              <w:pStyle w:val="PargrafodaLista"/>
              <w:numPr>
                <w:ilvl w:val="0"/>
                <w:numId w:val="34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Pauta da Comissão:</w:t>
            </w:r>
          </w:p>
          <w:p w:rsidR="000F3764" w:rsidRPr="00E50138" w:rsidRDefault="000F3764" w:rsidP="000F3764">
            <w:pPr>
              <w:pStyle w:val="PargrafodaLista"/>
              <w:tabs>
                <w:tab w:val="left" w:pos="317"/>
              </w:tabs>
              <w:ind w:left="34" w:right="-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E50138" w:rsidRDefault="00E50138" w:rsidP="0062228C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38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E50138">
              <w:rPr>
                <w:rFonts w:ascii="Times New Roman" w:hAnsi="Times New Roman"/>
                <w:b/>
              </w:rPr>
              <w:t>Participação no Seminário de Fiscalização da CEP-CAU/BR dias 12 e 13/05, em Brasília:</w:t>
            </w:r>
          </w:p>
          <w:p w:rsidR="000F3764" w:rsidRDefault="0062228C" w:rsidP="0062228C">
            <w:pPr>
              <w:pStyle w:val="PargrafodaLista"/>
              <w:shd w:val="clear" w:color="auto" w:fill="FFFFFF"/>
              <w:tabs>
                <w:tab w:val="left" w:pos="438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62228C">
              <w:rPr>
                <w:rFonts w:ascii="Times New Roman" w:hAnsi="Times New Roman"/>
              </w:rPr>
              <w:t>Referente à participação no Seminário de Fiscalização da CEP-CAU/BR, a Comissão solicita provid</w:t>
            </w:r>
            <w:r w:rsidR="00892F88">
              <w:rPr>
                <w:rFonts w:ascii="Times New Roman" w:hAnsi="Times New Roman"/>
              </w:rPr>
              <w:t>ências em relação aos assuntos abaixo elencados:</w:t>
            </w:r>
          </w:p>
          <w:p w:rsidR="00E50138" w:rsidRPr="00E83A46" w:rsidRDefault="00E50138" w:rsidP="0062228C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E83A46">
              <w:rPr>
                <w:rFonts w:ascii="Times New Roman" w:hAnsi="Times New Roman"/>
                <w:b/>
              </w:rPr>
              <w:t>Isenção de anuidades para seções técnicas</w:t>
            </w:r>
            <w:r w:rsidR="0062228C">
              <w:rPr>
                <w:rFonts w:ascii="Times New Roman" w:hAnsi="Times New Roman"/>
                <w:b/>
              </w:rPr>
              <w:t>:</w:t>
            </w:r>
            <w:r w:rsidR="000F3764" w:rsidRPr="00E83A46">
              <w:rPr>
                <w:rFonts w:ascii="Times New Roman" w:hAnsi="Times New Roman"/>
                <w:b/>
              </w:rPr>
              <w:t xml:space="preserve"> </w:t>
            </w:r>
          </w:p>
          <w:p w:rsidR="008442CE" w:rsidRDefault="0062228C" w:rsidP="0062228C">
            <w:pPr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</w:t>
            </w:r>
            <w:r w:rsidR="006F6CFC">
              <w:rPr>
                <w:rFonts w:ascii="Times New Roman" w:hAnsi="Times New Roman"/>
              </w:rPr>
              <w:t>pede que seja</w:t>
            </w:r>
            <w:r>
              <w:rPr>
                <w:rFonts w:ascii="Times New Roman" w:hAnsi="Times New Roman"/>
              </w:rPr>
              <w:t xml:space="preserve"> preparado </w:t>
            </w:r>
            <w:r w:rsidR="008442CE">
              <w:rPr>
                <w:rFonts w:ascii="Times New Roman" w:hAnsi="Times New Roman"/>
              </w:rPr>
              <w:t xml:space="preserve">dossiê com </w:t>
            </w:r>
            <w:r w:rsidR="00E83A46">
              <w:rPr>
                <w:rFonts w:ascii="Times New Roman" w:hAnsi="Times New Roman"/>
              </w:rPr>
              <w:t>argumentação para propor à CEP-CAU/BR que possibilite o registro (ou cadastro) de seções técnicas de prefeituras e outros órgãos públicos no SICCAU</w:t>
            </w:r>
            <w:r>
              <w:rPr>
                <w:rFonts w:ascii="Times New Roman" w:hAnsi="Times New Roman"/>
              </w:rPr>
              <w:t>. O objetivo é que o</w:t>
            </w:r>
            <w:r w:rsidR="00E83A46">
              <w:rPr>
                <w:rFonts w:ascii="Times New Roman" w:hAnsi="Times New Roman"/>
              </w:rPr>
              <w:t xml:space="preserve">s arquitetos e urbanistas que atuem nessas seções possam emitir seus RRTs de cargo/função e os outros RRTs referentes aos trabalhos </w:t>
            </w:r>
            <w:r>
              <w:rPr>
                <w:rFonts w:ascii="Times New Roman" w:hAnsi="Times New Roman"/>
              </w:rPr>
              <w:t xml:space="preserve">diversos </w:t>
            </w:r>
            <w:r w:rsidR="00E83A46">
              <w:rPr>
                <w:rFonts w:ascii="Times New Roman" w:hAnsi="Times New Roman"/>
              </w:rPr>
              <w:t>que realiz</w:t>
            </w:r>
            <w:r>
              <w:rPr>
                <w:rFonts w:ascii="Times New Roman" w:hAnsi="Times New Roman"/>
              </w:rPr>
              <w:t>a</w:t>
            </w:r>
            <w:r w:rsidR="00E83A46">
              <w:rPr>
                <w:rFonts w:ascii="Times New Roman" w:hAnsi="Times New Roman"/>
              </w:rPr>
              <w:t>m vinculados ao órgão. Este registro deve ser diferenciado do registro de pessoas jurídicas</w:t>
            </w:r>
            <w:r>
              <w:rPr>
                <w:rFonts w:ascii="Times New Roman" w:hAnsi="Times New Roman"/>
              </w:rPr>
              <w:t>, pois</w:t>
            </w:r>
            <w:r w:rsidR="00E83A46">
              <w:rPr>
                <w:rFonts w:ascii="Times New Roman" w:hAnsi="Times New Roman"/>
              </w:rPr>
              <w:t xml:space="preserve"> não pode ser cobrado valor de anuidade de órgãos p</w:t>
            </w:r>
            <w:r w:rsidR="008442CE">
              <w:rPr>
                <w:rFonts w:ascii="Times New Roman" w:hAnsi="Times New Roman"/>
              </w:rPr>
              <w:t xml:space="preserve">úblicos e o valor dos RRTs vinculados a ele poderia ser menor, ou nulo. </w:t>
            </w:r>
            <w:r>
              <w:rPr>
                <w:rFonts w:ascii="Times New Roman" w:hAnsi="Times New Roman"/>
              </w:rPr>
              <w:t xml:space="preserve">Para o CAU, o </w:t>
            </w:r>
            <w:r w:rsidR="008442CE">
              <w:rPr>
                <w:rFonts w:ascii="Times New Roman" w:hAnsi="Times New Roman"/>
              </w:rPr>
              <w:t>i</w:t>
            </w:r>
            <w:r w:rsidR="00E17AC4">
              <w:rPr>
                <w:rFonts w:ascii="Times New Roman" w:hAnsi="Times New Roman"/>
              </w:rPr>
              <w:t>mp</w:t>
            </w:r>
            <w:r w:rsidR="008442CE">
              <w:rPr>
                <w:rFonts w:ascii="Times New Roman" w:hAnsi="Times New Roman"/>
              </w:rPr>
              <w:t xml:space="preserve">ortante é </w:t>
            </w:r>
            <w:r>
              <w:rPr>
                <w:rFonts w:ascii="Times New Roman" w:hAnsi="Times New Roman"/>
              </w:rPr>
              <w:t xml:space="preserve">que </w:t>
            </w:r>
            <w:r w:rsidR="00284608">
              <w:rPr>
                <w:rFonts w:ascii="Times New Roman" w:hAnsi="Times New Roman"/>
              </w:rPr>
              <w:t>haja</w:t>
            </w:r>
            <w:r w:rsidR="008442CE">
              <w:rPr>
                <w:rFonts w:ascii="Times New Roman" w:hAnsi="Times New Roman"/>
              </w:rPr>
              <w:t xml:space="preserve"> controle sobre as atividades de arquitetura e urbanismo realizadas por esses órgãos, e que os profissionais possam incluí-las em seu acervo técnico. </w:t>
            </w:r>
          </w:p>
          <w:p w:rsidR="00E50138" w:rsidRPr="008442CE" w:rsidRDefault="00E50138" w:rsidP="0062228C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 w:rsidRPr="008442CE">
              <w:rPr>
                <w:rFonts w:ascii="Times New Roman" w:hAnsi="Times New Roman"/>
                <w:b/>
              </w:rPr>
              <w:t>RRT de ca</w:t>
            </w:r>
            <w:r w:rsidR="0062228C">
              <w:rPr>
                <w:rFonts w:ascii="Times New Roman" w:hAnsi="Times New Roman"/>
                <w:b/>
              </w:rPr>
              <w:t>rgo e função para órgão público:</w:t>
            </w:r>
          </w:p>
          <w:p w:rsidR="00892F88" w:rsidRDefault="00892F88" w:rsidP="0062228C">
            <w:pPr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Pede que seja </w:t>
            </w:r>
            <w:r w:rsidR="0062228C">
              <w:rPr>
                <w:rFonts w:ascii="Times New Roman" w:hAnsi="Times New Roman"/>
              </w:rPr>
              <w:t>preparado d</w:t>
            </w:r>
            <w:r w:rsidR="0016211B">
              <w:rPr>
                <w:rFonts w:ascii="Times New Roman" w:hAnsi="Times New Roman"/>
              </w:rPr>
              <w:t xml:space="preserve">ossiê com argumentação para propor </w:t>
            </w:r>
            <w:r w:rsidR="008442CE">
              <w:rPr>
                <w:rFonts w:ascii="Times New Roman" w:hAnsi="Times New Roman"/>
              </w:rPr>
              <w:t xml:space="preserve">a emissão de </w:t>
            </w:r>
            <w:r w:rsidR="000F3764">
              <w:rPr>
                <w:rFonts w:ascii="Times New Roman" w:hAnsi="Times New Roman"/>
              </w:rPr>
              <w:t xml:space="preserve">RRT </w:t>
            </w:r>
            <w:r w:rsidR="0062228C">
              <w:rPr>
                <w:rFonts w:ascii="Times New Roman" w:hAnsi="Times New Roman"/>
              </w:rPr>
              <w:t xml:space="preserve">de cargo e função </w:t>
            </w:r>
            <w:r w:rsidR="000F3764">
              <w:rPr>
                <w:rFonts w:ascii="Times New Roman" w:hAnsi="Times New Roman"/>
              </w:rPr>
              <w:t>sem taxa, para que o arquiteto</w:t>
            </w:r>
            <w:r w:rsidR="008442CE">
              <w:rPr>
                <w:rFonts w:ascii="Times New Roman" w:hAnsi="Times New Roman"/>
              </w:rPr>
              <w:t xml:space="preserve"> e urbanista </w:t>
            </w:r>
            <w:r w:rsidR="000F3764">
              <w:rPr>
                <w:rFonts w:ascii="Times New Roman" w:hAnsi="Times New Roman"/>
              </w:rPr>
              <w:t xml:space="preserve">que trabalha em órgãos públicos possa registrar </w:t>
            </w:r>
            <w:r w:rsidR="0062228C">
              <w:rPr>
                <w:rFonts w:ascii="Times New Roman" w:hAnsi="Times New Roman"/>
              </w:rPr>
              <w:t xml:space="preserve">seus trabalhos </w:t>
            </w:r>
            <w:r w:rsidR="000F3764">
              <w:rPr>
                <w:rFonts w:ascii="Times New Roman" w:hAnsi="Times New Roman"/>
              </w:rPr>
              <w:t xml:space="preserve">sem </w:t>
            </w:r>
            <w:r w:rsidR="008442CE">
              <w:rPr>
                <w:rFonts w:ascii="Times New Roman" w:hAnsi="Times New Roman"/>
              </w:rPr>
              <w:t>custo da taxa, viabilizando o registro dos trabalhos de projeto e execução individualizados. Para</w:t>
            </w:r>
            <w:r>
              <w:rPr>
                <w:rFonts w:ascii="Times New Roman" w:hAnsi="Times New Roman"/>
              </w:rPr>
              <w:t xml:space="preserve"> tanto, </w:t>
            </w:r>
            <w:r w:rsidR="008442CE">
              <w:rPr>
                <w:rFonts w:ascii="Times New Roman" w:hAnsi="Times New Roman"/>
              </w:rPr>
              <w:t xml:space="preserve">deve ser feita revisão da Resolução CAU/BR nº 28/2012. </w:t>
            </w:r>
          </w:p>
          <w:p w:rsidR="00892F88" w:rsidRDefault="00892F88" w:rsidP="00892F88">
            <w:pPr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Incluir nas considerações do dossiê o parecer da Advocacia Geral da União (AGU), que é contrário à cobrança de taxa por </w:t>
            </w:r>
            <w:proofErr w:type="spellStart"/>
            <w:r>
              <w:rPr>
                <w:rFonts w:ascii="Times New Roman" w:hAnsi="Times New Roman"/>
              </w:rPr>
              <w:t>RRTs</w:t>
            </w:r>
            <w:proofErr w:type="spellEnd"/>
            <w:r>
              <w:rPr>
                <w:rFonts w:ascii="Times New Roman" w:hAnsi="Times New Roman"/>
              </w:rPr>
              <w:t xml:space="preserve"> de serviços feitos dentro de um contrato que já tem o RRT de cargo/função. Por fim, que seja anexado ao </w:t>
            </w:r>
            <w:r w:rsidR="005A2D5C">
              <w:rPr>
                <w:rFonts w:ascii="Times New Roman" w:hAnsi="Times New Roman"/>
              </w:rPr>
              <w:t xml:space="preserve">dossiê o cadastro </w:t>
            </w:r>
            <w:r w:rsidR="0016211B">
              <w:rPr>
                <w:rFonts w:ascii="Times New Roman" w:hAnsi="Times New Roman"/>
              </w:rPr>
              <w:t xml:space="preserve">de órgãos públicos </w:t>
            </w:r>
            <w:r>
              <w:rPr>
                <w:rFonts w:ascii="Times New Roman" w:hAnsi="Times New Roman"/>
              </w:rPr>
              <w:t>realizado pela Unidade de Fiscalização.</w:t>
            </w:r>
          </w:p>
          <w:p w:rsidR="00BA4C58" w:rsidRPr="00892F88" w:rsidRDefault="00072C0F" w:rsidP="00892F88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</w:rPr>
            </w:pPr>
            <w:r w:rsidRPr="00892F88">
              <w:rPr>
                <w:rFonts w:ascii="Times New Roman" w:hAnsi="Times New Roman"/>
                <w:b/>
              </w:rPr>
              <w:t>R</w:t>
            </w:r>
            <w:r w:rsidR="00E46029" w:rsidRPr="00892F88">
              <w:rPr>
                <w:rFonts w:ascii="Times New Roman" w:hAnsi="Times New Roman"/>
                <w:b/>
              </w:rPr>
              <w:t>RT múltiplo mensal</w:t>
            </w:r>
            <w:r w:rsidR="00CC4621" w:rsidRPr="00892F88">
              <w:rPr>
                <w:rFonts w:ascii="Times New Roman" w:hAnsi="Times New Roman"/>
                <w:b/>
              </w:rPr>
              <w:t xml:space="preserve">; </w:t>
            </w:r>
          </w:p>
          <w:p w:rsidR="00892F88" w:rsidRDefault="00CC4621" w:rsidP="0062228C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CC4621">
              <w:rPr>
                <w:rFonts w:ascii="Times New Roman" w:hAnsi="Times New Roman"/>
              </w:rPr>
              <w:t>O Gerente</w:t>
            </w:r>
            <w:r w:rsidR="00E46029" w:rsidRPr="00072C0F">
              <w:rPr>
                <w:rFonts w:ascii="Times New Roman" w:hAnsi="Times New Roman"/>
              </w:rPr>
              <w:t xml:space="preserve"> Rodrigo inform</w:t>
            </w:r>
            <w:r w:rsidR="00892F88">
              <w:rPr>
                <w:rFonts w:ascii="Times New Roman" w:hAnsi="Times New Roman"/>
              </w:rPr>
              <w:t>a</w:t>
            </w:r>
            <w:r w:rsidR="00E46029" w:rsidRPr="00072C0F">
              <w:rPr>
                <w:rFonts w:ascii="Times New Roman" w:hAnsi="Times New Roman"/>
              </w:rPr>
              <w:t xml:space="preserve"> </w:t>
            </w:r>
            <w:r w:rsidR="00892F88">
              <w:rPr>
                <w:rFonts w:ascii="Times New Roman" w:hAnsi="Times New Roman"/>
              </w:rPr>
              <w:t xml:space="preserve">que há a possibilidade de haver alterações </w:t>
            </w:r>
            <w:r w:rsidR="00E46029" w:rsidRPr="00072C0F">
              <w:rPr>
                <w:rFonts w:ascii="Times New Roman" w:hAnsi="Times New Roman"/>
              </w:rPr>
              <w:t>no preenchimento do RRT múltiplo</w:t>
            </w:r>
            <w:r w:rsidR="00BA4C58">
              <w:rPr>
                <w:rFonts w:ascii="Times New Roman" w:hAnsi="Times New Roman"/>
              </w:rPr>
              <w:t>, limitando</w:t>
            </w:r>
            <w:r w:rsidR="00892F88">
              <w:rPr>
                <w:rFonts w:ascii="Times New Roman" w:hAnsi="Times New Roman"/>
              </w:rPr>
              <w:t>-o</w:t>
            </w:r>
            <w:r w:rsidR="00BA4C58">
              <w:rPr>
                <w:rFonts w:ascii="Times New Roman" w:hAnsi="Times New Roman"/>
              </w:rPr>
              <w:t xml:space="preserve"> para </w:t>
            </w:r>
            <w:r w:rsidR="00E46029" w:rsidRPr="00072C0F">
              <w:rPr>
                <w:rFonts w:ascii="Times New Roman" w:hAnsi="Times New Roman"/>
              </w:rPr>
              <w:t>atividades realizadas dentro do mês, o que inviabilizará o registro dos trabalhos feitos para a Caixa Econômica Federal</w:t>
            </w:r>
            <w:r w:rsidR="00892F88">
              <w:rPr>
                <w:rFonts w:ascii="Times New Roman" w:hAnsi="Times New Roman"/>
              </w:rPr>
              <w:t>, por exe</w:t>
            </w:r>
            <w:r w:rsidR="00E17AC4">
              <w:rPr>
                <w:rFonts w:ascii="Times New Roman" w:hAnsi="Times New Roman"/>
              </w:rPr>
              <w:t>mplo</w:t>
            </w:r>
            <w:r w:rsidR="00E46029" w:rsidRPr="00072C0F">
              <w:rPr>
                <w:rFonts w:ascii="Times New Roman" w:hAnsi="Times New Roman"/>
              </w:rPr>
              <w:t xml:space="preserve">.  </w:t>
            </w:r>
          </w:p>
          <w:p w:rsidR="000F3764" w:rsidRDefault="00E46029" w:rsidP="0062228C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072C0F">
              <w:rPr>
                <w:rFonts w:ascii="Times New Roman" w:hAnsi="Times New Roman"/>
              </w:rPr>
              <w:t>Embora já tenham sido apresentadas as sugestões de cor</w:t>
            </w:r>
            <w:r w:rsidR="00892F88">
              <w:rPr>
                <w:rFonts w:ascii="Times New Roman" w:hAnsi="Times New Roman"/>
              </w:rPr>
              <w:t>reção para o CAU/BR, inclusive p</w:t>
            </w:r>
            <w:r w:rsidRPr="00072C0F">
              <w:rPr>
                <w:rFonts w:ascii="Times New Roman" w:hAnsi="Times New Roman"/>
              </w:rPr>
              <w:t xml:space="preserve">elo CSC, a Comissão decide incluir essa demanda no dossiê que será levado no Seminário. </w:t>
            </w:r>
          </w:p>
          <w:p w:rsidR="00950E34" w:rsidRPr="000F3764" w:rsidRDefault="00950E34" w:rsidP="0062228C">
            <w:pPr>
              <w:pStyle w:val="PargrafodaLista"/>
              <w:shd w:val="clear" w:color="auto" w:fill="FFFFFF"/>
              <w:tabs>
                <w:tab w:val="left" w:pos="317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</w:p>
          <w:p w:rsidR="00E50138" w:rsidRPr="00BA4C58" w:rsidRDefault="00BA4C58" w:rsidP="0062228C">
            <w:pPr>
              <w:pStyle w:val="PargrafodaLista"/>
              <w:numPr>
                <w:ilvl w:val="0"/>
                <w:numId w:val="35"/>
              </w:numPr>
              <w:shd w:val="clear" w:color="auto" w:fill="FFFFFF"/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   </w:t>
            </w:r>
            <w:r w:rsidR="00E50138" w:rsidRPr="00BA4C58">
              <w:rPr>
                <w:rFonts w:ascii="Times New Roman" w:hAnsi="Times New Roman"/>
                <w:b/>
              </w:rPr>
              <w:t>Resolução CAU/BR nº 75.</w:t>
            </w:r>
          </w:p>
          <w:p w:rsidR="00892F88" w:rsidRDefault="00892F88" w:rsidP="0062228C">
            <w:pPr>
              <w:shd w:val="clear" w:color="auto" w:fill="FFFFFF"/>
              <w:tabs>
                <w:tab w:val="left" w:pos="317"/>
                <w:tab w:val="left" w:pos="743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que se refere à Resolução 75, a CEP solicita que seja elaborado dossiê</w:t>
            </w:r>
            <w:r w:rsidR="00BA4C58">
              <w:rPr>
                <w:rFonts w:ascii="Times New Roman" w:hAnsi="Times New Roman"/>
              </w:rPr>
              <w:t xml:space="preserve"> </w:t>
            </w:r>
            <w:r w:rsidR="00067654">
              <w:rPr>
                <w:rFonts w:ascii="Times New Roman" w:hAnsi="Times New Roman"/>
              </w:rPr>
              <w:t>evidenciando o</w:t>
            </w:r>
            <w:r w:rsidR="001C697A">
              <w:rPr>
                <w:rFonts w:ascii="Times New Roman" w:hAnsi="Times New Roman"/>
              </w:rPr>
              <w:t xml:space="preserve"> principal problema quanto à fiscalização do seu </w:t>
            </w:r>
            <w:r w:rsidR="00E17AC4">
              <w:rPr>
                <w:rFonts w:ascii="Times New Roman" w:hAnsi="Times New Roman"/>
              </w:rPr>
              <w:t>cumprimento</w:t>
            </w:r>
            <w:r w:rsidR="001C697A">
              <w:rPr>
                <w:rFonts w:ascii="Times New Roman" w:hAnsi="Times New Roman"/>
              </w:rPr>
              <w:t xml:space="preserve">: </w:t>
            </w:r>
          </w:p>
          <w:p w:rsidR="001C697A" w:rsidRDefault="00892F88" w:rsidP="001C697A">
            <w:pPr>
              <w:shd w:val="clear" w:color="auto" w:fill="FFFFFF"/>
              <w:tabs>
                <w:tab w:val="left" w:pos="317"/>
                <w:tab w:val="left" w:pos="743"/>
              </w:tabs>
              <w:jc w:val="both"/>
              <w:rPr>
                <w:rFonts w:ascii="Times New Roman" w:hAnsi="Times New Roman"/>
              </w:rPr>
            </w:pPr>
            <w:r w:rsidRPr="001C697A">
              <w:rPr>
                <w:rFonts w:ascii="Times New Roman" w:hAnsi="Times New Roman"/>
              </w:rPr>
              <w:t xml:space="preserve">A </w:t>
            </w:r>
            <w:r w:rsidR="00BA4C58" w:rsidRPr="001C697A">
              <w:rPr>
                <w:rFonts w:ascii="Times New Roman" w:hAnsi="Times New Roman"/>
              </w:rPr>
              <w:t xml:space="preserve">Resolução estabelece a obrigatoriedade de colocação de placas em obras e </w:t>
            </w:r>
            <w:r w:rsidRPr="001C697A">
              <w:rPr>
                <w:rFonts w:ascii="Times New Roman" w:hAnsi="Times New Roman"/>
              </w:rPr>
              <w:t xml:space="preserve">a devida </w:t>
            </w:r>
            <w:r w:rsidR="00BA4C58" w:rsidRPr="001C697A">
              <w:rPr>
                <w:rFonts w:ascii="Times New Roman" w:hAnsi="Times New Roman"/>
              </w:rPr>
              <w:t>identificação do autor dos projetos em materiais publicitários</w:t>
            </w:r>
            <w:r w:rsidRPr="001C697A">
              <w:rPr>
                <w:rFonts w:ascii="Times New Roman" w:hAnsi="Times New Roman"/>
              </w:rPr>
              <w:t xml:space="preserve">. Contudo, o </w:t>
            </w:r>
            <w:r w:rsidR="00067654" w:rsidRPr="001C697A">
              <w:rPr>
                <w:rFonts w:ascii="Times New Roman" w:hAnsi="Times New Roman"/>
              </w:rPr>
              <w:t xml:space="preserve">CAU não tem mecanismos </w:t>
            </w:r>
            <w:r w:rsidR="006F6CFC">
              <w:rPr>
                <w:rFonts w:ascii="Times New Roman" w:hAnsi="Times New Roman"/>
              </w:rPr>
              <w:t xml:space="preserve">para </w:t>
            </w:r>
            <w:r w:rsidR="00067654" w:rsidRPr="001C697A">
              <w:rPr>
                <w:rFonts w:ascii="Times New Roman" w:hAnsi="Times New Roman"/>
              </w:rPr>
              <w:t>atingir as e</w:t>
            </w:r>
            <w:r w:rsidR="008A259D">
              <w:rPr>
                <w:rFonts w:ascii="Times New Roman" w:hAnsi="Times New Roman"/>
              </w:rPr>
              <w:t>mpresas</w:t>
            </w:r>
            <w:r w:rsidR="00067654" w:rsidRPr="001C697A">
              <w:rPr>
                <w:rFonts w:ascii="Times New Roman" w:hAnsi="Times New Roman"/>
              </w:rPr>
              <w:t xml:space="preserve"> que executam obras ou que divulgam os e</w:t>
            </w:r>
            <w:r w:rsidR="008A259D">
              <w:rPr>
                <w:rFonts w:ascii="Times New Roman" w:hAnsi="Times New Roman"/>
              </w:rPr>
              <w:t>mpreendimentos</w:t>
            </w:r>
            <w:r w:rsidR="00067654" w:rsidRPr="001C697A">
              <w:rPr>
                <w:rFonts w:ascii="Times New Roman" w:hAnsi="Times New Roman"/>
              </w:rPr>
              <w:t xml:space="preserve">, </w:t>
            </w:r>
            <w:r w:rsidR="001C697A" w:rsidRPr="001C697A">
              <w:rPr>
                <w:rFonts w:ascii="Times New Roman" w:hAnsi="Times New Roman"/>
              </w:rPr>
              <w:t xml:space="preserve">pois geralmente não possuem </w:t>
            </w:r>
            <w:r w:rsidR="00BA4C58" w:rsidRPr="001C697A">
              <w:rPr>
                <w:rFonts w:ascii="Times New Roman" w:hAnsi="Times New Roman"/>
              </w:rPr>
              <w:t>registro no C</w:t>
            </w:r>
            <w:r w:rsidR="00067654" w:rsidRPr="001C697A">
              <w:rPr>
                <w:rFonts w:ascii="Times New Roman" w:hAnsi="Times New Roman"/>
              </w:rPr>
              <w:t>onselho</w:t>
            </w:r>
            <w:r w:rsidR="00BA4C58" w:rsidRPr="001C697A">
              <w:rPr>
                <w:rFonts w:ascii="Times New Roman" w:hAnsi="Times New Roman"/>
              </w:rPr>
              <w:t xml:space="preserve"> (construtoras, incorporadoras, imobiliárias, etc.). Sendo assim, o CAU não pode </w:t>
            </w:r>
            <w:r w:rsidR="00067654" w:rsidRPr="001C697A">
              <w:rPr>
                <w:rFonts w:ascii="Times New Roman" w:hAnsi="Times New Roman"/>
              </w:rPr>
              <w:t>autuar e multar essas e</w:t>
            </w:r>
            <w:r w:rsidR="008A259D">
              <w:rPr>
                <w:rFonts w:ascii="Times New Roman" w:hAnsi="Times New Roman"/>
              </w:rPr>
              <w:t>mpresas</w:t>
            </w:r>
            <w:r w:rsidR="001C697A" w:rsidRPr="001C697A">
              <w:rPr>
                <w:rFonts w:ascii="Times New Roman" w:hAnsi="Times New Roman"/>
              </w:rPr>
              <w:t xml:space="preserve"> por serem leigas, somente realizar ações</w:t>
            </w:r>
            <w:r w:rsidR="00067654" w:rsidRPr="001C697A">
              <w:rPr>
                <w:rFonts w:ascii="Times New Roman" w:hAnsi="Times New Roman"/>
              </w:rPr>
              <w:t xml:space="preserve"> educativa</w:t>
            </w:r>
            <w:r w:rsidR="001C697A" w:rsidRPr="001C697A">
              <w:rPr>
                <w:rFonts w:ascii="Times New Roman" w:hAnsi="Times New Roman"/>
              </w:rPr>
              <w:t>s</w:t>
            </w:r>
            <w:r w:rsidR="00067654" w:rsidRPr="001C697A">
              <w:rPr>
                <w:rFonts w:ascii="Times New Roman" w:hAnsi="Times New Roman"/>
              </w:rPr>
              <w:t xml:space="preserve"> junto às incorporadoras.  </w:t>
            </w:r>
          </w:p>
          <w:p w:rsidR="001C697A" w:rsidRDefault="001C697A" w:rsidP="001C697A">
            <w:pPr>
              <w:shd w:val="clear" w:color="auto" w:fill="FFFFFF"/>
              <w:tabs>
                <w:tab w:val="left" w:pos="317"/>
                <w:tab w:val="left" w:pos="74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 que seja proposta a discussão e os devidos encaminhamentos com o CAU/BR, a Comissão solicita a elaboração de dossiê com marco legal, sendo: </w:t>
            </w:r>
            <w:r w:rsidR="00067654" w:rsidRPr="001C697A">
              <w:rPr>
                <w:rFonts w:ascii="Times New Roman" w:hAnsi="Times New Roman"/>
              </w:rPr>
              <w:t>L</w:t>
            </w:r>
            <w:r w:rsidR="00BA4C58" w:rsidRPr="001C697A">
              <w:rPr>
                <w:rFonts w:ascii="Times New Roman" w:hAnsi="Times New Roman"/>
              </w:rPr>
              <w:t xml:space="preserve">ei do </w:t>
            </w:r>
            <w:r w:rsidR="00067654" w:rsidRPr="001C697A">
              <w:rPr>
                <w:rFonts w:ascii="Times New Roman" w:hAnsi="Times New Roman"/>
              </w:rPr>
              <w:t>D</w:t>
            </w:r>
            <w:r w:rsidR="00BA4C58" w:rsidRPr="001C697A">
              <w:rPr>
                <w:rFonts w:ascii="Times New Roman" w:hAnsi="Times New Roman"/>
              </w:rPr>
              <w:t xml:space="preserve">ireito </w:t>
            </w:r>
            <w:r w:rsidR="00067654" w:rsidRPr="001C697A">
              <w:rPr>
                <w:rFonts w:ascii="Times New Roman" w:hAnsi="Times New Roman"/>
              </w:rPr>
              <w:t>A</w:t>
            </w:r>
            <w:r w:rsidR="00BA4C58" w:rsidRPr="001C697A">
              <w:rPr>
                <w:rFonts w:ascii="Times New Roman" w:hAnsi="Times New Roman"/>
              </w:rPr>
              <w:t xml:space="preserve">utoral, </w:t>
            </w:r>
            <w:r w:rsidR="00067654" w:rsidRPr="001C697A">
              <w:rPr>
                <w:rFonts w:ascii="Times New Roman" w:hAnsi="Times New Roman"/>
              </w:rPr>
              <w:t>a L</w:t>
            </w:r>
            <w:r w:rsidR="00BA4C58" w:rsidRPr="001C697A">
              <w:rPr>
                <w:rFonts w:ascii="Times New Roman" w:hAnsi="Times New Roman"/>
              </w:rPr>
              <w:t>ei 12.378/2010,</w:t>
            </w:r>
            <w:r w:rsidR="00067654" w:rsidRPr="001C697A">
              <w:rPr>
                <w:rFonts w:ascii="Times New Roman" w:hAnsi="Times New Roman"/>
              </w:rPr>
              <w:t xml:space="preserve"> as </w:t>
            </w:r>
            <w:r w:rsidR="00BA4C58" w:rsidRPr="001C697A">
              <w:rPr>
                <w:rFonts w:ascii="Times New Roman" w:hAnsi="Times New Roman"/>
              </w:rPr>
              <w:t>ações</w:t>
            </w:r>
            <w:r>
              <w:rPr>
                <w:rFonts w:ascii="Times New Roman" w:hAnsi="Times New Roman"/>
              </w:rPr>
              <w:t xml:space="preserve"> anteriores realizadas </w:t>
            </w:r>
            <w:r w:rsidR="00BA4C58" w:rsidRPr="001C697A">
              <w:rPr>
                <w:rFonts w:ascii="Times New Roman" w:hAnsi="Times New Roman"/>
              </w:rPr>
              <w:t>pelo C</w:t>
            </w:r>
            <w:r>
              <w:rPr>
                <w:rFonts w:ascii="Times New Roman" w:hAnsi="Times New Roman"/>
              </w:rPr>
              <w:t>REA/RS</w:t>
            </w:r>
            <w:r w:rsidR="00BA4C58" w:rsidRPr="001C697A">
              <w:rPr>
                <w:rFonts w:ascii="Times New Roman" w:hAnsi="Times New Roman"/>
              </w:rPr>
              <w:t xml:space="preserve"> </w:t>
            </w:r>
            <w:r w:rsidR="00067654" w:rsidRPr="001C697A">
              <w:rPr>
                <w:rFonts w:ascii="Times New Roman" w:hAnsi="Times New Roman"/>
              </w:rPr>
              <w:t>e outros materiais relacionados ao assunto</w:t>
            </w:r>
            <w:r w:rsidR="00BA4C58" w:rsidRPr="001C697A">
              <w:rPr>
                <w:rFonts w:ascii="Times New Roman" w:hAnsi="Times New Roman"/>
              </w:rPr>
              <w:t xml:space="preserve">. </w:t>
            </w:r>
          </w:p>
          <w:p w:rsidR="00030553" w:rsidRPr="004751C1" w:rsidRDefault="00030553" w:rsidP="0062228C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E50138" w:rsidRPr="00072C0F" w:rsidRDefault="00E50138" w:rsidP="00482DCF">
            <w:pPr>
              <w:pStyle w:val="PargrafodaLista"/>
              <w:numPr>
                <w:ilvl w:val="1"/>
                <w:numId w:val="34"/>
              </w:numPr>
              <w:shd w:val="clear" w:color="auto" w:fill="FFFFFF"/>
              <w:tabs>
                <w:tab w:val="left" w:pos="438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072C0F">
              <w:rPr>
                <w:rFonts w:ascii="Times New Roman" w:hAnsi="Times New Roman"/>
                <w:b/>
              </w:rPr>
              <w:t>Audiência com o Ministério Público do RS – Promotoria da Ordem Urbanística:</w:t>
            </w:r>
          </w:p>
          <w:p w:rsidR="00482DCF" w:rsidRDefault="00482DCF" w:rsidP="00482DCF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</w:rPr>
            </w:pPr>
            <w:r w:rsidRPr="00482DCF">
              <w:rPr>
                <w:rFonts w:ascii="Times New Roman" w:hAnsi="Times New Roman"/>
              </w:rPr>
              <w:t xml:space="preserve">A reunião com a Promotora Débora está agendada para o dia 04/05, às 14h, na sede do </w:t>
            </w:r>
            <w:r w:rsidR="00E17AC4">
              <w:rPr>
                <w:rFonts w:ascii="Times New Roman" w:hAnsi="Times New Roman"/>
              </w:rPr>
              <w:t>M</w:t>
            </w:r>
            <w:r w:rsidR="006F6CFC">
              <w:rPr>
                <w:rFonts w:ascii="Times New Roman" w:hAnsi="Times New Roman"/>
              </w:rPr>
              <w:t xml:space="preserve">inistério Público do </w:t>
            </w:r>
            <w:r w:rsidRPr="00482DCF">
              <w:rPr>
                <w:rFonts w:ascii="Times New Roman" w:hAnsi="Times New Roman"/>
              </w:rPr>
              <w:t xml:space="preserve">RS. Fica definida a participação dos </w:t>
            </w:r>
            <w:proofErr w:type="gramStart"/>
            <w:r w:rsidRPr="00482DCF">
              <w:rPr>
                <w:rFonts w:ascii="Times New Roman" w:hAnsi="Times New Roman"/>
              </w:rPr>
              <w:t>Conselheiros Carlos Pedone</w:t>
            </w:r>
            <w:proofErr w:type="gramEnd"/>
            <w:r w:rsidRPr="00482DC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D05A3" w:rsidRPr="00482DCF">
              <w:rPr>
                <w:rFonts w:ascii="Times New Roman" w:hAnsi="Times New Roman"/>
              </w:rPr>
              <w:t xml:space="preserve">Osório </w:t>
            </w:r>
            <w:r>
              <w:rPr>
                <w:rFonts w:ascii="Times New Roman" w:hAnsi="Times New Roman"/>
              </w:rPr>
              <w:t xml:space="preserve">Júnior e </w:t>
            </w:r>
            <w:r w:rsidR="00072C0F" w:rsidRPr="00482DCF">
              <w:rPr>
                <w:rFonts w:ascii="Times New Roman" w:hAnsi="Times New Roman"/>
              </w:rPr>
              <w:t>Oritz</w:t>
            </w:r>
            <w:r>
              <w:rPr>
                <w:rFonts w:ascii="Times New Roman" w:hAnsi="Times New Roman"/>
              </w:rPr>
              <w:t xml:space="preserve"> </w:t>
            </w:r>
            <w:r w:rsidR="008A259D">
              <w:rPr>
                <w:rFonts w:ascii="Times New Roman" w:hAnsi="Times New Roman"/>
              </w:rPr>
              <w:t>Campos</w:t>
            </w:r>
            <w:r w:rsidR="00CD05A3" w:rsidRPr="00482DCF">
              <w:rPr>
                <w:rFonts w:ascii="Times New Roman" w:hAnsi="Times New Roman"/>
              </w:rPr>
              <w:t xml:space="preserve">, o Assessor </w:t>
            </w:r>
            <w:r w:rsidR="00C90831" w:rsidRPr="00482DCF">
              <w:rPr>
                <w:rFonts w:ascii="Times New Roman" w:hAnsi="Times New Roman"/>
              </w:rPr>
              <w:t>E</w:t>
            </w:r>
            <w:r w:rsidR="00CD05A3" w:rsidRPr="00482DCF">
              <w:rPr>
                <w:rFonts w:ascii="Times New Roman" w:hAnsi="Times New Roman"/>
              </w:rPr>
              <w:t xml:space="preserve">special da </w:t>
            </w:r>
            <w:r w:rsidR="00C90831" w:rsidRPr="00482DCF">
              <w:rPr>
                <w:rFonts w:ascii="Times New Roman" w:hAnsi="Times New Roman"/>
              </w:rPr>
              <w:t>P</w:t>
            </w:r>
            <w:r w:rsidR="00CD05A3" w:rsidRPr="00482DCF">
              <w:rPr>
                <w:rFonts w:ascii="Times New Roman" w:hAnsi="Times New Roman"/>
              </w:rPr>
              <w:t>residência Eduardo Bimbi e o Gerente de Atendimento e Fiscalização</w:t>
            </w:r>
            <w:r w:rsidR="00C90831" w:rsidRPr="00482DCF">
              <w:rPr>
                <w:rFonts w:ascii="Times New Roman" w:hAnsi="Times New Roman"/>
              </w:rPr>
              <w:t xml:space="preserve"> Rodrigo Jaroseski</w:t>
            </w:r>
            <w:r>
              <w:rPr>
                <w:rFonts w:ascii="Times New Roman" w:hAnsi="Times New Roman"/>
              </w:rPr>
              <w:t>. Os temas a serem abordados são os que seguem:</w:t>
            </w:r>
          </w:p>
          <w:p w:rsidR="00482DCF" w:rsidRDefault="00482DCF" w:rsidP="00482DCF">
            <w:p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  <w:b/>
              </w:rPr>
            </w:pPr>
          </w:p>
          <w:p w:rsidR="00BF66E2" w:rsidRPr="00482DCF" w:rsidRDefault="00E50138" w:rsidP="006F6CF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438"/>
              </w:tabs>
              <w:jc w:val="both"/>
              <w:rPr>
                <w:rFonts w:ascii="Times New Roman" w:hAnsi="Times New Roman"/>
              </w:rPr>
            </w:pPr>
            <w:r w:rsidRPr="00482DCF">
              <w:rPr>
                <w:rFonts w:ascii="Times New Roman" w:hAnsi="Times New Roman"/>
                <w:b/>
              </w:rPr>
              <w:t>Revisão do</w:t>
            </w:r>
            <w:r w:rsidR="00072C0F" w:rsidRPr="00482DCF">
              <w:rPr>
                <w:rFonts w:ascii="Times New Roman" w:hAnsi="Times New Roman"/>
                <w:b/>
              </w:rPr>
              <w:t>s</w:t>
            </w:r>
            <w:r w:rsidRPr="00482DCF">
              <w:rPr>
                <w:rFonts w:ascii="Times New Roman" w:hAnsi="Times New Roman"/>
                <w:b/>
              </w:rPr>
              <w:t xml:space="preserve"> Plano</w:t>
            </w:r>
            <w:r w:rsidR="00072C0F" w:rsidRPr="00482DCF">
              <w:rPr>
                <w:rFonts w:ascii="Times New Roman" w:hAnsi="Times New Roman"/>
                <w:b/>
              </w:rPr>
              <w:t>s</w:t>
            </w:r>
            <w:r w:rsidRPr="00482DCF">
              <w:rPr>
                <w:rFonts w:ascii="Times New Roman" w:hAnsi="Times New Roman"/>
                <w:b/>
              </w:rPr>
              <w:t xml:space="preserve"> Diretor</w:t>
            </w:r>
            <w:r w:rsidR="00072C0F" w:rsidRPr="00482DCF">
              <w:rPr>
                <w:rFonts w:ascii="Times New Roman" w:hAnsi="Times New Roman"/>
                <w:b/>
              </w:rPr>
              <w:t>es:</w:t>
            </w:r>
          </w:p>
          <w:p w:rsidR="00482DCF" w:rsidRDefault="00922A97" w:rsidP="00482DCF">
            <w:pPr>
              <w:shd w:val="clear" w:color="auto" w:fill="FFFFFF"/>
              <w:tabs>
                <w:tab w:val="left" w:pos="438"/>
              </w:tabs>
              <w:spacing w:line="276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Considerando que </w:t>
            </w:r>
            <w:r w:rsidR="00072C0F" w:rsidRPr="00BF66E2">
              <w:rPr>
                <w:rFonts w:ascii="Times New Roman" w:hAnsi="Times New Roman"/>
              </w:rPr>
              <w:t xml:space="preserve">2017 será o ano </w:t>
            </w:r>
            <w:r>
              <w:rPr>
                <w:rFonts w:ascii="Times New Roman" w:hAnsi="Times New Roman"/>
              </w:rPr>
              <w:t xml:space="preserve">em que os municípios deverão realizar a </w:t>
            </w:r>
            <w:r w:rsidR="00072C0F" w:rsidRPr="00BF66E2">
              <w:rPr>
                <w:rFonts w:ascii="Times New Roman" w:hAnsi="Times New Roman"/>
              </w:rPr>
              <w:t xml:space="preserve">revisão dos </w:t>
            </w:r>
            <w:r w:rsidR="00482DCF">
              <w:rPr>
                <w:rFonts w:ascii="Times New Roman" w:hAnsi="Times New Roman"/>
              </w:rPr>
              <w:t>P</w:t>
            </w:r>
            <w:r w:rsidR="00072C0F" w:rsidRPr="00BF66E2">
              <w:rPr>
                <w:rFonts w:ascii="Times New Roman" w:hAnsi="Times New Roman"/>
              </w:rPr>
              <w:t xml:space="preserve">lanos </w:t>
            </w:r>
            <w:r w:rsidR="00482DCF">
              <w:rPr>
                <w:rFonts w:ascii="Times New Roman" w:hAnsi="Times New Roman"/>
              </w:rPr>
              <w:t>D</w:t>
            </w:r>
            <w:r w:rsidR="00072C0F" w:rsidRPr="00BF66E2">
              <w:rPr>
                <w:rFonts w:ascii="Times New Roman" w:hAnsi="Times New Roman"/>
              </w:rPr>
              <w:t>iretores, conforme determina o Estatuto da Cidade</w:t>
            </w:r>
            <w:r w:rsidR="00CE4CAE">
              <w:rPr>
                <w:rFonts w:ascii="Times New Roman" w:hAnsi="Times New Roman"/>
              </w:rPr>
              <w:t>,</w:t>
            </w:r>
            <w:r w:rsidR="00072C0F" w:rsidRPr="00BF66E2">
              <w:rPr>
                <w:rFonts w:ascii="Times New Roman" w:hAnsi="Times New Roman"/>
              </w:rPr>
              <w:t xml:space="preserve"> será </w:t>
            </w:r>
            <w:r w:rsidR="00CE4CAE">
              <w:rPr>
                <w:rFonts w:ascii="Times New Roman" w:hAnsi="Times New Roman"/>
              </w:rPr>
              <w:t xml:space="preserve">solicitado à </w:t>
            </w:r>
            <w:r w:rsidR="00072C0F" w:rsidRPr="00BF66E2">
              <w:rPr>
                <w:rFonts w:ascii="Times New Roman" w:hAnsi="Times New Roman"/>
              </w:rPr>
              <w:t xml:space="preserve">Dra. Débora </w:t>
            </w:r>
            <w:r w:rsidR="00CE4CAE">
              <w:rPr>
                <w:rFonts w:ascii="Times New Roman" w:hAnsi="Times New Roman"/>
              </w:rPr>
              <w:t>que o Ministério Público</w:t>
            </w:r>
            <w:r w:rsidR="00482DCF">
              <w:rPr>
                <w:rFonts w:ascii="Times New Roman" w:hAnsi="Times New Roman"/>
              </w:rPr>
              <w:t xml:space="preserve"> - </w:t>
            </w:r>
            <w:r w:rsidR="00CE4CAE">
              <w:rPr>
                <w:rFonts w:ascii="Times New Roman" w:hAnsi="Times New Roman"/>
              </w:rPr>
              <w:t xml:space="preserve">a quem </w:t>
            </w:r>
            <w:r w:rsidR="008A259D">
              <w:rPr>
                <w:rFonts w:ascii="Times New Roman" w:hAnsi="Times New Roman"/>
              </w:rPr>
              <w:t>compete</w:t>
            </w:r>
            <w:r w:rsidR="00CE4CAE">
              <w:rPr>
                <w:rFonts w:ascii="Times New Roman" w:hAnsi="Times New Roman"/>
              </w:rPr>
              <w:t xml:space="preserve"> exigir que os municípios </w:t>
            </w:r>
            <w:proofErr w:type="gramStart"/>
            <w:r w:rsidR="00CE4CAE">
              <w:rPr>
                <w:rFonts w:ascii="Times New Roman" w:hAnsi="Times New Roman"/>
              </w:rPr>
              <w:t>cu</w:t>
            </w:r>
            <w:r w:rsidR="008A259D">
              <w:rPr>
                <w:rFonts w:ascii="Times New Roman" w:hAnsi="Times New Roman"/>
              </w:rPr>
              <w:t>mpram</w:t>
            </w:r>
            <w:proofErr w:type="gramEnd"/>
            <w:r w:rsidR="00CE4CAE">
              <w:rPr>
                <w:rFonts w:ascii="Times New Roman" w:hAnsi="Times New Roman"/>
              </w:rPr>
              <w:t xml:space="preserve"> a lei, também dê atenção para a responsabilidade técnica </w:t>
            </w:r>
            <w:r w:rsidR="00482DCF">
              <w:rPr>
                <w:rFonts w:ascii="Times New Roman" w:hAnsi="Times New Roman"/>
              </w:rPr>
              <w:t>e atribuição dos arquitetos e urbanistas para a</w:t>
            </w:r>
            <w:r w:rsidR="00CE4CAE">
              <w:rPr>
                <w:rFonts w:ascii="Times New Roman" w:hAnsi="Times New Roman"/>
              </w:rPr>
              <w:t xml:space="preserve"> coordenação desses planos</w:t>
            </w:r>
            <w:r w:rsidR="00072C0F" w:rsidRPr="00BF66E2">
              <w:rPr>
                <w:rFonts w:ascii="Times New Roman" w:hAnsi="Times New Roman"/>
              </w:rPr>
              <w:t>.</w:t>
            </w:r>
            <w:r w:rsidR="00CE4CAE">
              <w:rPr>
                <w:rFonts w:ascii="Times New Roman" w:hAnsi="Times New Roman"/>
              </w:rPr>
              <w:t xml:space="preserve"> Dessa forma estaria colaborando com o CAU na fiscalização do exercício profissional. </w:t>
            </w:r>
            <w:r w:rsidR="00072C0F" w:rsidRPr="00BF66E2">
              <w:rPr>
                <w:rFonts w:ascii="Times New Roman" w:hAnsi="Times New Roman"/>
              </w:rPr>
              <w:t xml:space="preserve"> Num segundo momento,</w:t>
            </w:r>
            <w:r w:rsidR="00CE4CAE">
              <w:rPr>
                <w:rFonts w:ascii="Times New Roman" w:hAnsi="Times New Roman"/>
              </w:rPr>
              <w:t xml:space="preserve"> serão verificados os outros planos de atribuição dos arquitetos e urbanistas, como os </w:t>
            </w:r>
            <w:r w:rsidR="00072C0F" w:rsidRPr="00BF66E2">
              <w:rPr>
                <w:rFonts w:ascii="Times New Roman" w:hAnsi="Times New Roman"/>
              </w:rPr>
              <w:t>planos de mobilidade urbana</w:t>
            </w:r>
            <w:r w:rsidR="00CE4CAE">
              <w:rPr>
                <w:rFonts w:ascii="Times New Roman" w:hAnsi="Times New Roman"/>
              </w:rPr>
              <w:t xml:space="preserve">. </w:t>
            </w:r>
          </w:p>
          <w:p w:rsidR="00482DCF" w:rsidRDefault="00482DCF" w:rsidP="00482DCF">
            <w:pPr>
              <w:shd w:val="clear" w:color="auto" w:fill="FFFFFF"/>
              <w:tabs>
                <w:tab w:val="left" w:pos="438"/>
              </w:tabs>
              <w:spacing w:line="276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Comissão solicita a preparação do seguinte material para a reunião:</w:t>
            </w:r>
          </w:p>
          <w:p w:rsidR="00CE4CAE" w:rsidRPr="00CE4CAE" w:rsidRDefault="00CE4CAE" w:rsidP="006F6CFC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438"/>
              </w:tabs>
              <w:spacing w:line="276" w:lineRule="auto"/>
              <w:ind w:left="0"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CE4CAE">
              <w:rPr>
                <w:rFonts w:ascii="Times New Roman" w:hAnsi="Times New Roman"/>
              </w:rPr>
              <w:t>nformação de quais os municípios que se enquadram na exigência de revisão</w:t>
            </w:r>
            <w:r w:rsidR="00482DCF">
              <w:rPr>
                <w:rFonts w:ascii="Times New Roman" w:hAnsi="Times New Roman"/>
              </w:rPr>
              <w:t xml:space="preserve"> </w:t>
            </w:r>
            <w:r w:rsidRPr="00CE4CAE">
              <w:rPr>
                <w:rFonts w:ascii="Times New Roman" w:hAnsi="Times New Roman"/>
              </w:rPr>
              <w:t xml:space="preserve">- </w:t>
            </w:r>
            <w:r w:rsidRPr="00CE4CAE">
              <w:rPr>
                <w:rFonts w:ascii="Times New Roman" w:hAnsi="Times New Roman" w:cs="Times New Roman"/>
              </w:rPr>
              <w:t>p</w:t>
            </w:r>
            <w:r w:rsidR="00482DCF">
              <w:rPr>
                <w:rFonts w:ascii="Times New Roman" w:hAnsi="Times New Roman" w:cs="Times New Roman"/>
              </w:rPr>
              <w:t>equena amostragem dos municípi</w:t>
            </w:r>
            <w:r w:rsidR="00DD2409">
              <w:rPr>
                <w:rFonts w:ascii="Times New Roman" w:hAnsi="Times New Roman" w:cs="Times New Roman"/>
              </w:rPr>
              <w:t>os de maior volume populacional</w:t>
            </w:r>
            <w:r w:rsidR="00482DCF">
              <w:rPr>
                <w:rFonts w:ascii="Times New Roman" w:hAnsi="Times New Roman" w:cs="Times New Roman"/>
              </w:rPr>
              <w:t>;</w:t>
            </w:r>
          </w:p>
          <w:p w:rsidR="00CE4CAE" w:rsidRPr="00CE4CAE" w:rsidRDefault="00CE4CAE" w:rsidP="00482DC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438"/>
              </w:tabs>
              <w:spacing w:line="276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CE4CAE">
              <w:rPr>
                <w:rFonts w:ascii="Times New Roman" w:hAnsi="Times New Roman" w:cs="Times New Roman"/>
              </w:rPr>
              <w:t>Extrato da Res. 21 que trata da atribuição dos arq</w:t>
            </w:r>
            <w:r w:rsidR="00482DCF">
              <w:rPr>
                <w:rFonts w:ascii="Times New Roman" w:hAnsi="Times New Roman" w:cs="Times New Roman"/>
              </w:rPr>
              <w:t xml:space="preserve">uitetos e </w:t>
            </w:r>
            <w:r w:rsidRPr="00CE4CAE">
              <w:rPr>
                <w:rFonts w:ascii="Times New Roman" w:hAnsi="Times New Roman" w:cs="Times New Roman"/>
              </w:rPr>
              <w:t>urb</w:t>
            </w:r>
            <w:r w:rsidR="00482DCF">
              <w:rPr>
                <w:rFonts w:ascii="Times New Roman" w:hAnsi="Times New Roman" w:cs="Times New Roman"/>
              </w:rPr>
              <w:t>anistas para essa atividade;</w:t>
            </w:r>
          </w:p>
          <w:p w:rsidR="00482DCF" w:rsidRPr="00482DCF" w:rsidRDefault="00CE4CAE" w:rsidP="00482DCF">
            <w:pPr>
              <w:pStyle w:val="PargrafodaLista"/>
              <w:numPr>
                <w:ilvl w:val="0"/>
                <w:numId w:val="37"/>
              </w:numPr>
              <w:shd w:val="clear" w:color="auto" w:fill="FFFFFF"/>
              <w:tabs>
                <w:tab w:val="left" w:pos="438"/>
              </w:tabs>
              <w:spacing w:line="276" w:lineRule="auto"/>
              <w:ind w:left="0" w:firstLine="34"/>
              <w:jc w:val="both"/>
              <w:rPr>
                <w:rFonts w:ascii="Times New Roman" w:hAnsi="Times New Roman"/>
              </w:rPr>
            </w:pPr>
            <w:r w:rsidRPr="00482DCF">
              <w:rPr>
                <w:rFonts w:ascii="Times New Roman" w:hAnsi="Times New Roman" w:cs="Times New Roman"/>
              </w:rPr>
              <w:t xml:space="preserve">Relacionar </w:t>
            </w:r>
            <w:r w:rsidR="00482DCF" w:rsidRPr="00482DCF">
              <w:rPr>
                <w:rFonts w:ascii="Times New Roman" w:hAnsi="Times New Roman" w:cs="Times New Roman"/>
              </w:rPr>
              <w:t xml:space="preserve">demais </w:t>
            </w:r>
            <w:r w:rsidRPr="00482DCF">
              <w:rPr>
                <w:rFonts w:ascii="Times New Roman" w:hAnsi="Times New Roman" w:cs="Times New Roman"/>
              </w:rPr>
              <w:t>planos setoriais cuja responsabilidade</w:t>
            </w:r>
            <w:r w:rsidR="00482DCF" w:rsidRPr="00482DCF">
              <w:rPr>
                <w:rFonts w:ascii="Times New Roman" w:hAnsi="Times New Roman" w:cs="Times New Roman"/>
              </w:rPr>
              <w:t xml:space="preserve"> técnica está relacionada com a atribuição dos profissionais.</w:t>
            </w:r>
          </w:p>
          <w:p w:rsidR="00E50138" w:rsidRPr="00482DCF" w:rsidRDefault="007647B3" w:rsidP="00482DCF">
            <w:pPr>
              <w:pStyle w:val="PargrafodaLista"/>
              <w:shd w:val="clear" w:color="auto" w:fill="FFFFFF"/>
              <w:tabs>
                <w:tab w:val="left" w:pos="438"/>
              </w:tabs>
              <w:spacing w:line="276" w:lineRule="auto"/>
              <w:ind w:left="34"/>
              <w:jc w:val="both"/>
              <w:rPr>
                <w:rFonts w:ascii="Times New Roman" w:hAnsi="Times New Roman"/>
              </w:rPr>
            </w:pPr>
            <w:r w:rsidRPr="00482DCF">
              <w:rPr>
                <w:rFonts w:ascii="Times New Roman" w:hAnsi="Times New Roman"/>
              </w:rPr>
              <w:t xml:space="preserve"> </w:t>
            </w:r>
          </w:p>
          <w:p w:rsidR="00120E6D" w:rsidRPr="0008108D" w:rsidRDefault="00E50138" w:rsidP="006F6CF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08108D">
              <w:rPr>
                <w:rFonts w:ascii="Times New Roman" w:hAnsi="Times New Roman"/>
                <w:b/>
              </w:rPr>
              <w:t>Encaminhamento dos processos administrativos de exercício ilegal da profissão</w:t>
            </w:r>
            <w:r w:rsidR="00E17AC4">
              <w:rPr>
                <w:rFonts w:ascii="Times New Roman" w:hAnsi="Times New Roman"/>
              </w:rPr>
              <w:t>:</w:t>
            </w:r>
          </w:p>
          <w:p w:rsidR="004F0AB2" w:rsidRPr="00BF66E2" w:rsidRDefault="00E17AC4" w:rsidP="00482DCF">
            <w:pPr>
              <w:shd w:val="clear" w:color="auto" w:fill="FFFFFF"/>
              <w:tabs>
                <w:tab w:val="left" w:pos="438"/>
              </w:tabs>
              <w:spacing w:line="276" w:lineRule="auto"/>
              <w:ind w:firstLine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Elaborar relatório dos processos administrativos a serem encaminhados ao Ministério Público para que subsidiem tratativas sobre exercício ilegal</w:t>
            </w:r>
            <w:r w:rsidR="00120E6D" w:rsidRPr="00BF66E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Solicitar orientações à promotora quanto ao tratamento a ser dispensado a essa infração.</w:t>
            </w:r>
            <w:r w:rsidR="00120E6D" w:rsidRPr="00BF66E2">
              <w:rPr>
                <w:rFonts w:ascii="Times New Roman" w:hAnsi="Times New Roman"/>
              </w:rPr>
              <w:t xml:space="preserve"> </w:t>
            </w:r>
          </w:p>
          <w:p w:rsidR="004F0AB2" w:rsidRPr="00C6315B" w:rsidRDefault="004F0AB2" w:rsidP="00482DCF">
            <w:pPr>
              <w:pStyle w:val="PargrafodaLista"/>
              <w:shd w:val="clear" w:color="auto" w:fill="FFFFFF"/>
              <w:tabs>
                <w:tab w:val="left" w:pos="438"/>
              </w:tabs>
              <w:spacing w:line="276" w:lineRule="auto"/>
              <w:ind w:left="0" w:firstLine="34"/>
              <w:jc w:val="both"/>
              <w:rPr>
                <w:rFonts w:ascii="Times New Roman" w:hAnsi="Times New Roman"/>
              </w:rPr>
            </w:pPr>
          </w:p>
          <w:p w:rsidR="000901F7" w:rsidRPr="00120E6D" w:rsidRDefault="00E50138" w:rsidP="006F6CFC">
            <w:pPr>
              <w:pStyle w:val="PargrafodaLista"/>
              <w:numPr>
                <w:ilvl w:val="0"/>
                <w:numId w:val="43"/>
              </w:num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20E6D">
              <w:rPr>
                <w:rFonts w:ascii="Times New Roman" w:hAnsi="Times New Roman"/>
                <w:b/>
              </w:rPr>
              <w:t>Convênio para indicação de peritos.</w:t>
            </w:r>
          </w:p>
          <w:p w:rsidR="004F0AB2" w:rsidRPr="00BF66E2" w:rsidRDefault="00E17AC4" w:rsidP="00DD2409">
            <w:pPr>
              <w:pStyle w:val="PargrafodaLista"/>
              <w:shd w:val="clear" w:color="auto" w:fill="FFFFFF"/>
              <w:tabs>
                <w:tab w:val="left" w:pos="438"/>
              </w:tabs>
              <w:spacing w:line="276" w:lineRule="auto"/>
              <w:ind w:left="0" w:firstLine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A Comissão solicita que seja resgatado o convênio vigente com o Ministério Público </w:t>
            </w:r>
            <w:r w:rsidR="005E714D">
              <w:rPr>
                <w:rFonts w:ascii="Times New Roman" w:hAnsi="Times New Roman"/>
              </w:rPr>
              <w:t>para</w:t>
            </w:r>
            <w:r w:rsidR="00DD2409">
              <w:rPr>
                <w:rFonts w:ascii="Times New Roman" w:hAnsi="Times New Roman"/>
              </w:rPr>
              <w:t xml:space="preserve"> a disponibilização de peritos, tema a ser tratado na reunião com a promotora. O CAU/RS poderá divulgar aos profissionais para que esses se cadastrem como interessados. </w:t>
            </w:r>
            <w:r>
              <w:rPr>
                <w:rFonts w:ascii="Times New Roman" w:hAnsi="Times New Roman"/>
              </w:rPr>
              <w:t xml:space="preserve">A proposta é tratar do assunto com a promotora </w:t>
            </w:r>
            <w:r w:rsidR="006F6CFC">
              <w:rPr>
                <w:rFonts w:ascii="Times New Roman" w:hAnsi="Times New Roman"/>
              </w:rPr>
              <w:t>para dar</w:t>
            </w:r>
            <w:r>
              <w:rPr>
                <w:rFonts w:ascii="Times New Roman" w:hAnsi="Times New Roman"/>
              </w:rPr>
              <w:t xml:space="preserve"> um</w:t>
            </w:r>
            <w:r w:rsidR="006F6CFC">
              <w:rPr>
                <w:rFonts w:ascii="Times New Roman" w:hAnsi="Times New Roman"/>
              </w:rPr>
              <w:t xml:space="preserve">a solução </w:t>
            </w:r>
            <w:r>
              <w:rPr>
                <w:rFonts w:ascii="Times New Roman" w:hAnsi="Times New Roman"/>
              </w:rPr>
              <w:t>exequível.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263E3D" w:rsidP="00120E6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</w:t>
            </w:r>
            <w:r w:rsidR="00120E6D">
              <w:rPr>
                <w:rFonts w:ascii="Times New Roman" w:hAnsi="Times New Roman" w:cs="Times New Roman"/>
              </w:rPr>
              <w:t>P</w:t>
            </w:r>
            <w:r w:rsidR="00E17AC4">
              <w:rPr>
                <w:rFonts w:ascii="Times New Roman" w:hAnsi="Times New Roman" w:cs="Times New Roman"/>
              </w:rPr>
              <w:t>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B04ED7" w:rsidRDefault="00E17AC4" w:rsidP="00B04ED7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Elaborar e organizar </w:t>
            </w:r>
            <w:r w:rsidR="00263E3D">
              <w:rPr>
                <w:rFonts w:ascii="Times New Roman" w:hAnsi="Times New Roman"/>
              </w:rPr>
              <w:t xml:space="preserve">dossiê sobre </w:t>
            </w:r>
            <w:r>
              <w:rPr>
                <w:rFonts w:ascii="Times New Roman" w:hAnsi="Times New Roman"/>
              </w:rPr>
              <w:t>os assuntos a serem tratados no Seminário de Fiscalização da CEP-CAU/BR, já propondo sugestões</w:t>
            </w:r>
            <w:r w:rsidR="00B04ED7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5E714D" w:rsidP="00B04ED7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Gerentes Rodrigo e Maríndia</w:t>
            </w:r>
          </w:p>
        </w:tc>
      </w:tr>
      <w:tr w:rsidR="00256FEC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E17AC4" w:rsidP="00120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ED7" w:rsidRDefault="00072C0F" w:rsidP="00D70C35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Mapear os municípios que são obrigados a </w:t>
            </w:r>
            <w:r w:rsidR="007647B3">
              <w:rPr>
                <w:rFonts w:ascii="Times New Roman" w:hAnsi="Times New Roman" w:cs="Times New Roman"/>
              </w:rPr>
              <w:t>fazer a revisão dos seus planos</w:t>
            </w:r>
            <w:r w:rsidR="00B04ED7">
              <w:rPr>
                <w:rFonts w:ascii="Times New Roman" w:hAnsi="Times New Roman" w:cs="Times New Roman"/>
              </w:rPr>
              <w:t xml:space="preserve"> diretores:</w:t>
            </w:r>
          </w:p>
          <w:p w:rsidR="00B04ED7" w:rsidRPr="00B04ED7" w:rsidRDefault="007647B3" w:rsidP="006F6CFC">
            <w:pPr>
              <w:pStyle w:val="PargrafodaLista"/>
              <w:numPr>
                <w:ilvl w:val="0"/>
                <w:numId w:val="40"/>
              </w:numPr>
              <w:tabs>
                <w:tab w:val="left" w:pos="330"/>
              </w:tabs>
              <w:ind w:left="0" w:right="-1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4ED7">
              <w:rPr>
                <w:rFonts w:ascii="Times New Roman" w:hAnsi="Times New Roman" w:cs="Times New Roman"/>
              </w:rPr>
              <w:t>pequena</w:t>
            </w:r>
            <w:proofErr w:type="gramEnd"/>
            <w:r w:rsidRPr="00B04ED7">
              <w:rPr>
                <w:rFonts w:ascii="Times New Roman" w:hAnsi="Times New Roman" w:cs="Times New Roman"/>
              </w:rPr>
              <w:t xml:space="preserve"> amostragem dos municípios grandes</w:t>
            </w:r>
            <w:r w:rsidR="00D91F86">
              <w:rPr>
                <w:rFonts w:ascii="Times New Roman" w:hAnsi="Times New Roman" w:cs="Times New Roman"/>
              </w:rPr>
              <w:t>;</w:t>
            </w:r>
            <w:r w:rsidR="00D70C35" w:rsidRPr="00B04ED7">
              <w:rPr>
                <w:rFonts w:ascii="Times New Roman" w:hAnsi="Times New Roman" w:cs="Times New Roman"/>
              </w:rPr>
              <w:t xml:space="preserve"> </w:t>
            </w:r>
          </w:p>
          <w:p w:rsidR="00B04ED7" w:rsidRDefault="00D70C35" w:rsidP="006F6CFC">
            <w:pPr>
              <w:pStyle w:val="PargrafodaLista"/>
              <w:numPr>
                <w:ilvl w:val="0"/>
                <w:numId w:val="40"/>
              </w:numPr>
              <w:tabs>
                <w:tab w:val="left" w:pos="330"/>
              </w:tabs>
              <w:ind w:left="0" w:right="-1" w:firstLine="0"/>
              <w:jc w:val="both"/>
              <w:rPr>
                <w:rFonts w:ascii="Times New Roman" w:hAnsi="Times New Roman" w:cs="Times New Roman"/>
              </w:rPr>
            </w:pPr>
            <w:r w:rsidRPr="00B04ED7">
              <w:rPr>
                <w:rFonts w:ascii="Times New Roman" w:hAnsi="Times New Roman" w:cs="Times New Roman"/>
              </w:rPr>
              <w:t>Extrato da Res</w:t>
            </w:r>
            <w:r w:rsidR="00B04ED7">
              <w:rPr>
                <w:rFonts w:ascii="Times New Roman" w:hAnsi="Times New Roman" w:cs="Times New Roman"/>
              </w:rPr>
              <w:t xml:space="preserve">olução CAU/BR nº </w:t>
            </w:r>
            <w:r w:rsidRPr="00B04ED7">
              <w:rPr>
                <w:rFonts w:ascii="Times New Roman" w:hAnsi="Times New Roman" w:cs="Times New Roman"/>
              </w:rPr>
              <w:t>21 que trata da atribuição dos arq</w:t>
            </w:r>
            <w:r w:rsidR="00B04ED7">
              <w:rPr>
                <w:rFonts w:ascii="Times New Roman" w:hAnsi="Times New Roman" w:cs="Times New Roman"/>
              </w:rPr>
              <w:t>uitetos e urbanistas</w:t>
            </w:r>
            <w:r w:rsidRPr="00B04ED7">
              <w:rPr>
                <w:rFonts w:ascii="Times New Roman" w:hAnsi="Times New Roman" w:cs="Times New Roman"/>
              </w:rPr>
              <w:t xml:space="preserve"> para essa atividade. </w:t>
            </w:r>
          </w:p>
          <w:p w:rsidR="00256FEC" w:rsidRPr="00B04ED7" w:rsidRDefault="00D70C35" w:rsidP="006F6CFC">
            <w:pPr>
              <w:pStyle w:val="PargrafodaLista"/>
              <w:numPr>
                <w:ilvl w:val="0"/>
                <w:numId w:val="40"/>
              </w:numPr>
              <w:tabs>
                <w:tab w:val="left" w:pos="330"/>
              </w:tabs>
              <w:ind w:left="0" w:right="-1" w:firstLine="0"/>
              <w:jc w:val="both"/>
              <w:rPr>
                <w:rFonts w:ascii="Times New Roman" w:hAnsi="Times New Roman" w:cs="Times New Roman"/>
              </w:rPr>
            </w:pPr>
            <w:r w:rsidRPr="00B04ED7">
              <w:rPr>
                <w:rFonts w:ascii="Times New Roman" w:hAnsi="Times New Roman" w:cs="Times New Roman"/>
              </w:rPr>
              <w:t xml:space="preserve">Relacionar outros </w:t>
            </w:r>
            <w:r w:rsidR="00B04ED7">
              <w:rPr>
                <w:rFonts w:ascii="Times New Roman" w:hAnsi="Times New Roman" w:cs="Times New Roman"/>
              </w:rPr>
              <w:t>p</w:t>
            </w:r>
            <w:r w:rsidRPr="00B04ED7">
              <w:rPr>
                <w:rFonts w:ascii="Times New Roman" w:hAnsi="Times New Roman" w:cs="Times New Roman"/>
              </w:rPr>
              <w:t xml:space="preserve">lanos setoriais cuja responsabilidade terá que ser assumida pelos arquitetos e urbanistas. </w:t>
            </w:r>
            <w:r w:rsidR="002F64FB" w:rsidRPr="00B04ED7">
              <w:rPr>
                <w:rFonts w:ascii="Times New Roman" w:hAnsi="Times New Roman" w:cs="Times New Roman"/>
              </w:rPr>
              <w:t>Res</w:t>
            </w:r>
            <w:r w:rsidR="00B04ED7">
              <w:rPr>
                <w:rFonts w:ascii="Times New Roman" w:hAnsi="Times New Roman" w:cs="Times New Roman"/>
              </w:rPr>
              <w:t xml:space="preserve">olução CAU/BR nº </w:t>
            </w:r>
            <w:r w:rsidR="002F64FB" w:rsidRPr="00B04ED7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5E714D" w:rsidP="00B04ED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Gerentes </w:t>
            </w:r>
            <w:r w:rsidR="007647B3">
              <w:rPr>
                <w:rFonts w:ascii="Times New Roman" w:hAnsi="Times New Roman" w:cs="Times New Roman"/>
              </w:rPr>
              <w:t>Rodrigo</w:t>
            </w:r>
            <w:r w:rsidR="00D70C35">
              <w:rPr>
                <w:rFonts w:ascii="Times New Roman" w:hAnsi="Times New Roman" w:cs="Times New Roman"/>
              </w:rPr>
              <w:t xml:space="preserve"> e Maríndia</w:t>
            </w:r>
          </w:p>
        </w:tc>
      </w:tr>
      <w:tr w:rsidR="00256FEC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E17AC4" w:rsidP="00120E6D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374E31" w:rsidP="0010081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Localizar o convênio já assinado com o </w:t>
            </w:r>
            <w:r w:rsidR="00E17AC4">
              <w:rPr>
                <w:rFonts w:ascii="Times New Roman" w:hAnsi="Times New Roman" w:cs="Times New Roman"/>
              </w:rPr>
              <w:t>M</w:t>
            </w:r>
            <w:r w:rsidR="00B04ED7">
              <w:rPr>
                <w:rFonts w:ascii="Times New Roman" w:hAnsi="Times New Roman" w:cs="Times New Roman"/>
              </w:rPr>
              <w:t xml:space="preserve">inistério Público </w:t>
            </w:r>
            <w:r w:rsidR="0010081E">
              <w:rPr>
                <w:rFonts w:ascii="Times New Roman" w:hAnsi="Times New Roman" w:cs="Times New Roman"/>
              </w:rPr>
              <w:t>sobre a disponibilização de peritos</w:t>
            </w:r>
            <w:r w:rsidR="00B04E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374E31" w:rsidP="00B04ED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  <w:r w:rsidR="00B04ED7">
              <w:rPr>
                <w:rFonts w:ascii="Times New Roman" w:hAnsi="Times New Roman" w:cs="Times New Roman"/>
              </w:rPr>
              <w:t xml:space="preserve"> - verificar com o Gabinete.</w:t>
            </w:r>
          </w:p>
        </w:tc>
      </w:tr>
      <w:tr w:rsidR="00256FEC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E17AC4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120E6D" w:rsidP="00D91F86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Providenciar convocação dos</w:t>
            </w:r>
            <w:r w:rsidR="006F6CF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F6CFC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onselheiros</w:t>
            </w:r>
            <w:r w:rsidR="006F6CFC">
              <w:rPr>
                <w:rFonts w:ascii="Times New Roman" w:hAnsi="Times New Roman" w:cs="Times New Roman"/>
              </w:rPr>
              <w:t xml:space="preserve"> Carlos</w:t>
            </w:r>
            <w:r w:rsidR="00D91F86">
              <w:rPr>
                <w:rFonts w:ascii="Times New Roman" w:hAnsi="Times New Roman" w:cs="Times New Roman"/>
              </w:rPr>
              <w:t xml:space="preserve"> </w:t>
            </w:r>
            <w:r w:rsidR="00F16BCE">
              <w:rPr>
                <w:rFonts w:ascii="Times New Roman" w:hAnsi="Times New Roman" w:cs="Times New Roman"/>
              </w:rPr>
              <w:t>Pedone</w:t>
            </w:r>
            <w:proofErr w:type="gramEnd"/>
            <w:r w:rsidR="00F16BCE">
              <w:rPr>
                <w:rFonts w:ascii="Times New Roman" w:hAnsi="Times New Roman" w:cs="Times New Roman"/>
              </w:rPr>
              <w:t xml:space="preserve">, Osório e </w:t>
            </w:r>
            <w:proofErr w:type="spellStart"/>
            <w:r w:rsidR="00F16BCE">
              <w:rPr>
                <w:rFonts w:ascii="Times New Roman" w:hAnsi="Times New Roman" w:cs="Times New Roman"/>
              </w:rPr>
              <w:t>Oritz</w:t>
            </w:r>
            <w:proofErr w:type="spellEnd"/>
            <w:r w:rsidR="00F16BCE">
              <w:rPr>
                <w:rFonts w:ascii="Times New Roman" w:hAnsi="Times New Roman" w:cs="Times New Roman"/>
              </w:rPr>
              <w:t xml:space="preserve"> para a visita ao Ministério Público.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FEC" w:rsidRPr="004B2550" w:rsidRDefault="00EC21CA" w:rsidP="00B04ED7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Lago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4B2550" w:rsidRDefault="00E50138" w:rsidP="004B2550">
            <w:pPr>
              <w:pStyle w:val="PargrafodaLista"/>
              <w:numPr>
                <w:ilvl w:val="0"/>
                <w:numId w:val="29"/>
              </w:numPr>
              <w:tabs>
                <w:tab w:val="left" w:pos="317"/>
              </w:tabs>
              <w:ind w:left="0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04ED7" w:rsidRPr="00B04ED7" w:rsidRDefault="00B04ED7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04ED7">
              <w:rPr>
                <w:rFonts w:ascii="Times New Roman" w:eastAsia="Times New Roman" w:hAnsi="Times New Roman" w:cs="Times New Roman"/>
                <w:b/>
                <w:color w:val="000000"/>
              </w:rPr>
              <w:t>3.1. Agenda com parlamentares:</w:t>
            </w:r>
          </w:p>
          <w:p w:rsidR="00B04ED7" w:rsidRDefault="00B04ED7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Participação do assessor especial da Presidência, E</w:t>
            </w:r>
            <w:r w:rsidR="009215D5">
              <w:rPr>
                <w:rFonts w:ascii="Times New Roman" w:eastAsia="Times New Roman" w:hAnsi="Times New Roman" w:cs="Times New Roman"/>
                <w:color w:val="000000"/>
              </w:rPr>
              <w:t xml:space="preserve">duardo Bimbi,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que comunica o </w:t>
            </w:r>
            <w:r w:rsidR="009215D5">
              <w:rPr>
                <w:rFonts w:ascii="Times New Roman" w:eastAsia="Times New Roman" w:hAnsi="Times New Roman" w:cs="Times New Roman"/>
                <w:color w:val="000000"/>
              </w:rPr>
              <w:t xml:space="preserve">contato </w:t>
            </w:r>
            <w:r w:rsidR="006F6CFC">
              <w:rPr>
                <w:rFonts w:ascii="Times New Roman" w:eastAsia="Times New Roman" w:hAnsi="Times New Roman" w:cs="Times New Roman"/>
                <w:color w:val="000000"/>
              </w:rPr>
              <w:t xml:space="preserve">realizado pelo </w:t>
            </w:r>
            <w:r w:rsidR="009215D5">
              <w:rPr>
                <w:rFonts w:ascii="Times New Roman" w:eastAsia="Times New Roman" w:hAnsi="Times New Roman" w:cs="Times New Roman"/>
                <w:color w:val="000000"/>
              </w:rPr>
              <w:t xml:space="preserve">Deputado </w:t>
            </w:r>
            <w:r w:rsidR="00DA6A46">
              <w:rPr>
                <w:rFonts w:ascii="Times New Roman" w:eastAsia="Times New Roman" w:hAnsi="Times New Roman" w:cs="Times New Roman"/>
                <w:color w:val="000000"/>
              </w:rPr>
              <w:t xml:space="preserve">Federal </w:t>
            </w:r>
            <w:proofErr w:type="spellStart"/>
            <w:r w:rsidR="00CD0BE7">
              <w:rPr>
                <w:rFonts w:ascii="Times New Roman" w:eastAsia="Times New Roman" w:hAnsi="Times New Roman" w:cs="Times New Roman"/>
                <w:color w:val="000000"/>
              </w:rPr>
              <w:t>Luis</w:t>
            </w:r>
            <w:proofErr w:type="spellEnd"/>
            <w:r w:rsidR="00CD0BE7">
              <w:rPr>
                <w:rFonts w:ascii="Times New Roman" w:eastAsia="Times New Roman" w:hAnsi="Times New Roman" w:cs="Times New Roman"/>
                <w:color w:val="000000"/>
              </w:rPr>
              <w:t xml:space="preserve"> Carlos</w:t>
            </w:r>
            <w:r w:rsidR="009215D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9215D5">
              <w:rPr>
                <w:rFonts w:ascii="Times New Roman" w:eastAsia="Times New Roman" w:hAnsi="Times New Roman" w:cs="Times New Roman"/>
                <w:color w:val="000000"/>
              </w:rPr>
              <w:t>Busato</w:t>
            </w:r>
            <w:proofErr w:type="spellEnd"/>
            <w:r w:rsidR="009215D5">
              <w:rPr>
                <w:rFonts w:ascii="Times New Roman" w:eastAsia="Times New Roman" w:hAnsi="Times New Roman" w:cs="Times New Roman"/>
                <w:color w:val="000000"/>
              </w:rPr>
              <w:t xml:space="preserve"> manifestando interesse em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comparecer </w:t>
            </w:r>
            <w:r w:rsidR="009215D5">
              <w:rPr>
                <w:rFonts w:ascii="Times New Roman" w:eastAsia="Times New Roman" w:hAnsi="Times New Roman" w:cs="Times New Roman"/>
                <w:color w:val="000000"/>
              </w:rPr>
              <w:t>a uma reunião da CEP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/RS</w:t>
            </w:r>
            <w:r w:rsidR="006F6CFC">
              <w:rPr>
                <w:rFonts w:ascii="Times New Roman" w:eastAsia="Times New Roman" w:hAnsi="Times New Roman" w:cs="Times New Roman"/>
                <w:color w:val="000000"/>
              </w:rPr>
              <w:t xml:space="preserve"> para </w:t>
            </w:r>
            <w:r w:rsidR="009215D5">
              <w:rPr>
                <w:rFonts w:ascii="Times New Roman" w:eastAsia="Times New Roman" w:hAnsi="Times New Roman" w:cs="Times New Roman"/>
                <w:color w:val="000000"/>
              </w:rPr>
              <w:t xml:space="preserve">informar </w:t>
            </w:r>
            <w:proofErr w:type="gramStart"/>
            <w:r w:rsidR="009215D5">
              <w:rPr>
                <w:rFonts w:ascii="Times New Roman" w:eastAsia="Times New Roman" w:hAnsi="Times New Roman" w:cs="Times New Roman"/>
                <w:color w:val="000000"/>
              </w:rPr>
              <w:t>as</w:t>
            </w:r>
            <w:proofErr w:type="gramEnd"/>
            <w:r w:rsidR="009215D5">
              <w:rPr>
                <w:rFonts w:ascii="Times New Roman" w:eastAsia="Times New Roman" w:hAnsi="Times New Roman" w:cs="Times New Roman"/>
                <w:color w:val="000000"/>
              </w:rPr>
              <w:t xml:space="preserve"> ações que está desenvolvendo e receber as demandas do C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onselho. O assessor entende que, da mesma forma que foi convidado o Dep. Vinícius Ribeiro, deverá ser aberta a possibilidade de aproximação com os demais parlamentares arquitetos e urbanistas, sendo eles o Luiz Carlos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Busato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r w:rsidR="00DA6A46">
              <w:rPr>
                <w:rFonts w:ascii="Times New Roman" w:eastAsia="Times New Roman" w:hAnsi="Times New Roman" w:cs="Times New Roman"/>
                <w:color w:val="000000"/>
              </w:rPr>
              <w:t xml:space="preserve">José Francisco Soares </w:t>
            </w:r>
            <w:proofErr w:type="spellStart"/>
            <w:r w:rsidR="00CD0BE7">
              <w:rPr>
                <w:rFonts w:ascii="Times New Roman" w:eastAsia="Times New Roman" w:hAnsi="Times New Roman" w:cs="Times New Roman"/>
                <w:color w:val="000000"/>
              </w:rPr>
              <w:t>Sperotto</w:t>
            </w:r>
            <w:proofErr w:type="spellEnd"/>
            <w:r w:rsidR="00CD0BE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5B17B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861E3E" w:rsidRDefault="005B17BA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 Coordenador acha i</w:t>
            </w:r>
            <w:r w:rsidR="00B04ED7">
              <w:rPr>
                <w:rFonts w:ascii="Times New Roman" w:eastAsia="Times New Roman" w:hAnsi="Times New Roman" w:cs="Times New Roman"/>
                <w:color w:val="000000"/>
              </w:rPr>
              <w:t>mp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ortante esse t</w:t>
            </w:r>
            <w:r w:rsidR="00B04ED7">
              <w:rPr>
                <w:rFonts w:ascii="Times New Roman" w:eastAsia="Times New Roman" w:hAnsi="Times New Roman" w:cs="Times New Roman"/>
                <w:color w:val="000000"/>
              </w:rPr>
              <w:t xml:space="preserve">ipo de aproximação para que o Conselho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venha a ter protagonismo na elaboração de projetos de lei de interesse da profissão.</w:t>
            </w:r>
          </w:p>
          <w:p w:rsidR="00BC0E52" w:rsidRDefault="00B04ED7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Como encaminhamento, a Comissão solicita que a Gerente Maríndia faça contato com os parlamentares para verificar a disponibilidade de agenda</w:t>
            </w:r>
            <w:r w:rsidR="00BC0E5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B04ED7" w:rsidRPr="00DE5B44" w:rsidRDefault="00B04ED7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B04ED7" w:rsidRPr="00DE5B44" w:rsidRDefault="00205988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3.2. </w:t>
            </w:r>
            <w:r w:rsidR="00B04ED7"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Visita ao Ministério Público</w:t>
            </w:r>
            <w:r w:rsidR="0060162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Federal</w:t>
            </w:r>
            <w:r w:rsidR="00B04ED7"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DE5B44" w:rsidRDefault="00B04ED7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No dia 28/04 foi realizada visita ao Ministério Público </w:t>
            </w:r>
            <w:r w:rsidR="00DE5B44">
              <w:rPr>
                <w:rFonts w:ascii="Times New Roman" w:eastAsia="Times New Roman" w:hAnsi="Times New Roman" w:cs="Times New Roman"/>
                <w:color w:val="000000"/>
              </w:rPr>
              <w:t>Federal, quando foram tratados assuntos diversos que justificam a formalização de um</w:t>
            </w:r>
            <w:r w:rsidR="00205988">
              <w:rPr>
                <w:rFonts w:ascii="Times New Roman" w:eastAsia="Times New Roman" w:hAnsi="Times New Roman" w:cs="Times New Roman"/>
                <w:color w:val="000000"/>
              </w:rPr>
              <w:t xml:space="preserve"> convênio </w:t>
            </w:r>
            <w:r w:rsidR="00DE5B44">
              <w:rPr>
                <w:rFonts w:ascii="Times New Roman" w:eastAsia="Times New Roman" w:hAnsi="Times New Roman" w:cs="Times New Roman"/>
                <w:color w:val="000000"/>
              </w:rPr>
              <w:t>geral</w:t>
            </w:r>
            <w:r w:rsidR="00601622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6F6CFC">
              <w:rPr>
                <w:rFonts w:ascii="Times New Roman" w:eastAsia="Times New Roman" w:hAnsi="Times New Roman" w:cs="Times New Roman"/>
                <w:color w:val="000000"/>
              </w:rPr>
              <w:t xml:space="preserve">a ser </w:t>
            </w:r>
            <w:r w:rsidR="00DE5B44">
              <w:rPr>
                <w:rFonts w:ascii="Times New Roman" w:eastAsia="Times New Roman" w:hAnsi="Times New Roman" w:cs="Times New Roman"/>
                <w:color w:val="000000"/>
              </w:rPr>
              <w:t>redigido e encaminhado por aquela instituição.</w:t>
            </w:r>
            <w:r w:rsidR="0020598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E5B44">
              <w:rPr>
                <w:rFonts w:ascii="Times New Roman" w:eastAsia="Times New Roman" w:hAnsi="Times New Roman" w:cs="Times New Roman"/>
                <w:color w:val="000000"/>
              </w:rPr>
              <w:t xml:space="preserve">O tema poderá ser pauta do Seminário de Fiscalização da CEP-CAU/RS, </w:t>
            </w:r>
            <w:r w:rsidR="00205988">
              <w:rPr>
                <w:rFonts w:ascii="Times New Roman" w:eastAsia="Times New Roman" w:hAnsi="Times New Roman" w:cs="Times New Roman"/>
                <w:color w:val="000000"/>
              </w:rPr>
              <w:t>voltado para os órgão</w:t>
            </w:r>
            <w:r w:rsidR="00DE5B4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205988">
              <w:rPr>
                <w:rFonts w:ascii="Times New Roman" w:eastAsia="Times New Roman" w:hAnsi="Times New Roman" w:cs="Times New Roman"/>
                <w:color w:val="000000"/>
              </w:rPr>
              <w:t xml:space="preserve"> públicos. </w:t>
            </w:r>
          </w:p>
          <w:p w:rsidR="00DE5B44" w:rsidRDefault="00DE5B44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Comissão então solicita que seja averiguada a </w:t>
            </w:r>
            <w:r w:rsidR="00205988">
              <w:rPr>
                <w:rFonts w:ascii="Times New Roman" w:eastAsia="Times New Roman" w:hAnsi="Times New Roman" w:cs="Times New Roman"/>
                <w:color w:val="000000"/>
              </w:rPr>
              <w:t>legislação de acessibilidade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205988">
              <w:rPr>
                <w:rFonts w:ascii="Times New Roman" w:eastAsia="Times New Roman" w:hAnsi="Times New Roman" w:cs="Times New Roman"/>
                <w:color w:val="000000"/>
              </w:rPr>
              <w:t>que exige ações até o final do ano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r w:rsidR="00205988">
              <w:rPr>
                <w:rFonts w:ascii="Times New Roman" w:eastAsia="Times New Roman" w:hAnsi="Times New Roman" w:cs="Times New Roman"/>
                <w:color w:val="000000"/>
              </w:rPr>
              <w:t>“lei da inclusão”.</w:t>
            </w:r>
            <w:r w:rsidR="00C44F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assessor especial da Presidência </w:t>
            </w:r>
            <w:r w:rsidR="00C44FBD">
              <w:rPr>
                <w:rFonts w:ascii="Times New Roman" w:eastAsia="Times New Roman" w:hAnsi="Times New Roman" w:cs="Times New Roman"/>
                <w:color w:val="000000"/>
              </w:rPr>
              <w:t>fal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C44FBD">
              <w:rPr>
                <w:rFonts w:ascii="Times New Roman" w:eastAsia="Times New Roman" w:hAnsi="Times New Roman" w:cs="Times New Roman"/>
                <w:color w:val="000000"/>
              </w:rPr>
              <w:t xml:space="preserve">que o CAU/RS patrocina o boletim da FAMURS e poderia incluir temas de interesse para os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="00C44FBD">
              <w:rPr>
                <w:rFonts w:ascii="Times New Roman" w:eastAsia="Times New Roman" w:hAnsi="Times New Roman" w:cs="Times New Roman"/>
                <w:color w:val="000000"/>
              </w:rPr>
              <w:t xml:space="preserve">refeitos.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 Coordenador Pedone diz que é uma ótima ideia e pede que tal ação </w:t>
            </w:r>
            <w:r w:rsidR="006F6CFC">
              <w:rPr>
                <w:rFonts w:ascii="Times New Roman" w:eastAsia="Times New Roman" w:hAnsi="Times New Roman" w:cs="Times New Roman"/>
                <w:color w:val="000000"/>
              </w:rPr>
              <w:t>integre 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Plano de Comunicação do Conselho. </w:t>
            </w:r>
          </w:p>
          <w:p w:rsidR="00DE5B44" w:rsidRDefault="00DE5B44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E5B44" w:rsidRPr="00DE5B44" w:rsidRDefault="00E40F78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3.3. </w:t>
            </w:r>
            <w:r w:rsidR="00DE5B44"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Revisão do Planejamento de Fiscalização:</w:t>
            </w:r>
          </w:p>
          <w:p w:rsidR="00670B8D" w:rsidRDefault="00DE5B44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 Comissão faz uma r</w:t>
            </w:r>
            <w:r w:rsidR="00E40F78">
              <w:rPr>
                <w:rFonts w:ascii="Times New Roman" w:eastAsia="Times New Roman" w:hAnsi="Times New Roman" w:cs="Times New Roman"/>
                <w:color w:val="000000"/>
              </w:rPr>
              <w:t xml:space="preserve">evisão do planejamento de fiscalização feito no ano </w:t>
            </w:r>
            <w:r w:rsidR="000D7157">
              <w:rPr>
                <w:rFonts w:ascii="Times New Roman" w:eastAsia="Times New Roman" w:hAnsi="Times New Roman" w:cs="Times New Roman"/>
                <w:color w:val="000000"/>
              </w:rPr>
              <w:t>passado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(reunião do dia 05/08/2015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Construsul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), repassando os itens individualmente e </w:t>
            </w:r>
            <w:r w:rsidR="000D7157">
              <w:rPr>
                <w:rFonts w:ascii="Times New Roman" w:eastAsia="Times New Roman" w:hAnsi="Times New Roman" w:cs="Times New Roman"/>
                <w:color w:val="000000"/>
              </w:rPr>
              <w:t>verifica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ndo a situação atual. No que se refere ao </w:t>
            </w:r>
            <w:r w:rsidR="004F1C4F">
              <w:rPr>
                <w:rFonts w:ascii="Times New Roman" w:eastAsia="Times New Roman" w:hAnsi="Times New Roman" w:cs="Times New Roman"/>
                <w:color w:val="000000"/>
              </w:rPr>
              <w:t>patrimônio histórico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a Comissão solicita que seja verificad</w:t>
            </w:r>
            <w:r w:rsidR="006F6CFC">
              <w:rPr>
                <w:rFonts w:ascii="Times New Roman" w:eastAsia="Times New Roman" w:hAnsi="Times New Roman" w:cs="Times New Roman"/>
                <w:color w:val="000000"/>
              </w:rPr>
              <w:t>o o funcionamento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r w:rsidR="004F1C4F">
              <w:rPr>
                <w:rFonts w:ascii="Times New Roman" w:eastAsia="Times New Roman" w:hAnsi="Times New Roman" w:cs="Times New Roman"/>
                <w:color w:val="000000"/>
              </w:rPr>
              <w:t>fiscalização no CAU/PR</w:t>
            </w:r>
            <w:r w:rsidR="00601622">
              <w:rPr>
                <w:rFonts w:ascii="Times New Roman" w:eastAsia="Times New Roman" w:hAnsi="Times New Roman" w:cs="Times New Roman"/>
                <w:color w:val="000000"/>
              </w:rPr>
              <w:t xml:space="preserve">, que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utiliza o IGEO, como apresentado </w:t>
            </w:r>
            <w:r w:rsidR="004F1C4F">
              <w:rPr>
                <w:rFonts w:ascii="Times New Roman" w:eastAsia="Times New Roman" w:hAnsi="Times New Roman" w:cs="Times New Roman"/>
                <w:color w:val="000000"/>
              </w:rPr>
              <w:t xml:space="preserve">no ano passado pelo presidente Jeferson </w:t>
            </w:r>
            <w:proofErr w:type="spellStart"/>
            <w:r w:rsidR="004F1C4F">
              <w:rPr>
                <w:rFonts w:ascii="Times New Roman" w:eastAsia="Times New Roman" w:hAnsi="Times New Roman" w:cs="Times New Roman"/>
                <w:color w:val="000000"/>
              </w:rPr>
              <w:t>Navolar</w:t>
            </w:r>
            <w:proofErr w:type="spellEnd"/>
            <w:r w:rsidR="004F1C4F">
              <w:rPr>
                <w:rFonts w:ascii="Times New Roman" w:eastAsia="Times New Roman" w:hAnsi="Times New Roman" w:cs="Times New Roman"/>
                <w:color w:val="000000"/>
              </w:rPr>
              <w:t xml:space="preserve"> e pelo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G</w:t>
            </w:r>
            <w:r w:rsidR="004F1C4F">
              <w:rPr>
                <w:rFonts w:ascii="Times New Roman" w:eastAsia="Times New Roman" w:hAnsi="Times New Roman" w:cs="Times New Roman"/>
                <w:color w:val="000000"/>
              </w:rPr>
              <w:t>erente de fiscalização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 O Coord. Carlos Pedone solicita que seja enviado ao Cons. Osório o material já produzido sobre Patrimônio Histórico.</w:t>
            </w:r>
          </w:p>
          <w:p w:rsidR="00950E34" w:rsidRDefault="00950E34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E5B44" w:rsidRDefault="00DE5B44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3.4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Convite</w:t>
            </w:r>
            <w:proofErr w:type="gramEnd"/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à Arq. </w:t>
            </w:r>
            <w:proofErr w:type="gramStart"/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e</w:t>
            </w:r>
            <w:proofErr w:type="gramEnd"/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Urb. Gilda Jobim - </w:t>
            </w:r>
            <w:proofErr w:type="spellStart"/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Metroplan</w:t>
            </w:r>
            <w:proofErr w:type="spellEnd"/>
            <w:r w:rsidRPr="00DE5B44">
              <w:rPr>
                <w:rFonts w:ascii="Times New Roman" w:eastAsia="Times New Roman" w:hAnsi="Times New Roman" w:cs="Times New Roman"/>
                <w:b/>
                <w:color w:val="000000"/>
              </w:rPr>
              <w:t>:</w:t>
            </w:r>
          </w:p>
          <w:p w:rsidR="00182EDE" w:rsidRPr="009F27A0" w:rsidRDefault="00DE5B44" w:rsidP="00DE5B44">
            <w:pPr>
              <w:shd w:val="clear" w:color="auto" w:fill="FFFFFF"/>
              <w:tabs>
                <w:tab w:val="left" w:pos="4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Comissão pede que seja remetido ofício convite à Superintendência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Metroplan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solicitando a disponibilização da a</w:t>
            </w:r>
            <w:r w:rsidR="00182EDE">
              <w:rPr>
                <w:rFonts w:ascii="Times New Roman" w:eastAsia="Times New Roman" w:hAnsi="Times New Roman" w:cs="Times New Roman"/>
                <w:color w:val="000000"/>
              </w:rPr>
              <w:t>rq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uiteta e urbanista </w:t>
            </w:r>
            <w:r w:rsidR="00182EDE">
              <w:rPr>
                <w:rFonts w:ascii="Times New Roman" w:eastAsia="Times New Roman" w:hAnsi="Times New Roman" w:cs="Times New Roman"/>
                <w:color w:val="000000"/>
              </w:rPr>
              <w:t>Gilda Jobim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para participar de reunião da CEP/RS, dado </w:t>
            </w:r>
            <w:r w:rsidR="00182EDE">
              <w:rPr>
                <w:rFonts w:ascii="Times New Roman" w:eastAsia="Times New Roman" w:hAnsi="Times New Roman" w:cs="Times New Roman"/>
                <w:color w:val="000000"/>
              </w:rPr>
              <w:t>seu expertise em planejamento urbano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DE5B44" w:rsidP="00AD0A50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Default="00DE5B44" w:rsidP="002E75C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 com parlamentares:</w:t>
            </w:r>
          </w:p>
          <w:p w:rsidR="00DE5B44" w:rsidRPr="00DE5B44" w:rsidRDefault="00DE5B44" w:rsidP="000479DF">
            <w:pPr>
              <w:pStyle w:val="PargrafodaLista"/>
              <w:numPr>
                <w:ilvl w:val="0"/>
                <w:numId w:val="41"/>
              </w:numPr>
              <w:tabs>
                <w:tab w:val="left" w:pos="330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Contatar com o gabinete dos Deputados Luiz Carlos </w:t>
            </w:r>
            <w:proofErr w:type="spellStart"/>
            <w:r>
              <w:rPr>
                <w:rFonts w:ascii="Times New Roman" w:hAnsi="Times New Roman" w:cs="Times New Roman"/>
              </w:rPr>
              <w:t>Busato</w:t>
            </w:r>
            <w:proofErr w:type="spellEnd"/>
            <w:r>
              <w:rPr>
                <w:rFonts w:ascii="Times New Roman" w:hAnsi="Times New Roman" w:cs="Times New Roman"/>
              </w:rPr>
              <w:t xml:space="preserve"> e José </w:t>
            </w:r>
            <w:proofErr w:type="spellStart"/>
            <w:r>
              <w:rPr>
                <w:rFonts w:ascii="Times New Roman" w:hAnsi="Times New Roman" w:cs="Times New Roman"/>
              </w:rPr>
              <w:t>Sperotto</w:t>
            </w:r>
            <w:proofErr w:type="spellEnd"/>
            <w:r w:rsidR="002E75C2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para consulta de agenda.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DE5B44" w:rsidP="002E75C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DE5B44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44" w:rsidRDefault="00DE5B44" w:rsidP="00AD0A50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C2" w:rsidRDefault="002E75C2" w:rsidP="002E75C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Visita ao Ministério Público Federal: a Comissão solicita que seja verificada a legislação sobre acessibilidade – “Lei da inclusão”.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44" w:rsidRDefault="002E75C2" w:rsidP="002E75C2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DE5B44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44" w:rsidRPr="004B2550" w:rsidRDefault="002E75C2" w:rsidP="00284608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CEP/RS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5C2" w:rsidRPr="002E75C2" w:rsidRDefault="002E75C2" w:rsidP="002E75C2">
            <w:pPr>
              <w:spacing w:line="276" w:lineRule="auto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E75C2">
              <w:rPr>
                <w:rFonts w:ascii="Times New Roman" w:eastAsia="Times New Roman" w:hAnsi="Times New Roman" w:cs="Times New Roman"/>
                <w:color w:val="000000"/>
              </w:rPr>
              <w:t>Revisão do Planejamento de Fiscalização:</w:t>
            </w:r>
          </w:p>
          <w:p w:rsidR="002E75C2" w:rsidRDefault="002E75C2" w:rsidP="006F6CFC">
            <w:pPr>
              <w:pStyle w:val="PargrafodaLista"/>
              <w:numPr>
                <w:ilvl w:val="0"/>
                <w:numId w:val="42"/>
              </w:numPr>
              <w:tabs>
                <w:tab w:val="left" w:pos="330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Consultar junto ao CAU/PR o funcionamento da fiscalização de patrimônio histórico;</w:t>
            </w:r>
          </w:p>
          <w:p w:rsidR="00DE5B44" w:rsidRPr="002E75C2" w:rsidRDefault="00DE5B44" w:rsidP="006F6CFC">
            <w:pPr>
              <w:pStyle w:val="PargrafodaLista"/>
              <w:numPr>
                <w:ilvl w:val="0"/>
                <w:numId w:val="42"/>
              </w:numPr>
              <w:tabs>
                <w:tab w:val="left" w:pos="330"/>
              </w:tabs>
              <w:ind w:left="46" w:right="-1" w:firstLine="0"/>
              <w:jc w:val="both"/>
              <w:rPr>
                <w:rFonts w:ascii="Times New Roman" w:hAnsi="Times New Roman" w:cs="Times New Roman"/>
              </w:rPr>
            </w:pPr>
            <w:r w:rsidRPr="002E75C2">
              <w:rPr>
                <w:rFonts w:ascii="Times New Roman" w:hAnsi="Times New Roman" w:cs="Times New Roman"/>
              </w:rPr>
              <w:t xml:space="preserve">Encaminhar ao Cons. Osório o material já produzido </w:t>
            </w:r>
            <w:r w:rsidR="002E75C2">
              <w:rPr>
                <w:rFonts w:ascii="Times New Roman" w:hAnsi="Times New Roman" w:cs="Times New Roman"/>
              </w:rPr>
              <w:t>referente à f</w:t>
            </w:r>
            <w:r w:rsidRPr="002E75C2">
              <w:rPr>
                <w:rFonts w:ascii="Times New Roman" w:hAnsi="Times New Roman" w:cs="Times New Roman"/>
              </w:rPr>
              <w:t>iscalização do Patrimônio Histórico.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B44" w:rsidRPr="004B2550" w:rsidRDefault="002E75C2" w:rsidP="002E75C2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Maríndia </w:t>
            </w:r>
            <w:proofErr w:type="spellStart"/>
            <w:r>
              <w:rPr>
                <w:rFonts w:ascii="Times New Roman" w:hAnsi="Times New Roman" w:cs="Times New Roman"/>
              </w:rPr>
              <w:t>Girardello</w:t>
            </w:r>
            <w:proofErr w:type="spellEnd"/>
          </w:p>
        </w:tc>
      </w:tr>
      <w:tr w:rsidR="00DE5B44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5B44" w:rsidRPr="004B2550" w:rsidRDefault="00DE5B44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5B44" w:rsidRPr="004B2550" w:rsidRDefault="00DE5B44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5B44" w:rsidRPr="004B2550" w:rsidRDefault="00DE5B44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DE5B44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DE5B44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950E34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Oritz Adriano Adams de </w:t>
            </w:r>
            <w:r w:rsidR="00950E34">
              <w:rPr>
                <w:rFonts w:ascii="Times New Roman" w:hAnsi="Times New Roman" w:cs="Times New Roman"/>
              </w:rPr>
              <w:t>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DE5B44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Roberto Luiz </w:t>
            </w:r>
            <w:proofErr w:type="spellStart"/>
            <w:r w:rsidRPr="004B2550">
              <w:rPr>
                <w:rFonts w:ascii="Times New Roman" w:hAnsi="Times New Roman" w:cs="Times New Roman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DE5B44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Cristina Gioconda </w:t>
            </w:r>
            <w:proofErr w:type="spellStart"/>
            <w:r>
              <w:rPr>
                <w:rFonts w:ascii="Times New Roman" w:hAnsi="Times New Roman" w:cs="Times New Roman"/>
              </w:rPr>
              <w:t>Langer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B22BB8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Conselheira </w:t>
            </w:r>
            <w:r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DE5B44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Osório Afonso de Queiroz Júnior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B22BB8">
            <w:pPr>
              <w:spacing w:line="276" w:lineRule="auto"/>
              <w:ind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</w:t>
            </w:r>
            <w:r>
              <w:rPr>
                <w:rFonts w:ascii="Times New Roman" w:hAnsi="Times New Roman" w:cs="Times New Roman"/>
              </w:rPr>
              <w:t>o suplente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5B44" w:rsidRPr="004B2550" w:rsidRDefault="00DE5B44" w:rsidP="00D47A3C">
            <w:pPr>
              <w:tabs>
                <w:tab w:val="left" w:pos="3343"/>
              </w:tabs>
              <w:spacing w:line="276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F45F2A">
      <w:headerReference w:type="default" r:id="rId9"/>
      <w:footerReference w:type="default" r:id="rId10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22" w:rsidRDefault="00601622" w:rsidP="00A021E7">
      <w:pPr>
        <w:spacing w:after="0" w:line="240" w:lineRule="auto"/>
      </w:pPr>
      <w:r>
        <w:separator/>
      </w:r>
    </w:p>
  </w:endnote>
  <w:endnote w:type="continuationSeparator" w:id="0">
    <w:p w:rsidR="00601622" w:rsidRDefault="00601622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601622" w:rsidRPr="005E4F36" w:rsidRDefault="00601622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0479DF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601622" w:rsidRPr="005E4F36" w:rsidRDefault="00601622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22" w:rsidRDefault="00601622" w:rsidP="00A021E7">
      <w:pPr>
        <w:spacing w:after="0" w:line="240" w:lineRule="auto"/>
      </w:pPr>
      <w:r>
        <w:separator/>
      </w:r>
    </w:p>
  </w:footnote>
  <w:footnote w:type="continuationSeparator" w:id="0">
    <w:p w:rsidR="00601622" w:rsidRDefault="00601622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22" w:rsidRDefault="0060162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B8D2E" wp14:editId="2E5416F2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B7F04"/>
    <w:multiLevelType w:val="hybridMultilevel"/>
    <w:tmpl w:val="27508C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372351"/>
    <w:multiLevelType w:val="hybridMultilevel"/>
    <w:tmpl w:val="1E842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3771DC"/>
    <w:multiLevelType w:val="hybridMultilevel"/>
    <w:tmpl w:val="2CCC0F1C"/>
    <w:lvl w:ilvl="0" w:tplc="28E8A8B0">
      <w:start w:val="1"/>
      <w:numFmt w:val="upperRoman"/>
      <w:lvlText w:val="%1)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50EA1"/>
    <w:multiLevelType w:val="multilevel"/>
    <w:tmpl w:val="9AA2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534DA"/>
    <w:multiLevelType w:val="hybridMultilevel"/>
    <w:tmpl w:val="65B66852"/>
    <w:lvl w:ilvl="0" w:tplc="43A446DA">
      <w:start w:val="1"/>
      <w:numFmt w:val="lowerLetter"/>
      <w:lvlText w:val="%1)"/>
      <w:lvlJc w:val="left"/>
      <w:pPr>
        <w:ind w:left="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4FC191A"/>
    <w:multiLevelType w:val="hybridMultilevel"/>
    <w:tmpl w:val="BA1C678C"/>
    <w:lvl w:ilvl="0" w:tplc="360EFEF6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591747F"/>
    <w:multiLevelType w:val="hybridMultilevel"/>
    <w:tmpl w:val="6E0C5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F7160E"/>
    <w:multiLevelType w:val="hybridMultilevel"/>
    <w:tmpl w:val="2E281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69F7D70"/>
    <w:multiLevelType w:val="hybridMultilevel"/>
    <w:tmpl w:val="64E05A72"/>
    <w:lvl w:ilvl="0" w:tplc="2BF6E37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782B6C80"/>
    <w:multiLevelType w:val="hybridMultilevel"/>
    <w:tmpl w:val="A8E4B5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32"/>
  </w:num>
  <w:num w:numId="4">
    <w:abstractNumId w:val="42"/>
  </w:num>
  <w:num w:numId="5">
    <w:abstractNumId w:val="29"/>
  </w:num>
  <w:num w:numId="6">
    <w:abstractNumId w:val="33"/>
  </w:num>
  <w:num w:numId="7">
    <w:abstractNumId w:val="14"/>
  </w:num>
  <w:num w:numId="8">
    <w:abstractNumId w:val="24"/>
  </w:num>
  <w:num w:numId="9">
    <w:abstractNumId w:val="27"/>
  </w:num>
  <w:num w:numId="10">
    <w:abstractNumId w:val="22"/>
  </w:num>
  <w:num w:numId="11">
    <w:abstractNumId w:val="20"/>
  </w:num>
  <w:num w:numId="12">
    <w:abstractNumId w:val="19"/>
  </w:num>
  <w:num w:numId="13">
    <w:abstractNumId w:val="30"/>
  </w:num>
  <w:num w:numId="14">
    <w:abstractNumId w:val="38"/>
  </w:num>
  <w:num w:numId="15">
    <w:abstractNumId w:val="34"/>
  </w:num>
  <w:num w:numId="16">
    <w:abstractNumId w:val="37"/>
  </w:num>
  <w:num w:numId="17">
    <w:abstractNumId w:val="11"/>
  </w:num>
  <w:num w:numId="18">
    <w:abstractNumId w:val="5"/>
  </w:num>
  <w:num w:numId="19">
    <w:abstractNumId w:val="7"/>
  </w:num>
  <w:num w:numId="20">
    <w:abstractNumId w:val="18"/>
  </w:num>
  <w:num w:numId="21">
    <w:abstractNumId w:val="21"/>
  </w:num>
  <w:num w:numId="22">
    <w:abstractNumId w:val="1"/>
  </w:num>
  <w:num w:numId="23">
    <w:abstractNumId w:val="12"/>
  </w:num>
  <w:num w:numId="24">
    <w:abstractNumId w:val="28"/>
  </w:num>
  <w:num w:numId="25">
    <w:abstractNumId w:val="31"/>
  </w:num>
  <w:num w:numId="26">
    <w:abstractNumId w:val="2"/>
  </w:num>
  <w:num w:numId="27">
    <w:abstractNumId w:val="35"/>
  </w:num>
  <w:num w:numId="28">
    <w:abstractNumId w:val="23"/>
  </w:num>
  <w:num w:numId="29">
    <w:abstractNumId w:val="36"/>
  </w:num>
  <w:num w:numId="30">
    <w:abstractNumId w:val="15"/>
  </w:num>
  <w:num w:numId="31">
    <w:abstractNumId w:val="25"/>
  </w:num>
  <w:num w:numId="32">
    <w:abstractNumId w:val="0"/>
  </w:num>
  <w:num w:numId="33">
    <w:abstractNumId w:val="41"/>
  </w:num>
  <w:num w:numId="34">
    <w:abstractNumId w:val="10"/>
  </w:num>
  <w:num w:numId="35">
    <w:abstractNumId w:val="40"/>
  </w:num>
  <w:num w:numId="36">
    <w:abstractNumId w:val="4"/>
  </w:num>
  <w:num w:numId="37">
    <w:abstractNumId w:val="9"/>
  </w:num>
  <w:num w:numId="38">
    <w:abstractNumId w:val="16"/>
  </w:num>
  <w:num w:numId="39">
    <w:abstractNumId w:val="39"/>
  </w:num>
  <w:num w:numId="40">
    <w:abstractNumId w:val="26"/>
  </w:num>
  <w:num w:numId="41">
    <w:abstractNumId w:val="17"/>
  </w:num>
  <w:num w:numId="42">
    <w:abstractNumId w:val="6"/>
  </w:num>
  <w:num w:numId="4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603A"/>
    <w:rsid w:val="00026633"/>
    <w:rsid w:val="00026885"/>
    <w:rsid w:val="00026FDC"/>
    <w:rsid w:val="00027289"/>
    <w:rsid w:val="00027C43"/>
    <w:rsid w:val="00030553"/>
    <w:rsid w:val="000308CB"/>
    <w:rsid w:val="00030DEE"/>
    <w:rsid w:val="00031003"/>
    <w:rsid w:val="000327E9"/>
    <w:rsid w:val="00032D0D"/>
    <w:rsid w:val="000333A6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CCB"/>
    <w:rsid w:val="00046209"/>
    <w:rsid w:val="00046ACD"/>
    <w:rsid w:val="00046AD4"/>
    <w:rsid w:val="00046DAB"/>
    <w:rsid w:val="000479DF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67654"/>
    <w:rsid w:val="00070508"/>
    <w:rsid w:val="00071114"/>
    <w:rsid w:val="00071D97"/>
    <w:rsid w:val="00071E18"/>
    <w:rsid w:val="00072161"/>
    <w:rsid w:val="000722B1"/>
    <w:rsid w:val="00072C0F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08D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263F"/>
    <w:rsid w:val="000A2873"/>
    <w:rsid w:val="000A2FCB"/>
    <w:rsid w:val="000A3180"/>
    <w:rsid w:val="000A325C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2526"/>
    <w:rsid w:val="000B2AA2"/>
    <w:rsid w:val="000B327F"/>
    <w:rsid w:val="000B32B2"/>
    <w:rsid w:val="000B4217"/>
    <w:rsid w:val="000B48DA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157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E5D"/>
    <w:rsid w:val="000F05D8"/>
    <w:rsid w:val="000F0F1E"/>
    <w:rsid w:val="000F1A65"/>
    <w:rsid w:val="000F1FA6"/>
    <w:rsid w:val="000F206F"/>
    <w:rsid w:val="000F291F"/>
    <w:rsid w:val="000F3764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81E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E6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11B"/>
    <w:rsid w:val="0016235D"/>
    <w:rsid w:val="00162D3F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295"/>
    <w:rsid w:val="00166B3E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1529"/>
    <w:rsid w:val="00181AF3"/>
    <w:rsid w:val="00181C87"/>
    <w:rsid w:val="00181CAF"/>
    <w:rsid w:val="0018244A"/>
    <w:rsid w:val="00182559"/>
    <w:rsid w:val="00182EDE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5734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860"/>
    <w:rsid w:val="001C697A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5988"/>
    <w:rsid w:val="002060BC"/>
    <w:rsid w:val="00206B91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6FEC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3D"/>
    <w:rsid w:val="00263EF8"/>
    <w:rsid w:val="0026505D"/>
    <w:rsid w:val="00265430"/>
    <w:rsid w:val="002655CB"/>
    <w:rsid w:val="002660D3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08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C2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4FB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E31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2D55"/>
    <w:rsid w:val="00393636"/>
    <w:rsid w:val="00393D31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C1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DC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0AB2"/>
    <w:rsid w:val="004F1052"/>
    <w:rsid w:val="004F12E0"/>
    <w:rsid w:val="004F18B0"/>
    <w:rsid w:val="004F1C4F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47A"/>
    <w:rsid w:val="005A2D5C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7BA"/>
    <w:rsid w:val="005B181E"/>
    <w:rsid w:val="005B18B9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4D"/>
    <w:rsid w:val="005E71C9"/>
    <w:rsid w:val="005E7B6F"/>
    <w:rsid w:val="005E7C15"/>
    <w:rsid w:val="005F067D"/>
    <w:rsid w:val="005F0DCC"/>
    <w:rsid w:val="005F3EAD"/>
    <w:rsid w:val="005F416F"/>
    <w:rsid w:val="005F4402"/>
    <w:rsid w:val="005F467B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622"/>
    <w:rsid w:val="006019C1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28C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B8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E51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CC3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48E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CFC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47B3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61"/>
    <w:rsid w:val="007A28B2"/>
    <w:rsid w:val="007A3A73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A42"/>
    <w:rsid w:val="007B6A45"/>
    <w:rsid w:val="007B7DC3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2E2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6D4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2CE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2F88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259D"/>
    <w:rsid w:val="008A37AB"/>
    <w:rsid w:val="008A3F09"/>
    <w:rsid w:val="008A4C39"/>
    <w:rsid w:val="008A5603"/>
    <w:rsid w:val="008A5EA7"/>
    <w:rsid w:val="008A7E04"/>
    <w:rsid w:val="008A7E7E"/>
    <w:rsid w:val="008A7FCD"/>
    <w:rsid w:val="008B0B55"/>
    <w:rsid w:val="008B1E4A"/>
    <w:rsid w:val="008B1FF0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A43"/>
    <w:rsid w:val="008D3C98"/>
    <w:rsid w:val="008D41C8"/>
    <w:rsid w:val="008D424A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66"/>
    <w:rsid w:val="009174E5"/>
    <w:rsid w:val="009178D3"/>
    <w:rsid w:val="0092017C"/>
    <w:rsid w:val="009201D5"/>
    <w:rsid w:val="0092120D"/>
    <w:rsid w:val="009215D5"/>
    <w:rsid w:val="009219B2"/>
    <w:rsid w:val="00922A7E"/>
    <w:rsid w:val="00922A97"/>
    <w:rsid w:val="00923190"/>
    <w:rsid w:val="00923CB4"/>
    <w:rsid w:val="00923D22"/>
    <w:rsid w:val="00923E90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E34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5A5"/>
    <w:rsid w:val="00A97BB7"/>
    <w:rsid w:val="00AA0E26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4ED7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1A0F"/>
    <w:rsid w:val="00B21CAD"/>
    <w:rsid w:val="00B22BB8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4C58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0E52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6E2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396B"/>
    <w:rsid w:val="00C449B4"/>
    <w:rsid w:val="00C44FBD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5502"/>
    <w:rsid w:val="00C85C93"/>
    <w:rsid w:val="00C85D78"/>
    <w:rsid w:val="00C86A27"/>
    <w:rsid w:val="00C86B6D"/>
    <w:rsid w:val="00C87AF1"/>
    <w:rsid w:val="00C9002C"/>
    <w:rsid w:val="00C90831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649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621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132"/>
    <w:rsid w:val="00CC7865"/>
    <w:rsid w:val="00CD05A3"/>
    <w:rsid w:val="00CD08A4"/>
    <w:rsid w:val="00CD0BE7"/>
    <w:rsid w:val="00CD1101"/>
    <w:rsid w:val="00CD1479"/>
    <w:rsid w:val="00CD14BD"/>
    <w:rsid w:val="00CD2C5F"/>
    <w:rsid w:val="00CD3815"/>
    <w:rsid w:val="00CD3BA7"/>
    <w:rsid w:val="00CD42EC"/>
    <w:rsid w:val="00CD4393"/>
    <w:rsid w:val="00CD461E"/>
    <w:rsid w:val="00CD47DA"/>
    <w:rsid w:val="00CD4A79"/>
    <w:rsid w:val="00CD533B"/>
    <w:rsid w:val="00CD5356"/>
    <w:rsid w:val="00CD595B"/>
    <w:rsid w:val="00CD5D93"/>
    <w:rsid w:val="00CD6E73"/>
    <w:rsid w:val="00CD76C4"/>
    <w:rsid w:val="00CE1960"/>
    <w:rsid w:val="00CE1EB0"/>
    <w:rsid w:val="00CE2E42"/>
    <w:rsid w:val="00CE3032"/>
    <w:rsid w:val="00CE4CAE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0C35"/>
    <w:rsid w:val="00D711EA"/>
    <w:rsid w:val="00D712A9"/>
    <w:rsid w:val="00D71C8F"/>
    <w:rsid w:val="00D72C43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1F86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A46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409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5B44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53A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AC4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0F78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029"/>
    <w:rsid w:val="00E46DF0"/>
    <w:rsid w:val="00E50042"/>
    <w:rsid w:val="00E50138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53E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A46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1CA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5A7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3BD1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6BCE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178C"/>
    <w:rsid w:val="00F81EC2"/>
    <w:rsid w:val="00F820D5"/>
    <w:rsid w:val="00F82EC6"/>
    <w:rsid w:val="00F839DF"/>
    <w:rsid w:val="00F8426C"/>
    <w:rsid w:val="00F84447"/>
    <w:rsid w:val="00F84540"/>
    <w:rsid w:val="00F85295"/>
    <w:rsid w:val="00F8654C"/>
    <w:rsid w:val="00F8678F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E67B3-8B07-4B2C-A67F-94044492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5660</TotalTime>
  <Pages>4</Pages>
  <Words>1632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90</cp:revision>
  <cp:lastPrinted>2016-04-29T17:45:00Z</cp:lastPrinted>
  <dcterms:created xsi:type="dcterms:W3CDTF">2016-03-31T15:35:00Z</dcterms:created>
  <dcterms:modified xsi:type="dcterms:W3CDTF">2016-05-17T18:32:00Z</dcterms:modified>
</cp:coreProperties>
</file>