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4393"/>
      </w:tblGrid>
      <w:tr w:rsidR="003817BE" w:rsidRPr="00F50C5A" w:rsidTr="001A0282">
        <w:trPr>
          <w:trHeight w:val="27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F50C5A" w:rsidRDefault="00423252" w:rsidP="008728EF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REUNIÃO </w:t>
            </w:r>
            <w:r w:rsidR="008728EF">
              <w:rPr>
                <w:rFonts w:cs="Arial"/>
                <w:b/>
              </w:rPr>
              <w:t xml:space="preserve">EXTRAORDINÁRIA </w:t>
            </w:r>
            <w:r w:rsidRPr="00F50C5A">
              <w:rPr>
                <w:rFonts w:cs="Arial"/>
                <w:b/>
              </w:rPr>
              <w:t>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2B60DA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3F17BE">
              <w:rPr>
                <w:rFonts w:cs="Arial"/>
              </w:rPr>
              <w:t>5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</w:tcPr>
          <w:p w:rsidR="003817BE" w:rsidRPr="00F50C5A" w:rsidRDefault="003817BE" w:rsidP="008728EF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8728EF">
              <w:rPr>
                <w:rFonts w:cs="Arial"/>
              </w:rPr>
              <w:t>23</w:t>
            </w:r>
            <w:r w:rsidR="00FA723F">
              <w:rPr>
                <w:rFonts w:cs="Arial"/>
              </w:rPr>
              <w:t>/</w:t>
            </w:r>
            <w:r w:rsidR="009A089C">
              <w:rPr>
                <w:rFonts w:cs="Arial"/>
              </w:rPr>
              <w:t>07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3"/>
            <w:shd w:val="clear" w:color="auto" w:fill="auto"/>
          </w:tcPr>
          <w:p w:rsidR="00D5171C" w:rsidRPr="00F50C5A" w:rsidRDefault="00911A77" w:rsidP="00FA4BA4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FA4BA4">
              <w:rPr>
                <w:rFonts w:cs="Arial"/>
              </w:rPr>
              <w:t xml:space="preserve">Presidente Roberto Py,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FA723F">
              <w:rPr>
                <w:rFonts w:cs="Arial"/>
              </w:rPr>
              <w:t xml:space="preserve"> Clarissa </w:t>
            </w:r>
            <w:proofErr w:type="spellStart"/>
            <w:r w:rsidR="00FA723F">
              <w:rPr>
                <w:rFonts w:cs="Arial"/>
              </w:rPr>
              <w:t>Berny</w:t>
            </w:r>
            <w:proofErr w:type="spellEnd"/>
            <w:r w:rsidR="00FA723F">
              <w:rPr>
                <w:rFonts w:cs="Arial"/>
              </w:rPr>
              <w:t xml:space="preserve">, Maria Bernadete </w:t>
            </w:r>
            <w:proofErr w:type="spellStart"/>
            <w:r w:rsidR="00FA723F">
              <w:rPr>
                <w:rFonts w:cs="Arial"/>
              </w:rPr>
              <w:t>Sinhorelli</w:t>
            </w:r>
            <w:proofErr w:type="spellEnd"/>
            <w:r w:rsidR="00FA723F">
              <w:rPr>
                <w:rFonts w:cs="Arial"/>
              </w:rPr>
              <w:t xml:space="preserve"> de Oliveira e</w:t>
            </w:r>
            <w:r w:rsidR="00EF4ACB">
              <w:rPr>
                <w:rFonts w:cs="Arial"/>
              </w:rPr>
              <w:t xml:space="preserve"> </w:t>
            </w:r>
            <w:r w:rsidR="002B3705" w:rsidRPr="00257E0D">
              <w:rPr>
                <w:rFonts w:cs="Arial"/>
              </w:rPr>
              <w:t>Rosana Oppitz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3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8728EF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473EDB" w:rsidRPr="00473EDB">
              <w:rPr>
                <w:rFonts w:cs="Arial"/>
                <w:b/>
              </w:rPr>
              <w:t xml:space="preserve">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2F3" w:rsidRPr="0011005C" w:rsidRDefault="00461239" w:rsidP="00187441">
            <w:pPr>
              <w:pStyle w:val="PargrafodaLista"/>
              <w:numPr>
                <w:ilvl w:val="1"/>
                <w:numId w:val="25"/>
              </w:numPr>
              <w:spacing w:line="360" w:lineRule="auto"/>
              <w:jc w:val="both"/>
              <w:rPr>
                <w:b/>
              </w:rPr>
            </w:pPr>
            <w:r w:rsidRPr="0011005C">
              <w:rPr>
                <w:b/>
              </w:rPr>
              <w:t>Processos de Fiscalização</w:t>
            </w:r>
          </w:p>
          <w:p w:rsidR="0011005C" w:rsidRPr="002E4CB4" w:rsidRDefault="0011005C" w:rsidP="0011005C">
            <w:pPr>
              <w:spacing w:line="276" w:lineRule="auto"/>
            </w:pPr>
            <w:r w:rsidRPr="0011005C">
              <w:rPr>
                <w:rFonts w:ascii="Calibri" w:eastAsia="BatangChe" w:hAnsi="Calibri" w:cs="Arial"/>
                <w:b/>
              </w:rPr>
              <w:t>Processo nº 8274/2014</w:t>
            </w:r>
            <w:r w:rsidR="00645D69">
              <w:rPr>
                <w:rFonts w:ascii="Calibri" w:eastAsia="BatangChe" w:hAnsi="Calibri" w:cs="Arial"/>
                <w:b/>
              </w:rPr>
              <w:t xml:space="preserve"> – </w:t>
            </w:r>
            <w:r w:rsidR="00645D69" w:rsidRPr="00645D69">
              <w:rPr>
                <w:rFonts w:ascii="Calibri" w:eastAsia="BatangChe" w:hAnsi="Calibri" w:cs="Arial"/>
              </w:rPr>
              <w:t>D</w:t>
            </w:r>
            <w:r w:rsidR="00FE2578">
              <w:t>ecidiu-se pelo</w:t>
            </w:r>
            <w:r w:rsidR="002E4CB4">
              <w:t xml:space="preserve"> </w:t>
            </w:r>
            <w:r w:rsidR="006546A1">
              <w:t>encaminhamento do processo à Comissão de Ética e Disciplina p</w:t>
            </w:r>
            <w:r w:rsidR="005D14E8">
              <w:t>ara verificar se houve negligência, imperícia e/ou imprudência</w:t>
            </w:r>
            <w:r w:rsidR="006546A1">
              <w:t>.</w:t>
            </w:r>
          </w:p>
          <w:p w:rsidR="0011005C" w:rsidRDefault="0011005C" w:rsidP="0011005C">
            <w:pPr>
              <w:spacing w:line="276" w:lineRule="auto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5907/2014 </w:t>
            </w:r>
            <w:r>
              <w:rPr>
                <w:rFonts w:ascii="Calibri" w:eastAsia="BatangChe" w:hAnsi="Calibri" w:cs="Arial"/>
              </w:rPr>
              <w:t xml:space="preserve">– </w:t>
            </w:r>
            <w:r w:rsidR="006546A1">
              <w:rPr>
                <w:rFonts w:ascii="Calibri" w:eastAsia="BatangChe" w:hAnsi="Calibri" w:cs="Arial"/>
              </w:rPr>
              <w:t>Decidiu-se pela manutenção do auto e aplicação da multa.</w:t>
            </w:r>
          </w:p>
          <w:p w:rsidR="0011005C" w:rsidRPr="006A1FB3" w:rsidRDefault="0011005C" w:rsidP="0011005C">
            <w:pPr>
              <w:spacing w:line="276" w:lineRule="auto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>Processo nº 2658/2014</w:t>
            </w:r>
            <w:r w:rsidRPr="006A1FB3">
              <w:rPr>
                <w:rFonts w:ascii="Calibri" w:eastAsia="BatangChe" w:hAnsi="Calibri" w:cs="Arial"/>
              </w:rPr>
              <w:t xml:space="preserve"> – </w:t>
            </w:r>
            <w:r w:rsidR="006546A1">
              <w:rPr>
                <w:rFonts w:ascii="Calibri" w:eastAsia="BatangChe" w:hAnsi="Calibri" w:cs="Arial"/>
              </w:rPr>
              <w:t>Decidiu-se pelo cancelamento do auto.</w:t>
            </w:r>
          </w:p>
          <w:p w:rsidR="0011005C" w:rsidRPr="006C6D95" w:rsidRDefault="0011005C" w:rsidP="0011005C">
            <w:pPr>
              <w:spacing w:line="276" w:lineRule="auto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>Processo nº 6000/2014</w:t>
            </w:r>
            <w:r w:rsidRPr="006C6D95">
              <w:rPr>
                <w:rFonts w:ascii="Calibri" w:eastAsia="BatangChe" w:hAnsi="Calibri" w:cs="Arial"/>
              </w:rPr>
              <w:t xml:space="preserve">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6546A1">
              <w:rPr>
                <w:rFonts w:ascii="Calibri" w:eastAsia="BatangChe" w:hAnsi="Calibri" w:cs="Arial"/>
              </w:rPr>
              <w:t>Decidiu-se pela manutenção do auto e aplicação da multa.</w:t>
            </w:r>
          </w:p>
          <w:p w:rsidR="0030231C" w:rsidRDefault="0011005C" w:rsidP="0030231C">
            <w:pPr>
              <w:spacing w:line="276" w:lineRule="auto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>Processo nº 5326/2014</w:t>
            </w:r>
            <w:r w:rsidRPr="006C6D95">
              <w:rPr>
                <w:rFonts w:ascii="Calibri" w:eastAsia="BatangChe" w:hAnsi="Calibri" w:cs="Arial"/>
              </w:rPr>
              <w:t xml:space="preserve">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6546A1">
              <w:rPr>
                <w:rFonts w:ascii="Calibri" w:eastAsia="BatangChe" w:hAnsi="Calibri" w:cs="Arial"/>
              </w:rPr>
              <w:t>Decidiu-se pela manutenção do auto e aplicação da multa.</w:t>
            </w:r>
          </w:p>
          <w:p w:rsidR="0030231C" w:rsidRDefault="0030231C" w:rsidP="0030231C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Calibri" w:eastAsia="BatangChe" w:hAnsi="Calibri" w:cs="Arial"/>
              </w:rPr>
            </w:pPr>
            <w:r w:rsidRPr="0030231C">
              <w:rPr>
                <w:rFonts w:ascii="Calibri" w:eastAsia="BatangChe" w:hAnsi="Calibri" w:cs="Arial"/>
              </w:rPr>
              <w:t xml:space="preserve">Os processos </w:t>
            </w:r>
            <w:r w:rsidR="00631216">
              <w:rPr>
                <w:rFonts w:ascii="Calibri" w:eastAsia="BatangChe" w:hAnsi="Calibri" w:cs="Arial"/>
              </w:rPr>
              <w:t xml:space="preserve">5828/2014, 5975/2014, </w:t>
            </w:r>
            <w:r w:rsidRPr="0030231C">
              <w:rPr>
                <w:rFonts w:ascii="Calibri" w:eastAsia="BatangChe" w:hAnsi="Calibri" w:cs="Arial"/>
              </w:rPr>
              <w:t>5375/2014 e nº 7469/2014 serão pautados para a próxima reunião.</w:t>
            </w:r>
          </w:p>
          <w:p w:rsidR="00EB7CFE" w:rsidRDefault="00EB7CFE" w:rsidP="0030231C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</w:rPr>
              <w:t>A Cons. Rosana sugere que os processos sejam separados em “rotina de fiscalização” e “gerados por denúncia”, para que a Comissão determine mais corretamente os procedimentos de orientação ou de fiscalização.</w:t>
            </w:r>
          </w:p>
          <w:p w:rsidR="00EB7CFE" w:rsidRPr="0030231C" w:rsidRDefault="00EB7CFE" w:rsidP="0030231C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</w:rPr>
              <w:t>A Cons. Clarissa e a Cons. Rosana chamam atenção para o montante de empresas que não entram com recurso, nem fazem qualquer contato a fim de esclarecer as situações dos processos. Solicitam averiguar de que maneira está sendo feito o contato com os interessados.</w:t>
            </w:r>
          </w:p>
          <w:p w:rsidR="00461239" w:rsidRDefault="008728EF" w:rsidP="00983F2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61239" w:rsidRPr="00461239">
              <w:rPr>
                <w:b/>
              </w:rPr>
              <w:t xml:space="preserve">.2. Processos de RRT Extemporâneo </w:t>
            </w:r>
          </w:p>
          <w:p w:rsidR="00C82D06" w:rsidRPr="00C82D06" w:rsidRDefault="00C82D06" w:rsidP="00C82D06">
            <w:pPr>
              <w:spacing w:line="276" w:lineRule="auto"/>
              <w:jc w:val="both"/>
              <w:rPr>
                <w:rFonts w:cs="Arial"/>
              </w:rPr>
            </w:pPr>
            <w:r w:rsidRPr="00C82D06">
              <w:rPr>
                <w:rFonts w:ascii="Calibri" w:eastAsia="BatangChe" w:hAnsi="Calibri" w:cs="Arial"/>
                <w:b/>
              </w:rPr>
              <w:t>Processo nº 156650/2014</w:t>
            </w:r>
            <w:r w:rsidRPr="00C82D06">
              <w:rPr>
                <w:rFonts w:ascii="Calibri" w:eastAsia="BatangChe" w:hAnsi="Calibri" w:cs="Arial"/>
              </w:rPr>
              <w:t xml:space="preserve"> – Da Arquiteta e Urbanista </w:t>
            </w:r>
            <w:proofErr w:type="spellStart"/>
            <w:r w:rsidRPr="00C82D06">
              <w:rPr>
                <w:rFonts w:ascii="Calibri" w:eastAsia="BatangChe" w:hAnsi="Calibri" w:cs="Arial"/>
              </w:rPr>
              <w:t>Antonela</w:t>
            </w:r>
            <w:proofErr w:type="spellEnd"/>
            <w:r w:rsidRPr="00C82D06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C82D06">
              <w:rPr>
                <w:rFonts w:ascii="Calibri" w:eastAsia="BatangChe" w:hAnsi="Calibri" w:cs="Arial"/>
              </w:rPr>
              <w:t>Petrucci</w:t>
            </w:r>
            <w:proofErr w:type="spellEnd"/>
            <w:r w:rsidRPr="00C82D06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C82D06">
              <w:rPr>
                <w:rFonts w:ascii="Calibri" w:eastAsia="BatangChe" w:hAnsi="Calibri" w:cs="Arial"/>
              </w:rPr>
              <w:t>Solé</w:t>
            </w:r>
            <w:proofErr w:type="spellEnd"/>
            <w:r w:rsidRPr="00C82D06">
              <w:rPr>
                <w:rFonts w:ascii="Calibri" w:eastAsia="BatangChe" w:hAnsi="Calibri" w:cs="Arial"/>
              </w:rPr>
              <w:t xml:space="preserve"> </w:t>
            </w:r>
            <w:r w:rsidRPr="00C82D06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Encaminhar ao setor de RRT para esclarecer com a profissional sobre a anotação de “restauro” e “reparo” para o mesmo edifício, para posterior retorno à Comissão.</w:t>
            </w:r>
          </w:p>
          <w:p w:rsidR="00187740" w:rsidRPr="00C82D06" w:rsidRDefault="00C82D06" w:rsidP="00C82D06">
            <w:pPr>
              <w:spacing w:line="276" w:lineRule="auto"/>
              <w:jc w:val="both"/>
              <w:rPr>
                <w:rFonts w:cs="Arial"/>
                <w:i/>
              </w:rPr>
            </w:pPr>
            <w:r w:rsidRPr="00C82D06">
              <w:rPr>
                <w:rFonts w:ascii="Calibri" w:eastAsia="BatangChe" w:hAnsi="Calibri" w:cs="Arial"/>
                <w:b/>
              </w:rPr>
              <w:t>Processo nº 156661/2014</w:t>
            </w:r>
            <w:r w:rsidRPr="00176C1D">
              <w:rPr>
                <w:rFonts w:ascii="Calibri" w:eastAsia="BatangChe" w:hAnsi="Calibri" w:cs="Arial"/>
              </w:rPr>
              <w:t xml:space="preserve"> – Do Arquiteto e Urbanista Mário Xavier </w:t>
            </w:r>
            <w:proofErr w:type="spellStart"/>
            <w:r w:rsidRPr="00176C1D">
              <w:rPr>
                <w:rFonts w:ascii="Calibri" w:eastAsia="BatangChe" w:hAnsi="Calibri" w:cs="Arial"/>
              </w:rPr>
              <w:t>Kuplich</w:t>
            </w:r>
            <w:proofErr w:type="spellEnd"/>
            <w:r w:rsidRPr="00176C1D">
              <w:rPr>
                <w:rFonts w:ascii="Calibri" w:eastAsia="BatangChe" w:hAnsi="Calibri" w:cs="Arial"/>
              </w:rPr>
              <w:t xml:space="preserve"> </w:t>
            </w:r>
            <w:r w:rsidRPr="00176C1D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 xml:space="preserve">Encaminhar ao setor de RRT para verificar </w:t>
            </w:r>
            <w:r w:rsidR="005C676B">
              <w:rPr>
                <w:rFonts w:cs="Arial"/>
              </w:rPr>
              <w:t>junto a</w:t>
            </w:r>
            <w:r>
              <w:rPr>
                <w:rFonts w:cs="Arial"/>
              </w:rPr>
              <w:t>o profissional sobre o registro da atividade de projeto da referida obra, para posterior retorno à Comissão.</w:t>
            </w:r>
          </w:p>
          <w:p w:rsidR="00DD4AF9" w:rsidRPr="000F03C0" w:rsidRDefault="00DD4AF9" w:rsidP="00DD4AF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161286/2014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Do Arquiteto e Urbanista</w:t>
            </w:r>
            <w:r>
              <w:rPr>
                <w:rFonts w:ascii="Calibri" w:eastAsia="BatangChe" w:hAnsi="Calibri" w:cs="Arial"/>
              </w:rPr>
              <w:t xml:space="preserve"> Eduardo Barreto Garcia</w:t>
            </w:r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0F03C0">
              <w:rPr>
                <w:rFonts w:cs="Arial"/>
              </w:rPr>
              <w:t xml:space="preserve"> </w:t>
            </w:r>
            <w:proofErr w:type="gramStart"/>
            <w:r w:rsidR="000F03C0">
              <w:rPr>
                <w:rFonts w:cs="Arial"/>
              </w:rPr>
              <w:t xml:space="preserve">2176192 para as atividades de Execução de obra, Execução de instalações </w:t>
            </w:r>
            <w:proofErr w:type="spellStart"/>
            <w:r w:rsidR="000F03C0">
              <w:rPr>
                <w:rFonts w:cs="Arial"/>
              </w:rPr>
              <w:t>hidrossanitárias</w:t>
            </w:r>
            <w:proofErr w:type="spellEnd"/>
            <w:r w:rsidR="000F03C0">
              <w:rPr>
                <w:rFonts w:cs="Arial"/>
              </w:rPr>
              <w:t xml:space="preserve"> prediais, Execução</w:t>
            </w:r>
            <w:proofErr w:type="gramEnd"/>
            <w:r w:rsidR="000F03C0">
              <w:rPr>
                <w:rFonts w:cs="Arial"/>
              </w:rPr>
              <w:t xml:space="preserve"> de instalações prediais de águas pluviais, Execução de instalações elétricas prediais de baixa tensão e Execução de instalações telefônicas prediais. </w:t>
            </w:r>
            <w:r w:rsidR="000F03C0" w:rsidRPr="000F03C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5167F6" w:rsidRDefault="00DD4AF9" w:rsidP="00DD4AF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161333/2014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Do Arquiteto e Urbanista</w:t>
            </w:r>
            <w:r>
              <w:rPr>
                <w:rFonts w:ascii="Calibri" w:eastAsia="BatangChe" w:hAnsi="Calibri" w:cs="Arial"/>
              </w:rPr>
              <w:t xml:space="preserve"> Cícero </w:t>
            </w:r>
            <w:proofErr w:type="spellStart"/>
            <w:r>
              <w:rPr>
                <w:rFonts w:ascii="Calibri" w:eastAsia="BatangChe" w:hAnsi="Calibri" w:cs="Arial"/>
              </w:rPr>
              <w:t>Santini</w:t>
            </w:r>
            <w:proofErr w:type="spellEnd"/>
            <w:r>
              <w:rPr>
                <w:rFonts w:ascii="Calibri" w:eastAsia="BatangChe" w:hAnsi="Calibri" w:cs="Arial"/>
              </w:rPr>
              <w:t xml:space="preserve"> e Silva</w:t>
            </w:r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773F45">
              <w:rPr>
                <w:rFonts w:cs="Arial"/>
              </w:rPr>
              <w:t xml:space="preserve"> 2492439 para as atividades de Coordenação e compatibilização de projetos e Acompanhamento de obra ou serviço técnico. </w:t>
            </w:r>
            <w:r w:rsidR="00773F45" w:rsidRPr="000F03C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D4AF9" w:rsidRDefault="00DD4AF9" w:rsidP="00DD4AF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161364/2014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Do Arquiteto e Urbanista</w:t>
            </w:r>
            <w:r>
              <w:rPr>
                <w:rFonts w:ascii="Calibri" w:eastAsia="BatangChe" w:hAnsi="Calibri" w:cs="Arial"/>
              </w:rPr>
              <w:t xml:space="preserve"> Henrique </w:t>
            </w:r>
            <w:proofErr w:type="spellStart"/>
            <w:r>
              <w:rPr>
                <w:rFonts w:ascii="Calibri" w:eastAsia="BatangChe" w:hAnsi="Calibri" w:cs="Arial"/>
              </w:rPr>
              <w:t>Timoteo</w:t>
            </w:r>
            <w:proofErr w:type="spellEnd"/>
            <w:r>
              <w:rPr>
                <w:rFonts w:ascii="Calibri" w:eastAsia="BatangChe" w:hAnsi="Calibri" w:cs="Arial"/>
              </w:rPr>
              <w:t xml:space="preserve"> Rosa da Rocha</w:t>
            </w:r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F55AED">
              <w:rPr>
                <w:rFonts w:cs="Arial"/>
              </w:rPr>
              <w:t xml:space="preserve"> 2492474 para as atividades de Coordenação e compatibilização de projetos e Acompanhamento de obra ou serviço técnico. </w:t>
            </w:r>
            <w:r w:rsidR="00F55AED" w:rsidRPr="000F03C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D4AF9" w:rsidRDefault="00DD4AF9" w:rsidP="00DD4AF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161760/2014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Da Arquiteta e Urbanista</w:t>
            </w:r>
            <w:r>
              <w:rPr>
                <w:rFonts w:ascii="Calibri" w:eastAsia="BatangChe" w:hAnsi="Calibri" w:cs="Arial"/>
              </w:rPr>
              <w:t xml:space="preserve"> Maria Cristina Jaeger Zimmermann</w:t>
            </w:r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A554C7">
              <w:rPr>
                <w:rFonts w:cs="Arial"/>
              </w:rPr>
              <w:t xml:space="preserve"> 2457540 para as atividades de Projeto de arquitetura de interiores, Projeto de reforma de interiores e Projeto de mobiliário. </w:t>
            </w:r>
            <w:r w:rsidR="00A554C7" w:rsidRPr="000F03C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D4AF9" w:rsidRDefault="00DD4AF9" w:rsidP="00DD4AF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161854/2014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Do Arquiteto e Urbanista</w:t>
            </w:r>
            <w:r>
              <w:rPr>
                <w:rFonts w:ascii="Calibri" w:eastAsia="BatangChe" w:hAnsi="Calibri" w:cs="Arial"/>
              </w:rPr>
              <w:t xml:space="preserve"> Marco Aurélio Acosta </w:t>
            </w:r>
            <w:proofErr w:type="spellStart"/>
            <w:r>
              <w:rPr>
                <w:rFonts w:ascii="Calibri" w:eastAsia="BatangChe" w:hAnsi="Calibri" w:cs="Arial"/>
              </w:rPr>
              <w:t>Bisognin</w:t>
            </w:r>
            <w:proofErr w:type="spellEnd"/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A554C7">
              <w:rPr>
                <w:rFonts w:cs="Arial"/>
              </w:rPr>
              <w:t xml:space="preserve"> </w:t>
            </w:r>
            <w:r w:rsidR="00F91BC6">
              <w:rPr>
                <w:rFonts w:cs="Arial"/>
              </w:rPr>
              <w:t xml:space="preserve">2476726 para a atividade de Execução de instalações de ventilação, exaustão e climatização. </w:t>
            </w:r>
            <w:r w:rsidR="00F91BC6" w:rsidRPr="000F03C0">
              <w:rPr>
                <w:rFonts w:cs="Arial"/>
              </w:rPr>
              <w:t xml:space="preserve">Apresentado </w:t>
            </w:r>
            <w:r w:rsidR="00F91BC6" w:rsidRPr="000F03C0">
              <w:rPr>
                <w:rFonts w:cs="Arial"/>
              </w:rPr>
              <w:lastRenderedPageBreak/>
              <w:t>documento comprobatório da realização das atividades registradas no RRT, o respectivo registro foi aprovado.</w:t>
            </w:r>
          </w:p>
          <w:p w:rsidR="00DD4AF9" w:rsidRDefault="00DD4AF9" w:rsidP="00DD4AF9">
            <w:pPr>
              <w:spacing w:line="276" w:lineRule="auto"/>
              <w:jc w:val="both"/>
              <w:rPr>
                <w:rFonts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161899/2014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Da Arquiteta e Urbanista</w:t>
            </w:r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Liseane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Hammes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Hartmann</w:t>
            </w:r>
            <w:proofErr w:type="spellEnd"/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0542A4">
              <w:rPr>
                <w:rFonts w:cs="Arial"/>
              </w:rPr>
              <w:t xml:space="preserve"> 2481724 para as atividades de Projeto de estrutura de concreto, Projeto de ventilação, exaustão e climatização, Projeto de instalações </w:t>
            </w:r>
            <w:proofErr w:type="spellStart"/>
            <w:r w:rsidR="000542A4">
              <w:rPr>
                <w:rFonts w:cs="Arial"/>
              </w:rPr>
              <w:t>hidrossanitárias</w:t>
            </w:r>
            <w:proofErr w:type="spellEnd"/>
            <w:r w:rsidR="000542A4">
              <w:rPr>
                <w:rFonts w:cs="Arial"/>
              </w:rPr>
              <w:t xml:space="preserve"> prediais, Projeto de instalações prediais de prevenção e combate a incêndio, Projeto de instalações elétricas prediais de baixa tensão e Projeto de instalações telefônicas prediais. </w:t>
            </w:r>
            <w:r w:rsidR="000542A4" w:rsidRPr="000F03C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C82D06" w:rsidRDefault="00C82D06" w:rsidP="00DD4AF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C82D06">
              <w:rPr>
                <w:rFonts w:ascii="Calibri" w:eastAsia="BatangChe" w:hAnsi="Calibri" w:cs="Arial"/>
                <w:b/>
              </w:rPr>
              <w:t>Processo nº 162043/2014</w:t>
            </w:r>
            <w:r w:rsidRPr="00C82D06">
              <w:rPr>
                <w:rFonts w:ascii="Calibri" w:eastAsia="BatangChe" w:hAnsi="Calibri" w:cs="Arial"/>
              </w:rPr>
              <w:t xml:space="preserve"> – Do Arquiteto e Urbanista Marcelo John </w:t>
            </w:r>
            <w:r w:rsidRPr="00C82D06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Encaminhar ao setor de RRT para verificar junto ao profissional sobre o registro da atividade de p</w:t>
            </w:r>
            <w:r w:rsidR="00144D19">
              <w:rPr>
                <w:rFonts w:cs="Arial"/>
              </w:rPr>
              <w:t>rocesso para anexar ao processo, para posterior retorno à Comissão.</w:t>
            </w:r>
          </w:p>
          <w:p w:rsidR="00DD4AF9" w:rsidRDefault="00DD4AF9" w:rsidP="00DD4AF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162113/2014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Do Arquiteto e Urbanista</w:t>
            </w:r>
            <w:r>
              <w:rPr>
                <w:rFonts w:ascii="Calibri" w:eastAsia="BatangChe" w:hAnsi="Calibri" w:cs="Arial"/>
              </w:rPr>
              <w:t xml:space="preserve"> Rogério Davi </w:t>
            </w:r>
            <w:proofErr w:type="spellStart"/>
            <w:r>
              <w:rPr>
                <w:rFonts w:ascii="Calibri" w:eastAsia="BatangChe" w:hAnsi="Calibri" w:cs="Arial"/>
              </w:rPr>
              <w:t>Pandolfo</w:t>
            </w:r>
            <w:proofErr w:type="spellEnd"/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4E624F">
              <w:rPr>
                <w:rFonts w:cs="Arial"/>
              </w:rPr>
              <w:t xml:space="preserve"> 2500328 para a atividade de Projeto de arquitetura de interiores. </w:t>
            </w:r>
            <w:r w:rsidR="004E624F" w:rsidRPr="000F03C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237E3F" w:rsidRPr="00443492" w:rsidRDefault="00DD4AF9" w:rsidP="00123DE9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5167F6">
              <w:rPr>
                <w:rFonts w:ascii="Calibri" w:eastAsia="BatangChe" w:hAnsi="Calibri" w:cs="Arial"/>
                <w:b/>
              </w:rPr>
              <w:t>Processo nº 162159/2014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167F6">
              <w:rPr>
                <w:rFonts w:ascii="Calibri" w:eastAsia="BatangChe" w:hAnsi="Calibri" w:cs="Arial"/>
              </w:rPr>
              <w:t>Do Arquiteto e Urbanista</w:t>
            </w:r>
            <w:r>
              <w:rPr>
                <w:rFonts w:ascii="Calibri" w:eastAsia="BatangChe" w:hAnsi="Calibri" w:cs="Arial"/>
              </w:rPr>
              <w:t xml:space="preserve"> Rogério Davi </w:t>
            </w:r>
            <w:proofErr w:type="spellStart"/>
            <w:r>
              <w:rPr>
                <w:rFonts w:ascii="Calibri" w:eastAsia="BatangChe" w:hAnsi="Calibri" w:cs="Arial"/>
              </w:rPr>
              <w:t>Pandolfo</w:t>
            </w:r>
            <w:proofErr w:type="spellEnd"/>
            <w:r w:rsidR="005167F6" w:rsidRPr="00176C1D">
              <w:rPr>
                <w:rFonts w:ascii="Calibri" w:eastAsia="BatangChe" w:hAnsi="Calibri" w:cs="Arial"/>
              </w:rPr>
              <w:t xml:space="preserve"> </w:t>
            </w:r>
            <w:r w:rsidR="005167F6" w:rsidRPr="00176C1D">
              <w:rPr>
                <w:rFonts w:cs="Arial"/>
              </w:rPr>
              <w:t xml:space="preserve">– </w:t>
            </w:r>
            <w:r w:rsidR="005167F6" w:rsidRPr="00EF6B42">
              <w:rPr>
                <w:rFonts w:cs="Arial"/>
              </w:rPr>
              <w:t>Registro do</w:t>
            </w:r>
            <w:r w:rsidR="005167F6">
              <w:rPr>
                <w:rFonts w:cs="Arial"/>
              </w:rPr>
              <w:t xml:space="preserve"> </w:t>
            </w:r>
            <w:r w:rsidR="005167F6" w:rsidRPr="00EF6B42">
              <w:rPr>
                <w:rFonts w:cs="Arial"/>
              </w:rPr>
              <w:t>RRT</w:t>
            </w:r>
            <w:r w:rsidR="005167F6">
              <w:rPr>
                <w:rFonts w:cs="Arial"/>
              </w:rPr>
              <w:t xml:space="preserve"> nº</w:t>
            </w:r>
            <w:r w:rsidR="00443492">
              <w:rPr>
                <w:rFonts w:cs="Arial"/>
              </w:rPr>
              <w:t xml:space="preserve"> 2500351 para a atividade de Execução de obra de interiores.</w:t>
            </w:r>
            <w:r w:rsidR="00443492">
              <w:rPr>
                <w:rFonts w:ascii="Calibri" w:eastAsia="BatangChe" w:hAnsi="Calibri" w:cs="Arial"/>
              </w:rPr>
              <w:t xml:space="preserve"> </w:t>
            </w:r>
            <w:r w:rsidR="00443492" w:rsidRPr="000F03C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0342F3" w:rsidRDefault="008728EF" w:rsidP="00983F2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61239" w:rsidRPr="00461239">
              <w:rPr>
                <w:b/>
              </w:rPr>
              <w:t>.3. P</w:t>
            </w:r>
            <w:r w:rsidR="00304EF7">
              <w:rPr>
                <w:b/>
              </w:rPr>
              <w:t>rocessos de Cancelamento de RRT</w:t>
            </w:r>
          </w:p>
          <w:p w:rsidR="00C14352" w:rsidRPr="00C14352" w:rsidRDefault="00C82D06" w:rsidP="00304EF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C82D06">
              <w:rPr>
                <w:rFonts w:ascii="Calibri" w:eastAsia="BatangChe" w:hAnsi="Calibri" w:cs="Arial"/>
                <w:b/>
              </w:rPr>
              <w:t>Processo nº 158439/2014</w:t>
            </w:r>
            <w:r>
              <w:rPr>
                <w:rFonts w:ascii="Calibri" w:eastAsia="BatangChe" w:hAnsi="Calibri" w:cs="Arial"/>
              </w:rPr>
              <w:t xml:space="preserve"> – Da Arquiteta e Urbanista Adriane </w:t>
            </w:r>
            <w:proofErr w:type="spellStart"/>
            <w:r>
              <w:rPr>
                <w:rFonts w:ascii="Calibri" w:eastAsia="BatangChe" w:hAnsi="Calibri" w:cs="Arial"/>
              </w:rPr>
              <w:t>Cacere</w:t>
            </w:r>
            <w:proofErr w:type="spellEnd"/>
            <w:r>
              <w:rPr>
                <w:rFonts w:ascii="Calibri" w:eastAsia="BatangChe" w:hAnsi="Calibri" w:cs="Arial"/>
              </w:rPr>
              <w:t xml:space="preserve"> de Almeida – Encaminhar ao setor de RRT para verificar</w:t>
            </w:r>
            <w:r w:rsidR="005C676B">
              <w:rPr>
                <w:rFonts w:ascii="Calibri" w:eastAsia="BatangChe" w:hAnsi="Calibri" w:cs="Arial"/>
              </w:rPr>
              <w:t xml:space="preserve"> junto ao profissional o motivo do cancelamento do projeto, sendo que o mesmo foi desenvolvido e </w:t>
            </w:r>
            <w:r w:rsidR="008C61CF">
              <w:rPr>
                <w:rFonts w:ascii="Calibri" w:eastAsia="BatangChe" w:hAnsi="Calibri" w:cs="Arial"/>
              </w:rPr>
              <w:t xml:space="preserve">com o cancelamento não seria incluído </w:t>
            </w:r>
            <w:r w:rsidR="008C61CF" w:rsidRPr="008C61CF">
              <w:rPr>
                <w:rFonts w:ascii="Calibri" w:eastAsia="BatangChe" w:hAnsi="Calibri" w:cs="Arial"/>
              </w:rPr>
              <w:t>n</w:t>
            </w:r>
            <w:r w:rsidR="005C676B" w:rsidRPr="008C61CF">
              <w:rPr>
                <w:rFonts w:ascii="Calibri" w:eastAsia="BatangChe" w:hAnsi="Calibri" w:cs="Arial"/>
              </w:rPr>
              <w:t>o</w:t>
            </w:r>
            <w:r w:rsidR="005C676B">
              <w:rPr>
                <w:rFonts w:ascii="Calibri" w:eastAsia="BatangChe" w:hAnsi="Calibri" w:cs="Arial"/>
              </w:rPr>
              <w:t xml:space="preserve"> acervo</w:t>
            </w:r>
            <w:r>
              <w:rPr>
                <w:rFonts w:cs="Arial"/>
              </w:rPr>
              <w:t>, para posterior retorno à Comissão.</w:t>
            </w:r>
          </w:p>
          <w:p w:rsidR="00304EF7" w:rsidRDefault="00304EF7" w:rsidP="00304EF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04EF7">
              <w:rPr>
                <w:rFonts w:ascii="Calibri" w:eastAsia="BatangChe" w:hAnsi="Calibri" w:cs="Arial"/>
                <w:b/>
              </w:rPr>
              <w:t>Processo nº 159685/2014</w:t>
            </w:r>
            <w:r w:rsidR="00C54BCB">
              <w:rPr>
                <w:rFonts w:ascii="Calibri" w:eastAsia="BatangChe" w:hAnsi="Calibri" w:cs="Arial"/>
              </w:rPr>
              <w:t xml:space="preserve"> – Da Arquiteta e Urbanista</w:t>
            </w:r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Chalise</w:t>
            </w:r>
            <w:proofErr w:type="spellEnd"/>
            <w:r>
              <w:rPr>
                <w:rFonts w:ascii="Calibri" w:eastAsia="BatangChe" w:hAnsi="Calibri" w:cs="Arial"/>
              </w:rPr>
              <w:t xml:space="preserve"> Zanotto</w:t>
            </w:r>
            <w:r w:rsidR="00F9523D">
              <w:rPr>
                <w:rFonts w:ascii="Calibri" w:eastAsia="BatangChe" w:hAnsi="Calibri" w:cs="Arial"/>
              </w:rPr>
              <w:t xml:space="preserve"> – Cancelamento do RRT nº</w:t>
            </w:r>
            <w:r w:rsidR="00431909">
              <w:rPr>
                <w:rFonts w:ascii="Calibri" w:eastAsia="BatangChe" w:hAnsi="Calibri" w:cs="Arial"/>
              </w:rPr>
              <w:t xml:space="preserve"> 1162450 para as atividades de Execução de obra, Execução de estrutura de concreto, </w:t>
            </w:r>
            <w:r w:rsidR="00431909">
              <w:rPr>
                <w:rFonts w:cs="Arial"/>
              </w:rPr>
              <w:t xml:space="preserve">Execução de instalações </w:t>
            </w:r>
            <w:proofErr w:type="spellStart"/>
            <w:r w:rsidR="00431909">
              <w:rPr>
                <w:rFonts w:cs="Arial"/>
              </w:rPr>
              <w:t>hidrossanitárias</w:t>
            </w:r>
            <w:proofErr w:type="spellEnd"/>
            <w:r w:rsidR="00431909">
              <w:rPr>
                <w:rFonts w:cs="Arial"/>
              </w:rPr>
              <w:t xml:space="preserve"> prediais e Execução de instalações elétricas prediais de baixa tensão. </w:t>
            </w:r>
            <w:r w:rsidR="00431909" w:rsidRPr="00A52823">
              <w:rPr>
                <w:rFonts w:cs="Arial"/>
              </w:rPr>
              <w:t>Nenhuma das atividades técnicas foi executada. Não houve a aquisição do terreno para o qual o projeto foi realizado.</w:t>
            </w:r>
            <w:r w:rsidR="00A52823" w:rsidRPr="00A52823">
              <w:rPr>
                <w:rFonts w:cs="Arial"/>
              </w:rPr>
              <w:t xml:space="preserve"> Aprovado.</w:t>
            </w:r>
          </w:p>
          <w:p w:rsidR="00304EF7" w:rsidRDefault="00304EF7" w:rsidP="00304EF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04EF7">
              <w:rPr>
                <w:rFonts w:ascii="Calibri" w:eastAsia="BatangChe" w:hAnsi="Calibri" w:cs="Arial"/>
                <w:b/>
              </w:rPr>
              <w:t>Processo nº 159987/2014</w:t>
            </w:r>
            <w:r>
              <w:rPr>
                <w:rFonts w:ascii="Calibri" w:eastAsia="BatangChe" w:hAnsi="Calibri" w:cs="Arial"/>
              </w:rPr>
              <w:t xml:space="preserve"> –</w:t>
            </w:r>
            <w:r w:rsidR="00C54BCB">
              <w:rPr>
                <w:rFonts w:ascii="Calibri" w:eastAsia="BatangChe" w:hAnsi="Calibri" w:cs="Arial"/>
              </w:rPr>
              <w:t xml:space="preserve"> Da</w:t>
            </w:r>
            <w:r>
              <w:rPr>
                <w:rFonts w:ascii="Calibri" w:eastAsia="BatangChe" w:hAnsi="Calibri" w:cs="Arial"/>
              </w:rPr>
              <w:t xml:space="preserve"> Arq</w:t>
            </w:r>
            <w:r w:rsidR="00C54BCB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Sabrina Moraes</w:t>
            </w:r>
            <w:r w:rsidR="00F9523D">
              <w:rPr>
                <w:rFonts w:ascii="Calibri" w:eastAsia="BatangChe" w:hAnsi="Calibri" w:cs="Arial"/>
              </w:rPr>
              <w:t xml:space="preserve"> – Cancelamento do RRT nº</w:t>
            </w:r>
            <w:r w:rsidR="00083E49">
              <w:rPr>
                <w:rFonts w:ascii="Calibri" w:eastAsia="BatangChe" w:hAnsi="Calibri" w:cs="Arial"/>
              </w:rPr>
              <w:t xml:space="preserve"> 1694358 para as atividades de Execução de obra e Execução de instalações prediais de águas pluviais. </w:t>
            </w:r>
            <w:r w:rsidR="00083E49" w:rsidRPr="00BE3C16">
              <w:rPr>
                <w:rFonts w:cs="Arial"/>
              </w:rPr>
              <w:t xml:space="preserve">Nenhuma das atividades foi executada. A responsabilidade de execução </w:t>
            </w:r>
            <w:r w:rsidR="00BE3C16" w:rsidRPr="00BE3C16">
              <w:rPr>
                <w:rFonts w:cs="Arial"/>
              </w:rPr>
              <w:t>foi transferida para engenheiro. Aprovado.</w:t>
            </w:r>
          </w:p>
          <w:p w:rsidR="00304EF7" w:rsidRDefault="00304EF7" w:rsidP="00304EF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04EF7">
              <w:rPr>
                <w:rFonts w:ascii="Calibri" w:eastAsia="BatangChe" w:hAnsi="Calibri" w:cs="Arial"/>
                <w:b/>
              </w:rPr>
              <w:t>Processo nº 160015/2014</w:t>
            </w:r>
            <w:r w:rsidR="00C54BCB">
              <w:rPr>
                <w:rFonts w:ascii="Calibri" w:eastAsia="BatangChe" w:hAnsi="Calibri" w:cs="Arial"/>
              </w:rPr>
              <w:t xml:space="preserve"> – Da Arquiteta e Urbanista</w:t>
            </w:r>
            <w:r>
              <w:rPr>
                <w:rFonts w:ascii="Calibri" w:eastAsia="BatangChe" w:hAnsi="Calibri" w:cs="Arial"/>
              </w:rPr>
              <w:t xml:space="preserve"> Sabrina Moraes</w:t>
            </w:r>
            <w:r w:rsidR="00F9523D">
              <w:rPr>
                <w:rFonts w:ascii="Calibri" w:eastAsia="BatangChe" w:hAnsi="Calibri" w:cs="Arial"/>
              </w:rPr>
              <w:t xml:space="preserve"> – Cancelamento do RRT nº</w:t>
            </w:r>
            <w:r w:rsidR="00083E49">
              <w:rPr>
                <w:rFonts w:ascii="Calibri" w:eastAsia="BatangChe" w:hAnsi="Calibri" w:cs="Arial"/>
              </w:rPr>
              <w:t xml:space="preserve"> 1694454 para as atividades de Execução de obra, Execução de estrutura de concreto, Execução de outras estruturas, Execução de instalações </w:t>
            </w:r>
            <w:proofErr w:type="spellStart"/>
            <w:r w:rsidR="00083E49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083E49">
              <w:rPr>
                <w:rFonts w:ascii="Calibri" w:eastAsia="BatangChe" w:hAnsi="Calibri" w:cs="Arial"/>
              </w:rPr>
              <w:t xml:space="preserve"> prediais e Execução de instalações elétricas prediais de baixa tensão. </w:t>
            </w:r>
            <w:r w:rsidR="00083E49" w:rsidRPr="00BE3C16">
              <w:rPr>
                <w:rFonts w:cs="Arial"/>
              </w:rPr>
              <w:t>Nenhuma das atividades foi executada. A responsabilidade de execução foi transferida para engenheiro.</w:t>
            </w:r>
            <w:r w:rsidR="00BE3C16" w:rsidRPr="00BE3C16">
              <w:rPr>
                <w:rFonts w:cs="Arial"/>
              </w:rPr>
              <w:t xml:space="preserve"> Aprovado.</w:t>
            </w:r>
          </w:p>
          <w:p w:rsidR="00304EF7" w:rsidRDefault="00304EF7" w:rsidP="00304EF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04EF7">
              <w:rPr>
                <w:rFonts w:ascii="Calibri" w:eastAsia="BatangChe" w:hAnsi="Calibri" w:cs="Arial"/>
                <w:b/>
              </w:rPr>
              <w:t>Processo nº 160735/2014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C54BCB">
              <w:rPr>
                <w:rFonts w:ascii="Calibri" w:eastAsia="BatangChe" w:hAnsi="Calibri" w:cs="Arial"/>
              </w:rPr>
              <w:t>Da Arquiteta e Urbanista</w:t>
            </w:r>
            <w:r>
              <w:rPr>
                <w:rFonts w:ascii="Calibri" w:eastAsia="BatangChe" w:hAnsi="Calibri" w:cs="Arial"/>
              </w:rPr>
              <w:t xml:space="preserve"> Andresa Samanta </w:t>
            </w:r>
            <w:proofErr w:type="spellStart"/>
            <w:r>
              <w:rPr>
                <w:rFonts w:ascii="Calibri" w:eastAsia="BatangChe" w:hAnsi="Calibri" w:cs="Arial"/>
              </w:rPr>
              <w:t>Sperb</w:t>
            </w:r>
            <w:proofErr w:type="spellEnd"/>
            <w:r w:rsidR="00F9523D">
              <w:rPr>
                <w:rFonts w:ascii="Calibri" w:eastAsia="BatangChe" w:hAnsi="Calibri" w:cs="Arial"/>
              </w:rPr>
              <w:t xml:space="preserve"> – Cancelamento do RRT nº</w:t>
            </w:r>
            <w:r w:rsidR="00083E49">
              <w:rPr>
                <w:rFonts w:ascii="Calibri" w:eastAsia="BatangChe" w:hAnsi="Calibri" w:cs="Arial"/>
              </w:rPr>
              <w:t xml:space="preserve"> 1352919 para as atividades de Execução de obra, Execução de estrutura de concreto, </w:t>
            </w:r>
            <w:r w:rsidR="00083E49">
              <w:rPr>
                <w:rFonts w:cs="Arial"/>
              </w:rPr>
              <w:t xml:space="preserve">Execução de instalações </w:t>
            </w:r>
            <w:proofErr w:type="spellStart"/>
            <w:r w:rsidR="00083E49">
              <w:rPr>
                <w:rFonts w:cs="Arial"/>
              </w:rPr>
              <w:t>hidrossanitárias</w:t>
            </w:r>
            <w:proofErr w:type="spellEnd"/>
            <w:r w:rsidR="00083E49">
              <w:rPr>
                <w:rFonts w:cs="Arial"/>
              </w:rPr>
              <w:t xml:space="preserve"> prediais e Execução de instalações elétricas prediais de baixa tensão. </w:t>
            </w:r>
            <w:r w:rsidR="00083E49" w:rsidRPr="00223BBD">
              <w:rPr>
                <w:rFonts w:cs="Arial"/>
              </w:rPr>
              <w:t>Nenhuma das atividades foi executada.</w:t>
            </w:r>
            <w:r w:rsidR="00223BBD" w:rsidRPr="00223BBD">
              <w:rPr>
                <w:rFonts w:cs="Arial"/>
              </w:rPr>
              <w:t xml:space="preserve"> Aprovado.</w:t>
            </w:r>
          </w:p>
          <w:p w:rsidR="00304EF7" w:rsidRDefault="00304EF7" w:rsidP="00304EF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04EF7">
              <w:rPr>
                <w:rFonts w:ascii="Calibri" w:eastAsia="BatangChe" w:hAnsi="Calibri" w:cs="Arial"/>
                <w:b/>
              </w:rPr>
              <w:t>Processo nº 161142/2014</w:t>
            </w:r>
            <w:r w:rsidR="00C54BCB">
              <w:rPr>
                <w:rFonts w:ascii="Calibri" w:eastAsia="BatangChe" w:hAnsi="Calibri" w:cs="Arial"/>
              </w:rPr>
              <w:t xml:space="preserve"> – Da Arquiteta e Urbanista</w:t>
            </w:r>
            <w:r>
              <w:rPr>
                <w:rFonts w:ascii="Calibri" w:eastAsia="BatangChe" w:hAnsi="Calibri" w:cs="Arial"/>
              </w:rPr>
              <w:t xml:space="preserve"> Andresa Samanta </w:t>
            </w:r>
            <w:proofErr w:type="spellStart"/>
            <w:r>
              <w:rPr>
                <w:rFonts w:ascii="Calibri" w:eastAsia="BatangChe" w:hAnsi="Calibri" w:cs="Arial"/>
              </w:rPr>
              <w:t>Sperb</w:t>
            </w:r>
            <w:proofErr w:type="spellEnd"/>
            <w:r w:rsidR="00F9523D">
              <w:rPr>
                <w:rFonts w:ascii="Calibri" w:eastAsia="BatangChe" w:hAnsi="Calibri" w:cs="Arial"/>
              </w:rPr>
              <w:t xml:space="preserve"> – Cancelamento do RRT nº</w:t>
            </w:r>
            <w:r w:rsidR="00083E49">
              <w:rPr>
                <w:rFonts w:ascii="Calibri" w:eastAsia="BatangChe" w:hAnsi="Calibri" w:cs="Arial"/>
              </w:rPr>
              <w:t xml:space="preserve"> 1211347 para as atividades de Execução de obra, Execução de estrutura de concreto, </w:t>
            </w:r>
            <w:r w:rsidR="00083E49">
              <w:rPr>
                <w:rFonts w:cs="Arial"/>
              </w:rPr>
              <w:t xml:space="preserve">Execução de instalações </w:t>
            </w:r>
            <w:proofErr w:type="spellStart"/>
            <w:r w:rsidR="00083E49">
              <w:rPr>
                <w:rFonts w:cs="Arial"/>
              </w:rPr>
              <w:t>hidrossanitárias</w:t>
            </w:r>
            <w:proofErr w:type="spellEnd"/>
            <w:r w:rsidR="00083E49">
              <w:rPr>
                <w:rFonts w:cs="Arial"/>
              </w:rPr>
              <w:t xml:space="preserve"> prediais e Execução de instalações elétricas prediais de baixa tensão. </w:t>
            </w:r>
            <w:r w:rsidR="00C42638" w:rsidRPr="007A381D">
              <w:rPr>
                <w:rFonts w:cs="Arial"/>
              </w:rPr>
              <w:t>O contrato não foi executado. Houve substituição do profissional.</w:t>
            </w:r>
            <w:r w:rsidR="007A381D">
              <w:rPr>
                <w:rFonts w:cs="Arial"/>
              </w:rPr>
              <w:t xml:space="preserve"> </w:t>
            </w:r>
            <w:r w:rsidR="007A381D" w:rsidRPr="007A381D">
              <w:rPr>
                <w:rFonts w:cs="Arial"/>
              </w:rPr>
              <w:t>Aprovado.</w:t>
            </w:r>
          </w:p>
          <w:p w:rsidR="00304EF7" w:rsidRDefault="00304EF7" w:rsidP="00304EF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304EF7">
              <w:rPr>
                <w:rFonts w:ascii="Calibri" w:eastAsia="BatangChe" w:hAnsi="Calibri" w:cs="Arial"/>
                <w:b/>
              </w:rPr>
              <w:t>Processo nº 161461/2014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C54BCB">
              <w:rPr>
                <w:rFonts w:ascii="Calibri" w:eastAsia="BatangChe" w:hAnsi="Calibri" w:cs="Arial"/>
              </w:rPr>
              <w:t>Da Arquiteta e Urbanista</w:t>
            </w:r>
            <w:r>
              <w:rPr>
                <w:rFonts w:ascii="Calibri" w:eastAsia="BatangChe" w:hAnsi="Calibri" w:cs="Arial"/>
              </w:rPr>
              <w:t xml:space="preserve"> Márcia Dalla Rosa Osório Soares</w:t>
            </w:r>
            <w:r w:rsidR="00F9523D">
              <w:rPr>
                <w:rFonts w:ascii="Calibri" w:eastAsia="BatangChe" w:hAnsi="Calibri" w:cs="Arial"/>
              </w:rPr>
              <w:t xml:space="preserve"> – Cancelamento do RRT nº</w:t>
            </w:r>
            <w:r w:rsidR="00C42638">
              <w:rPr>
                <w:rFonts w:ascii="Calibri" w:eastAsia="BatangChe" w:hAnsi="Calibri" w:cs="Arial"/>
              </w:rPr>
              <w:t xml:space="preserve"> 93985 para a atividade de Execução de instalação</w:t>
            </w:r>
            <w:r w:rsidR="00C42638">
              <w:rPr>
                <w:rFonts w:cs="Arial"/>
              </w:rPr>
              <w:t>.</w:t>
            </w:r>
            <w:r w:rsidR="00C42638" w:rsidRPr="00143362">
              <w:rPr>
                <w:rFonts w:cs="Arial"/>
              </w:rPr>
              <w:t xml:space="preserve"> Nenhuma das atividades foi executada.</w:t>
            </w:r>
            <w:r w:rsidR="00143362" w:rsidRPr="00143362">
              <w:rPr>
                <w:rFonts w:cs="Arial"/>
              </w:rPr>
              <w:t xml:space="preserve"> Aprovado.</w:t>
            </w:r>
          </w:p>
          <w:p w:rsidR="007029BC" w:rsidRDefault="00304EF7" w:rsidP="0038287D">
            <w:pPr>
              <w:spacing w:line="276" w:lineRule="auto"/>
              <w:jc w:val="both"/>
              <w:rPr>
                <w:rFonts w:cs="Arial"/>
              </w:rPr>
            </w:pPr>
            <w:r w:rsidRPr="00304EF7">
              <w:rPr>
                <w:rFonts w:ascii="Calibri" w:eastAsia="BatangChe" w:hAnsi="Calibri" w:cs="Arial"/>
                <w:b/>
              </w:rPr>
              <w:t>Processo nº 161816/2014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C54BCB">
              <w:rPr>
                <w:rFonts w:ascii="Calibri" w:eastAsia="BatangChe" w:hAnsi="Calibri" w:cs="Arial"/>
              </w:rPr>
              <w:t>Da Arquiteta e Urbanista</w:t>
            </w:r>
            <w:r>
              <w:rPr>
                <w:rFonts w:ascii="Calibri" w:eastAsia="BatangChe" w:hAnsi="Calibri" w:cs="Arial"/>
              </w:rPr>
              <w:t xml:space="preserve"> Carolina Raquel de Oliveira Modesto </w:t>
            </w:r>
            <w:proofErr w:type="spellStart"/>
            <w:r>
              <w:rPr>
                <w:rFonts w:ascii="Calibri" w:eastAsia="BatangChe" w:hAnsi="Calibri" w:cs="Arial"/>
              </w:rPr>
              <w:t>Zart</w:t>
            </w:r>
            <w:proofErr w:type="spellEnd"/>
            <w:r w:rsidR="00F9523D">
              <w:rPr>
                <w:rFonts w:ascii="Calibri" w:eastAsia="BatangChe" w:hAnsi="Calibri" w:cs="Arial"/>
              </w:rPr>
              <w:t xml:space="preserve"> – Cancelamento do RRT nº</w:t>
            </w:r>
            <w:r w:rsidR="00C42638">
              <w:rPr>
                <w:rFonts w:ascii="Calibri" w:eastAsia="BatangChe" w:hAnsi="Calibri" w:cs="Arial"/>
              </w:rPr>
              <w:t xml:space="preserve"> 746044 para as atividades de Execução de obra, Execução de estrutura de concreto, Execução de outras estruturas, </w:t>
            </w:r>
            <w:r w:rsidR="00C42638">
              <w:rPr>
                <w:rFonts w:cs="Arial"/>
              </w:rPr>
              <w:t xml:space="preserve">Execução de instalações </w:t>
            </w:r>
            <w:proofErr w:type="spellStart"/>
            <w:r w:rsidR="00C42638">
              <w:rPr>
                <w:rFonts w:cs="Arial"/>
              </w:rPr>
              <w:t>hidrossanitárias</w:t>
            </w:r>
            <w:proofErr w:type="spellEnd"/>
            <w:r w:rsidR="00C42638">
              <w:rPr>
                <w:rFonts w:cs="Arial"/>
              </w:rPr>
              <w:t xml:space="preserve"> prediais e Execução de instalações elétricas prediais de baixa tensão. </w:t>
            </w:r>
            <w:r w:rsidR="00C42638" w:rsidRPr="0041747C">
              <w:rPr>
                <w:rFonts w:cs="Arial"/>
              </w:rPr>
              <w:t>Nenhuma das atividades foi executada.</w:t>
            </w:r>
            <w:r w:rsidR="0041747C" w:rsidRPr="0041747C">
              <w:rPr>
                <w:rFonts w:cs="Arial"/>
              </w:rPr>
              <w:t xml:space="preserve"> Aprovado.</w:t>
            </w:r>
          </w:p>
          <w:p w:rsidR="0030231C" w:rsidRPr="0030231C" w:rsidRDefault="0030231C" w:rsidP="0030231C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Calibri" w:eastAsia="BatangChe" w:hAnsi="Calibri" w:cs="Arial"/>
              </w:rPr>
            </w:pPr>
            <w:r w:rsidRPr="0030231C">
              <w:rPr>
                <w:rFonts w:ascii="Calibri" w:eastAsia="BatangChe" w:hAnsi="Calibri" w:cs="Arial"/>
              </w:rPr>
              <w:t>Os processos: nº 156037/2014, nº 156052/2014, nº 156076/2014, nº 156111/2014, nº 156144/2014, nº 156163/2014, nº 156201/2014, nº 156215/2014, nº 156301/2014, nº 156312/2014, nº 156319/2014, nº 159726/2014, nº 161237/2014 e nº 161332/2014 serão pautados para a próxima reunião.</w:t>
            </w:r>
          </w:p>
        </w:tc>
      </w:tr>
      <w:tr w:rsidR="00084E0B" w:rsidRPr="00F50C5A" w:rsidTr="004C6688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6657D5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B86BE5" w:rsidP="00237E3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Encaminhar</w:t>
            </w:r>
            <w:r w:rsidR="008E090B">
              <w:rPr>
                <w:rFonts w:cs="Arial"/>
              </w:rPr>
              <w:t xml:space="preserve"> processos</w:t>
            </w:r>
            <w:r>
              <w:rPr>
                <w:rFonts w:cs="Arial"/>
              </w:rPr>
              <w:t xml:space="preserve"> aos setores responsáveis para os devidos procedimentos.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B86BE5" w:rsidP="002B60D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Sec. Claudivana</w:t>
            </w:r>
          </w:p>
        </w:tc>
      </w:tr>
      <w:tr w:rsidR="006E0FA1" w:rsidRPr="00257E0D" w:rsidTr="00532033">
        <w:trPr>
          <w:trHeight w:val="27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F0252" w:rsidRPr="00447B51" w:rsidRDefault="00447B51" w:rsidP="00447B51">
            <w:pPr>
              <w:jc w:val="both"/>
              <w:rPr>
                <w:rFonts w:cs="Arial"/>
                <w:b/>
              </w:rPr>
            </w:pPr>
            <w:r w:rsidRPr="00447B51"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 xml:space="preserve"> </w:t>
            </w:r>
            <w:r w:rsidRPr="00447B51">
              <w:rPr>
                <w:rFonts w:cs="Arial"/>
                <w:b/>
              </w:rPr>
              <w:t>Assuntos Gerais</w:t>
            </w:r>
          </w:p>
        </w:tc>
      </w:tr>
      <w:tr w:rsidR="008E090B" w:rsidRPr="00257E0D" w:rsidTr="008E090B">
        <w:trPr>
          <w:trHeight w:val="27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783" w:rsidRDefault="00744783" w:rsidP="00F36076">
            <w:pPr>
              <w:jc w:val="both"/>
              <w:rPr>
                <w:rFonts w:cs="Arial"/>
              </w:rPr>
            </w:pPr>
            <w:r w:rsidRPr="00744783">
              <w:rPr>
                <w:rFonts w:cs="Arial"/>
                <w:b/>
              </w:rPr>
              <w:t xml:space="preserve">2.1 </w:t>
            </w:r>
            <w:r>
              <w:rPr>
                <w:rFonts w:cs="Arial"/>
                <w:b/>
              </w:rPr>
              <w:t xml:space="preserve">Procedimentos da Fiscalização – </w:t>
            </w:r>
            <w:r>
              <w:rPr>
                <w:rFonts w:cs="Arial"/>
              </w:rPr>
              <w:t>O Presidente Roberto Py cita o caso da denúncia nº 3346 e alerta que a Comissão deve revisar os procedimentos que são executados pelo setor de Fiscalização, para que sejam dadas respostas mais conclusivas e embasadas aos denunciantes, apresentando o andamento dos processos e a postura do CAU/RS perante a apuração das denúncias. O Presidente aprovou junto à Comissão a minuta d</w:t>
            </w:r>
            <w:r w:rsidR="002E61A0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ofício elaborada pelo Ass. </w:t>
            </w:r>
            <w:r w:rsidR="00E770AD">
              <w:rPr>
                <w:rFonts w:cs="Arial"/>
              </w:rPr>
              <w:t xml:space="preserve">Jurídico </w:t>
            </w:r>
            <w:r>
              <w:rPr>
                <w:rFonts w:cs="Arial"/>
              </w:rPr>
              <w:t>Mauro para envio ao Sr</w:t>
            </w:r>
            <w:r w:rsidR="0023626E">
              <w:rPr>
                <w:rFonts w:cs="Arial"/>
              </w:rPr>
              <w:t>. Guilherme Costa</w:t>
            </w:r>
            <w:r>
              <w:rPr>
                <w:rFonts w:cs="Arial"/>
              </w:rPr>
              <w:t>, parte interessada na denúncia citada.</w:t>
            </w:r>
          </w:p>
          <w:p w:rsidR="0023626E" w:rsidRDefault="0023626E" w:rsidP="00F36076">
            <w:pPr>
              <w:jc w:val="both"/>
              <w:rPr>
                <w:rFonts w:cs="Arial"/>
              </w:rPr>
            </w:pPr>
            <w:proofErr w:type="gramStart"/>
            <w:r w:rsidRPr="0023626E">
              <w:rPr>
                <w:rFonts w:cs="Arial"/>
                <w:b/>
              </w:rPr>
              <w:t>2.2 Termo</w:t>
            </w:r>
            <w:proofErr w:type="gramEnd"/>
            <w:r w:rsidRPr="0023626E">
              <w:rPr>
                <w:rFonts w:cs="Arial"/>
                <w:b/>
              </w:rPr>
              <w:t xml:space="preserve"> de Cooperação Técnica</w:t>
            </w:r>
            <w:r>
              <w:rPr>
                <w:rFonts w:cs="Arial"/>
                <w:b/>
              </w:rPr>
              <w:t xml:space="preserve"> – </w:t>
            </w:r>
            <w:r w:rsidR="00E770AD">
              <w:rPr>
                <w:rFonts w:cs="Arial"/>
              </w:rPr>
              <w:t>O Ass. Jurídico Mauro faz a leitura da minuta d</w:t>
            </w:r>
            <w:r w:rsidR="002E61A0">
              <w:rPr>
                <w:rFonts w:cs="Arial"/>
              </w:rPr>
              <w:t>o</w:t>
            </w:r>
            <w:r w:rsidR="00E770AD">
              <w:rPr>
                <w:rFonts w:cs="Arial"/>
              </w:rPr>
              <w:t xml:space="preserve"> ofício que deverá ser enviado à Prefeitura Municipal de Caxias do Sul</w:t>
            </w:r>
            <w:r w:rsidR="00F041CD">
              <w:rPr>
                <w:rFonts w:cs="Arial"/>
              </w:rPr>
              <w:t>. O Coord. Pedone propõe levar</w:t>
            </w:r>
            <w:r w:rsidR="001864D5">
              <w:rPr>
                <w:rFonts w:cs="Arial"/>
              </w:rPr>
              <w:t xml:space="preserve"> os documentos</w:t>
            </w:r>
            <w:r w:rsidR="00F041CD">
              <w:rPr>
                <w:rFonts w:cs="Arial"/>
              </w:rPr>
              <w:t xml:space="preserve"> pessoalmente ao Prefeito para assinatura. Será solicitada à Analista Fiscal Alessandra a relação das Prefeituras que já assinaram o Termo e a situação do processo com as demais. A Cons. Rosana ressalta o interesse de participar da reunião </w:t>
            </w:r>
            <w:r w:rsidR="004D2F57">
              <w:rPr>
                <w:rFonts w:cs="Arial"/>
              </w:rPr>
              <w:t xml:space="preserve">em que será assinado o Termo </w:t>
            </w:r>
            <w:bookmarkStart w:id="0" w:name="_GoBack"/>
            <w:bookmarkEnd w:id="0"/>
            <w:r w:rsidR="001864D5">
              <w:rPr>
                <w:rFonts w:cs="Arial"/>
              </w:rPr>
              <w:t>na cidade de</w:t>
            </w:r>
            <w:r w:rsidR="00F041CD">
              <w:rPr>
                <w:rFonts w:cs="Arial"/>
              </w:rPr>
              <w:t xml:space="preserve"> São Leopoldo.</w:t>
            </w:r>
          </w:p>
          <w:p w:rsidR="00F041CD" w:rsidRDefault="00F041CD" w:rsidP="00F36076">
            <w:pPr>
              <w:jc w:val="both"/>
              <w:rPr>
                <w:rFonts w:cs="Arial"/>
              </w:rPr>
            </w:pPr>
            <w:proofErr w:type="gramStart"/>
            <w:r w:rsidRPr="00F041CD">
              <w:rPr>
                <w:rFonts w:cs="Arial"/>
                <w:b/>
              </w:rPr>
              <w:t>2.3</w:t>
            </w:r>
            <w:r>
              <w:rPr>
                <w:rFonts w:cs="Arial"/>
                <w:b/>
              </w:rPr>
              <w:t xml:space="preserve"> </w:t>
            </w:r>
            <w:r w:rsidR="001864D5">
              <w:rPr>
                <w:rFonts w:cs="Arial"/>
                <w:b/>
              </w:rPr>
              <w:t>Reunião</w:t>
            </w:r>
            <w:proofErr w:type="gramEnd"/>
            <w:r w:rsidR="001864D5">
              <w:rPr>
                <w:rFonts w:cs="Arial"/>
                <w:b/>
              </w:rPr>
              <w:t xml:space="preserve"> da Comissão de Exercício Profissional na 17ª Construsul – </w:t>
            </w:r>
            <w:r w:rsidR="001864D5" w:rsidRPr="001864D5">
              <w:rPr>
                <w:rFonts w:cs="Arial"/>
              </w:rPr>
              <w:t>O Presidente</w:t>
            </w:r>
            <w:r w:rsidR="001864D5">
              <w:rPr>
                <w:rFonts w:cs="Arial"/>
              </w:rPr>
              <w:t xml:space="preserve"> Roberto Py sugere que a reunião do dia </w:t>
            </w:r>
            <w:r w:rsidR="00477E05">
              <w:rPr>
                <w:rFonts w:cs="Arial"/>
              </w:rPr>
              <w:t>07 de agosto aconteça na Construsul. A Comissão aprova. A Secretária Executiva Carla, responsável pelos Eventos, dará retorno sobre a disponibilidade de sala para realização da reunião.</w:t>
            </w:r>
            <w:r w:rsidR="004D2F57">
              <w:rPr>
                <w:rFonts w:cs="Arial"/>
              </w:rPr>
              <w:t xml:space="preserve"> </w:t>
            </w:r>
          </w:p>
          <w:p w:rsidR="00477E05" w:rsidRPr="003B1090" w:rsidRDefault="00477E05" w:rsidP="004D2F57">
            <w:pPr>
              <w:jc w:val="both"/>
              <w:rPr>
                <w:rFonts w:cs="Arial"/>
                <w:strike/>
              </w:rPr>
            </w:pPr>
            <w:proofErr w:type="gramStart"/>
            <w:r w:rsidRPr="00477E05">
              <w:rPr>
                <w:rFonts w:cs="Arial"/>
                <w:b/>
              </w:rPr>
              <w:t xml:space="preserve">2.4 </w:t>
            </w:r>
            <w:r>
              <w:rPr>
                <w:rFonts w:cs="Arial"/>
                <w:b/>
              </w:rPr>
              <w:t>Pagamento</w:t>
            </w:r>
            <w:proofErr w:type="gramEnd"/>
            <w:r w:rsidRPr="00477E0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pel</w:t>
            </w:r>
            <w:r w:rsidRPr="00477E05">
              <w:rPr>
                <w:rFonts w:cs="Arial"/>
                <w:b/>
              </w:rPr>
              <w:t xml:space="preserve">o Registro de Microempreendedor Individual (MEI) </w:t>
            </w:r>
            <w:r>
              <w:rPr>
                <w:rFonts w:cs="Arial"/>
                <w:b/>
              </w:rPr>
              <w:t>–</w:t>
            </w:r>
            <w:r w:rsidRPr="00477E05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O Ass</w:t>
            </w:r>
            <w:r w:rsidR="00C55A45">
              <w:rPr>
                <w:rFonts w:cs="Arial"/>
              </w:rPr>
              <w:t xml:space="preserve">. Jurídico Mauro alega que há </w:t>
            </w:r>
            <w:r w:rsidR="00AC0A70">
              <w:rPr>
                <w:rFonts w:cs="Arial"/>
              </w:rPr>
              <w:t>medidas legais</w:t>
            </w:r>
            <w:r w:rsidR="00C55A45">
              <w:rPr>
                <w:rFonts w:cs="Arial"/>
              </w:rPr>
              <w:t xml:space="preserve"> que isenta</w:t>
            </w:r>
            <w:r w:rsidR="00AC0A70">
              <w:rPr>
                <w:rFonts w:cs="Arial"/>
              </w:rPr>
              <w:t>m</w:t>
            </w:r>
            <w:r w:rsidR="00C55A45">
              <w:rPr>
                <w:rFonts w:cs="Arial"/>
              </w:rPr>
              <w:t xml:space="preserve"> os </w:t>
            </w:r>
            <w:r w:rsidR="00C55A45" w:rsidRPr="00C55A45">
              <w:rPr>
                <w:rFonts w:cs="Arial"/>
              </w:rPr>
              <w:t>Microempreendedor</w:t>
            </w:r>
            <w:r w:rsidR="00C55A45">
              <w:rPr>
                <w:rFonts w:cs="Arial"/>
              </w:rPr>
              <w:t>es Individuais do pagamento de determinadas taxas e questiona se não seria o caso do CAU/RS também isentá-los ou estabelecer um valor reduzido de cobrança. O Pre</w:t>
            </w:r>
            <w:r w:rsidR="00F36076">
              <w:rPr>
                <w:rFonts w:cs="Arial"/>
              </w:rPr>
              <w:t>sidente Roberto Py não concorda e ressalta</w:t>
            </w:r>
            <w:r w:rsidR="00C55A45">
              <w:rPr>
                <w:rFonts w:cs="Arial"/>
              </w:rPr>
              <w:t xml:space="preserve"> </w:t>
            </w:r>
            <w:r w:rsidR="00F36076">
              <w:rPr>
                <w:rFonts w:cs="Arial"/>
              </w:rPr>
              <w:t>que o valor estabelecido já foi definido sendo o mínimo justo para ser igual para todos.</w:t>
            </w:r>
            <w:r w:rsidR="004D2F57">
              <w:rPr>
                <w:rFonts w:cs="Arial"/>
              </w:rPr>
              <w:t xml:space="preserve"> A Comissão decidiu encaminhar uma sugestão de resolução ao CAU/BR. O Ass. Jurídico Mauro fará uma minuta.</w:t>
            </w: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2B60DA">
      <w:pPr>
        <w:rPr>
          <w:sz w:val="20"/>
        </w:rPr>
      </w:pPr>
    </w:p>
    <w:sectPr w:rsidR="003817BE" w:rsidRPr="00257E0D" w:rsidSect="00525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0A" w:rsidRDefault="0065400A" w:rsidP="00A021E7">
      <w:pPr>
        <w:spacing w:after="0" w:line="240" w:lineRule="auto"/>
      </w:pPr>
      <w:r>
        <w:separator/>
      </w:r>
    </w:p>
  </w:endnote>
  <w:endnote w:type="continuationSeparator" w:id="0">
    <w:p w:rsidR="0065400A" w:rsidRDefault="0065400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0A" w:rsidRDefault="0065400A" w:rsidP="00A021E7">
      <w:pPr>
        <w:spacing w:after="0" w:line="240" w:lineRule="auto"/>
      </w:pPr>
      <w:r>
        <w:separator/>
      </w:r>
    </w:p>
  </w:footnote>
  <w:footnote w:type="continuationSeparator" w:id="0">
    <w:p w:rsidR="0065400A" w:rsidRDefault="0065400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D284C"/>
    <w:multiLevelType w:val="multilevel"/>
    <w:tmpl w:val="5C0A7B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D3431"/>
    <w:multiLevelType w:val="hybridMultilevel"/>
    <w:tmpl w:val="11B6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5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24"/>
  </w:num>
  <w:num w:numId="5">
    <w:abstractNumId w:val="2"/>
  </w:num>
  <w:num w:numId="6">
    <w:abstractNumId w:val="1"/>
  </w:num>
  <w:num w:numId="7">
    <w:abstractNumId w:val="21"/>
  </w:num>
  <w:num w:numId="8">
    <w:abstractNumId w:val="12"/>
  </w:num>
  <w:num w:numId="9">
    <w:abstractNumId w:val="20"/>
  </w:num>
  <w:num w:numId="10">
    <w:abstractNumId w:val="25"/>
  </w:num>
  <w:num w:numId="11">
    <w:abstractNumId w:val="19"/>
  </w:num>
  <w:num w:numId="12">
    <w:abstractNumId w:val="0"/>
  </w:num>
  <w:num w:numId="13">
    <w:abstractNumId w:val="18"/>
  </w:num>
  <w:num w:numId="14">
    <w:abstractNumId w:val="23"/>
  </w:num>
  <w:num w:numId="15">
    <w:abstractNumId w:val="22"/>
  </w:num>
  <w:num w:numId="16">
    <w:abstractNumId w:val="14"/>
  </w:num>
  <w:num w:numId="17">
    <w:abstractNumId w:val="10"/>
  </w:num>
  <w:num w:numId="18">
    <w:abstractNumId w:val="5"/>
  </w:num>
  <w:num w:numId="19">
    <w:abstractNumId w:val="9"/>
  </w:num>
  <w:num w:numId="20">
    <w:abstractNumId w:val="16"/>
  </w:num>
  <w:num w:numId="21">
    <w:abstractNumId w:val="6"/>
  </w:num>
  <w:num w:numId="22">
    <w:abstractNumId w:val="7"/>
  </w:num>
  <w:num w:numId="23">
    <w:abstractNumId w:val="13"/>
  </w:num>
  <w:num w:numId="24">
    <w:abstractNumId w:val="4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946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730B"/>
    <w:rsid w:val="00037978"/>
    <w:rsid w:val="00037A00"/>
    <w:rsid w:val="00037BDB"/>
    <w:rsid w:val="00037DFE"/>
    <w:rsid w:val="00040E42"/>
    <w:rsid w:val="000415C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41AD"/>
    <w:rsid w:val="000542A4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967"/>
    <w:rsid w:val="00066B95"/>
    <w:rsid w:val="00066D25"/>
    <w:rsid w:val="00066DC9"/>
    <w:rsid w:val="0006708C"/>
    <w:rsid w:val="00071D97"/>
    <w:rsid w:val="000722B1"/>
    <w:rsid w:val="00073660"/>
    <w:rsid w:val="00073D5F"/>
    <w:rsid w:val="00076A4D"/>
    <w:rsid w:val="00080BEC"/>
    <w:rsid w:val="00081BD8"/>
    <w:rsid w:val="0008279C"/>
    <w:rsid w:val="00082E8F"/>
    <w:rsid w:val="00083E49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3B19"/>
    <w:rsid w:val="000B4217"/>
    <w:rsid w:val="000B5393"/>
    <w:rsid w:val="000B6419"/>
    <w:rsid w:val="000B7361"/>
    <w:rsid w:val="000C1AA7"/>
    <w:rsid w:val="000C1DBD"/>
    <w:rsid w:val="000C2516"/>
    <w:rsid w:val="000C3BC7"/>
    <w:rsid w:val="000C3D75"/>
    <w:rsid w:val="000C4962"/>
    <w:rsid w:val="000C499A"/>
    <w:rsid w:val="000C4A49"/>
    <w:rsid w:val="000C689E"/>
    <w:rsid w:val="000D0102"/>
    <w:rsid w:val="000D3052"/>
    <w:rsid w:val="000D3541"/>
    <w:rsid w:val="000D4227"/>
    <w:rsid w:val="000D50B6"/>
    <w:rsid w:val="000D5123"/>
    <w:rsid w:val="000D6ACD"/>
    <w:rsid w:val="000D7931"/>
    <w:rsid w:val="000D7CC2"/>
    <w:rsid w:val="000E1D49"/>
    <w:rsid w:val="000E2E61"/>
    <w:rsid w:val="000E5AB0"/>
    <w:rsid w:val="000E5C4B"/>
    <w:rsid w:val="000F03C0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10066D"/>
    <w:rsid w:val="00103993"/>
    <w:rsid w:val="0010602D"/>
    <w:rsid w:val="0011005C"/>
    <w:rsid w:val="00110EDE"/>
    <w:rsid w:val="001114D2"/>
    <w:rsid w:val="001132B3"/>
    <w:rsid w:val="0011427D"/>
    <w:rsid w:val="001156EF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3362"/>
    <w:rsid w:val="00144D19"/>
    <w:rsid w:val="0014500B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315"/>
    <w:rsid w:val="001704FA"/>
    <w:rsid w:val="001708DA"/>
    <w:rsid w:val="001714E6"/>
    <w:rsid w:val="001734AD"/>
    <w:rsid w:val="0017401C"/>
    <w:rsid w:val="00175A25"/>
    <w:rsid w:val="00176032"/>
    <w:rsid w:val="00176C1D"/>
    <w:rsid w:val="00177C18"/>
    <w:rsid w:val="00181529"/>
    <w:rsid w:val="00181CAF"/>
    <w:rsid w:val="001831CC"/>
    <w:rsid w:val="00184CC8"/>
    <w:rsid w:val="001864D5"/>
    <w:rsid w:val="00186D47"/>
    <w:rsid w:val="00187441"/>
    <w:rsid w:val="0018774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6362"/>
    <w:rsid w:val="001A66B9"/>
    <w:rsid w:val="001B2E15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3C6"/>
    <w:rsid w:val="001E3476"/>
    <w:rsid w:val="001E377B"/>
    <w:rsid w:val="001E49D6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D6C"/>
    <w:rsid w:val="0021553A"/>
    <w:rsid w:val="00217E02"/>
    <w:rsid w:val="00217EB0"/>
    <w:rsid w:val="002202EF"/>
    <w:rsid w:val="0022079D"/>
    <w:rsid w:val="00221876"/>
    <w:rsid w:val="0022361A"/>
    <w:rsid w:val="002237D6"/>
    <w:rsid w:val="00223BBD"/>
    <w:rsid w:val="002244CF"/>
    <w:rsid w:val="00224935"/>
    <w:rsid w:val="00224C9B"/>
    <w:rsid w:val="002316EC"/>
    <w:rsid w:val="002329FB"/>
    <w:rsid w:val="002333A0"/>
    <w:rsid w:val="00233889"/>
    <w:rsid w:val="0023626E"/>
    <w:rsid w:val="00236E4E"/>
    <w:rsid w:val="00237E3F"/>
    <w:rsid w:val="00242179"/>
    <w:rsid w:val="002437AA"/>
    <w:rsid w:val="00246401"/>
    <w:rsid w:val="00246762"/>
    <w:rsid w:val="0024791A"/>
    <w:rsid w:val="002522D2"/>
    <w:rsid w:val="00254F39"/>
    <w:rsid w:val="002557A6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0BC4"/>
    <w:rsid w:val="00271822"/>
    <w:rsid w:val="0027213C"/>
    <w:rsid w:val="00273470"/>
    <w:rsid w:val="0027354E"/>
    <w:rsid w:val="002748D0"/>
    <w:rsid w:val="00276654"/>
    <w:rsid w:val="00280E4C"/>
    <w:rsid w:val="0028265A"/>
    <w:rsid w:val="00283215"/>
    <w:rsid w:val="00284778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302E"/>
    <w:rsid w:val="002D77C9"/>
    <w:rsid w:val="002E21A9"/>
    <w:rsid w:val="002E2373"/>
    <w:rsid w:val="002E26A5"/>
    <w:rsid w:val="002E287E"/>
    <w:rsid w:val="002E4BB5"/>
    <w:rsid w:val="002E4CB4"/>
    <w:rsid w:val="002E5101"/>
    <w:rsid w:val="002E5E83"/>
    <w:rsid w:val="002E61A0"/>
    <w:rsid w:val="002E66B3"/>
    <w:rsid w:val="002E75DE"/>
    <w:rsid w:val="002E79C8"/>
    <w:rsid w:val="002F1BBA"/>
    <w:rsid w:val="002F1CEE"/>
    <w:rsid w:val="002F3615"/>
    <w:rsid w:val="002F396C"/>
    <w:rsid w:val="002F3B4C"/>
    <w:rsid w:val="002F553E"/>
    <w:rsid w:val="002F57AF"/>
    <w:rsid w:val="002F5D10"/>
    <w:rsid w:val="002F6E3D"/>
    <w:rsid w:val="002F7B72"/>
    <w:rsid w:val="0030043C"/>
    <w:rsid w:val="00300B37"/>
    <w:rsid w:val="00301608"/>
    <w:rsid w:val="0030231C"/>
    <w:rsid w:val="00302C7C"/>
    <w:rsid w:val="00303955"/>
    <w:rsid w:val="0030396B"/>
    <w:rsid w:val="0030427F"/>
    <w:rsid w:val="00304EF7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476B0"/>
    <w:rsid w:val="00351646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333D"/>
    <w:rsid w:val="00373CC9"/>
    <w:rsid w:val="003762F4"/>
    <w:rsid w:val="00376D98"/>
    <w:rsid w:val="003772B6"/>
    <w:rsid w:val="003817BE"/>
    <w:rsid w:val="0038287D"/>
    <w:rsid w:val="003829FD"/>
    <w:rsid w:val="003834D7"/>
    <w:rsid w:val="00383BCF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5F92"/>
    <w:rsid w:val="00397D8C"/>
    <w:rsid w:val="00397E57"/>
    <w:rsid w:val="003A0D72"/>
    <w:rsid w:val="003A0E63"/>
    <w:rsid w:val="003A28A6"/>
    <w:rsid w:val="003A389F"/>
    <w:rsid w:val="003A3E09"/>
    <w:rsid w:val="003A445B"/>
    <w:rsid w:val="003A5FF9"/>
    <w:rsid w:val="003A6E94"/>
    <w:rsid w:val="003A70A1"/>
    <w:rsid w:val="003B09AF"/>
    <w:rsid w:val="003B1090"/>
    <w:rsid w:val="003B3843"/>
    <w:rsid w:val="003B4758"/>
    <w:rsid w:val="003B4B4A"/>
    <w:rsid w:val="003B4EF3"/>
    <w:rsid w:val="003B725E"/>
    <w:rsid w:val="003B79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252"/>
    <w:rsid w:val="003F0AC7"/>
    <w:rsid w:val="003F17BE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1747C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1909"/>
    <w:rsid w:val="00432735"/>
    <w:rsid w:val="00432F7A"/>
    <w:rsid w:val="0043311E"/>
    <w:rsid w:val="00433708"/>
    <w:rsid w:val="00435171"/>
    <w:rsid w:val="004352DB"/>
    <w:rsid w:val="00435DAF"/>
    <w:rsid w:val="004371AD"/>
    <w:rsid w:val="0043763C"/>
    <w:rsid w:val="00441E9F"/>
    <w:rsid w:val="00442361"/>
    <w:rsid w:val="004423A4"/>
    <w:rsid w:val="00443492"/>
    <w:rsid w:val="00444A42"/>
    <w:rsid w:val="00445D6D"/>
    <w:rsid w:val="004468B6"/>
    <w:rsid w:val="00447B51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1239"/>
    <w:rsid w:val="004620F8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41B"/>
    <w:rsid w:val="004735DD"/>
    <w:rsid w:val="00473EDB"/>
    <w:rsid w:val="00474339"/>
    <w:rsid w:val="00474E4D"/>
    <w:rsid w:val="00475043"/>
    <w:rsid w:val="0047510F"/>
    <w:rsid w:val="00476689"/>
    <w:rsid w:val="00476860"/>
    <w:rsid w:val="00477E05"/>
    <w:rsid w:val="004807EA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70"/>
    <w:rsid w:val="004D2F57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624F"/>
    <w:rsid w:val="004E7495"/>
    <w:rsid w:val="004F1052"/>
    <w:rsid w:val="004F252D"/>
    <w:rsid w:val="004F2757"/>
    <w:rsid w:val="004F40C8"/>
    <w:rsid w:val="004F46F7"/>
    <w:rsid w:val="00500328"/>
    <w:rsid w:val="00501D63"/>
    <w:rsid w:val="00504D45"/>
    <w:rsid w:val="00507A17"/>
    <w:rsid w:val="00510664"/>
    <w:rsid w:val="00513301"/>
    <w:rsid w:val="00513484"/>
    <w:rsid w:val="00513DAA"/>
    <w:rsid w:val="00514CDB"/>
    <w:rsid w:val="00515BE5"/>
    <w:rsid w:val="005167F6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66D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BB2"/>
    <w:rsid w:val="00591DA9"/>
    <w:rsid w:val="0059247A"/>
    <w:rsid w:val="00592AC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76B"/>
    <w:rsid w:val="005C6816"/>
    <w:rsid w:val="005C6A06"/>
    <w:rsid w:val="005C6B0B"/>
    <w:rsid w:val="005D14E8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216"/>
    <w:rsid w:val="006315B1"/>
    <w:rsid w:val="0063183A"/>
    <w:rsid w:val="0063257C"/>
    <w:rsid w:val="00633574"/>
    <w:rsid w:val="006335EA"/>
    <w:rsid w:val="0063793C"/>
    <w:rsid w:val="00637C03"/>
    <w:rsid w:val="00637DB2"/>
    <w:rsid w:val="006400BF"/>
    <w:rsid w:val="00640B68"/>
    <w:rsid w:val="00641C98"/>
    <w:rsid w:val="006422C0"/>
    <w:rsid w:val="006426BB"/>
    <w:rsid w:val="00642F22"/>
    <w:rsid w:val="00645D69"/>
    <w:rsid w:val="00645F23"/>
    <w:rsid w:val="00646B97"/>
    <w:rsid w:val="00646EC7"/>
    <w:rsid w:val="0064725C"/>
    <w:rsid w:val="0065400A"/>
    <w:rsid w:val="006546A1"/>
    <w:rsid w:val="00654AA9"/>
    <w:rsid w:val="006557EA"/>
    <w:rsid w:val="00660FB6"/>
    <w:rsid w:val="006627B6"/>
    <w:rsid w:val="0066296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54E6"/>
    <w:rsid w:val="00675BB2"/>
    <w:rsid w:val="00680306"/>
    <w:rsid w:val="006830E0"/>
    <w:rsid w:val="00683E4C"/>
    <w:rsid w:val="00685E77"/>
    <w:rsid w:val="00686BEF"/>
    <w:rsid w:val="00687406"/>
    <w:rsid w:val="00687DFF"/>
    <w:rsid w:val="006918DE"/>
    <w:rsid w:val="00691FC2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D03"/>
    <w:rsid w:val="006B3F53"/>
    <w:rsid w:val="006B467E"/>
    <w:rsid w:val="006B5123"/>
    <w:rsid w:val="006B59A1"/>
    <w:rsid w:val="006B6C87"/>
    <w:rsid w:val="006B6EC7"/>
    <w:rsid w:val="006B7F68"/>
    <w:rsid w:val="006C2228"/>
    <w:rsid w:val="006C2F20"/>
    <w:rsid w:val="006C34B4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513C"/>
    <w:rsid w:val="00711C31"/>
    <w:rsid w:val="00712D0F"/>
    <w:rsid w:val="00712D45"/>
    <w:rsid w:val="007131B3"/>
    <w:rsid w:val="00713AB4"/>
    <w:rsid w:val="0071537F"/>
    <w:rsid w:val="0071593E"/>
    <w:rsid w:val="00716465"/>
    <w:rsid w:val="007165A1"/>
    <w:rsid w:val="0072173F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2FB6"/>
    <w:rsid w:val="00743542"/>
    <w:rsid w:val="0074371C"/>
    <w:rsid w:val="00743C28"/>
    <w:rsid w:val="00744512"/>
    <w:rsid w:val="00744783"/>
    <w:rsid w:val="0074508B"/>
    <w:rsid w:val="007469D9"/>
    <w:rsid w:val="00754162"/>
    <w:rsid w:val="00756C04"/>
    <w:rsid w:val="00756D20"/>
    <w:rsid w:val="00757388"/>
    <w:rsid w:val="00760514"/>
    <w:rsid w:val="0076078D"/>
    <w:rsid w:val="0076180D"/>
    <w:rsid w:val="00765D27"/>
    <w:rsid w:val="00766B7C"/>
    <w:rsid w:val="00767C37"/>
    <w:rsid w:val="007704F6"/>
    <w:rsid w:val="00772DDF"/>
    <w:rsid w:val="007738F1"/>
    <w:rsid w:val="00773F39"/>
    <w:rsid w:val="00773F45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4770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81D"/>
    <w:rsid w:val="007A3AE5"/>
    <w:rsid w:val="007A3BED"/>
    <w:rsid w:val="007A452D"/>
    <w:rsid w:val="007A4D5A"/>
    <w:rsid w:val="007A4E25"/>
    <w:rsid w:val="007A51CF"/>
    <w:rsid w:val="007A6BB4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5CEA"/>
    <w:rsid w:val="007C5FAF"/>
    <w:rsid w:val="007C602E"/>
    <w:rsid w:val="007C6130"/>
    <w:rsid w:val="007C6F43"/>
    <w:rsid w:val="007C7328"/>
    <w:rsid w:val="007C764D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A3E"/>
    <w:rsid w:val="00800D04"/>
    <w:rsid w:val="00801F5C"/>
    <w:rsid w:val="00802DAE"/>
    <w:rsid w:val="00803AE8"/>
    <w:rsid w:val="00806ED4"/>
    <w:rsid w:val="00812221"/>
    <w:rsid w:val="00812BA5"/>
    <w:rsid w:val="00812F4F"/>
    <w:rsid w:val="00813BF5"/>
    <w:rsid w:val="00814236"/>
    <w:rsid w:val="00815637"/>
    <w:rsid w:val="00815F5A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BD1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5F4A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28EF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522"/>
    <w:rsid w:val="008A5EA7"/>
    <w:rsid w:val="008A7E7E"/>
    <w:rsid w:val="008B4AF6"/>
    <w:rsid w:val="008B61C4"/>
    <w:rsid w:val="008C1397"/>
    <w:rsid w:val="008C14C2"/>
    <w:rsid w:val="008C2284"/>
    <w:rsid w:val="008C38B4"/>
    <w:rsid w:val="008C45BE"/>
    <w:rsid w:val="008C514E"/>
    <w:rsid w:val="008C5345"/>
    <w:rsid w:val="008C61CF"/>
    <w:rsid w:val="008C6770"/>
    <w:rsid w:val="008C7664"/>
    <w:rsid w:val="008C769A"/>
    <w:rsid w:val="008D012D"/>
    <w:rsid w:val="008D0B71"/>
    <w:rsid w:val="008D41C8"/>
    <w:rsid w:val="008D424A"/>
    <w:rsid w:val="008E090B"/>
    <w:rsid w:val="008E0BA2"/>
    <w:rsid w:val="008E17EB"/>
    <w:rsid w:val="008E4B3F"/>
    <w:rsid w:val="008E5F8C"/>
    <w:rsid w:val="008E6B44"/>
    <w:rsid w:val="008E7A7B"/>
    <w:rsid w:val="008F07B6"/>
    <w:rsid w:val="008F522F"/>
    <w:rsid w:val="008F52DE"/>
    <w:rsid w:val="008F6407"/>
    <w:rsid w:val="00900056"/>
    <w:rsid w:val="009002A2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6548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26CD0"/>
    <w:rsid w:val="009274B0"/>
    <w:rsid w:val="00930EC7"/>
    <w:rsid w:val="00932046"/>
    <w:rsid w:val="00932EE7"/>
    <w:rsid w:val="0093361F"/>
    <w:rsid w:val="00933B98"/>
    <w:rsid w:val="00934575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31E7"/>
    <w:rsid w:val="00944C0C"/>
    <w:rsid w:val="00947B1C"/>
    <w:rsid w:val="00950F71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51B7"/>
    <w:rsid w:val="00965664"/>
    <w:rsid w:val="00966A2F"/>
    <w:rsid w:val="0096763A"/>
    <w:rsid w:val="009712D0"/>
    <w:rsid w:val="00971566"/>
    <w:rsid w:val="0097166F"/>
    <w:rsid w:val="0097295C"/>
    <w:rsid w:val="00973CA7"/>
    <w:rsid w:val="00975394"/>
    <w:rsid w:val="00976D86"/>
    <w:rsid w:val="0097751B"/>
    <w:rsid w:val="0097756C"/>
    <w:rsid w:val="00977AE5"/>
    <w:rsid w:val="009810AC"/>
    <w:rsid w:val="00981732"/>
    <w:rsid w:val="00983F29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55D9"/>
    <w:rsid w:val="009C5954"/>
    <w:rsid w:val="009C6E96"/>
    <w:rsid w:val="009C7863"/>
    <w:rsid w:val="009D158B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D7862"/>
    <w:rsid w:val="009E031A"/>
    <w:rsid w:val="009E1907"/>
    <w:rsid w:val="009E2302"/>
    <w:rsid w:val="009E3855"/>
    <w:rsid w:val="009E56B3"/>
    <w:rsid w:val="009E6A91"/>
    <w:rsid w:val="009E7340"/>
    <w:rsid w:val="009F06BE"/>
    <w:rsid w:val="009F0757"/>
    <w:rsid w:val="009F127E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354C"/>
    <w:rsid w:val="00A04379"/>
    <w:rsid w:val="00A048C3"/>
    <w:rsid w:val="00A05E7E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2823"/>
    <w:rsid w:val="00A554C7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5AB6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37D"/>
    <w:rsid w:val="00AA3366"/>
    <w:rsid w:val="00AA643D"/>
    <w:rsid w:val="00AA6EAF"/>
    <w:rsid w:val="00AA732E"/>
    <w:rsid w:val="00AB0795"/>
    <w:rsid w:val="00AB2D46"/>
    <w:rsid w:val="00AB54FC"/>
    <w:rsid w:val="00AC0A70"/>
    <w:rsid w:val="00AC0C9E"/>
    <w:rsid w:val="00AC33B5"/>
    <w:rsid w:val="00AC55D5"/>
    <w:rsid w:val="00AC67DA"/>
    <w:rsid w:val="00AC68EA"/>
    <w:rsid w:val="00AC7569"/>
    <w:rsid w:val="00AD0106"/>
    <w:rsid w:val="00AD044A"/>
    <w:rsid w:val="00AD0DC5"/>
    <w:rsid w:val="00AD1433"/>
    <w:rsid w:val="00AD1BA8"/>
    <w:rsid w:val="00AD56C4"/>
    <w:rsid w:val="00AD6879"/>
    <w:rsid w:val="00AE007E"/>
    <w:rsid w:val="00AE1E84"/>
    <w:rsid w:val="00AE30C2"/>
    <w:rsid w:val="00AE645B"/>
    <w:rsid w:val="00AE655C"/>
    <w:rsid w:val="00AF37D9"/>
    <w:rsid w:val="00AF6387"/>
    <w:rsid w:val="00AF649E"/>
    <w:rsid w:val="00B01349"/>
    <w:rsid w:val="00B01978"/>
    <w:rsid w:val="00B03A4A"/>
    <w:rsid w:val="00B04839"/>
    <w:rsid w:val="00B051BB"/>
    <w:rsid w:val="00B067C2"/>
    <w:rsid w:val="00B07F82"/>
    <w:rsid w:val="00B1036B"/>
    <w:rsid w:val="00B1136B"/>
    <w:rsid w:val="00B12F0C"/>
    <w:rsid w:val="00B131D4"/>
    <w:rsid w:val="00B13D9F"/>
    <w:rsid w:val="00B13DA2"/>
    <w:rsid w:val="00B160FB"/>
    <w:rsid w:val="00B17D3A"/>
    <w:rsid w:val="00B20110"/>
    <w:rsid w:val="00B22EE0"/>
    <w:rsid w:val="00B258F3"/>
    <w:rsid w:val="00B30B66"/>
    <w:rsid w:val="00B30C93"/>
    <w:rsid w:val="00B31855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3269"/>
    <w:rsid w:val="00B83362"/>
    <w:rsid w:val="00B85D70"/>
    <w:rsid w:val="00B86BE5"/>
    <w:rsid w:val="00B87F27"/>
    <w:rsid w:val="00B90CF0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1F11"/>
    <w:rsid w:val="00BC3507"/>
    <w:rsid w:val="00BC4972"/>
    <w:rsid w:val="00BC525E"/>
    <w:rsid w:val="00BC6032"/>
    <w:rsid w:val="00BC63C0"/>
    <w:rsid w:val="00BC6AD6"/>
    <w:rsid w:val="00BC6C37"/>
    <w:rsid w:val="00BC7CAF"/>
    <w:rsid w:val="00BD0692"/>
    <w:rsid w:val="00BD1F48"/>
    <w:rsid w:val="00BD2CFA"/>
    <w:rsid w:val="00BD4A8B"/>
    <w:rsid w:val="00BD4B89"/>
    <w:rsid w:val="00BD5271"/>
    <w:rsid w:val="00BD5CC1"/>
    <w:rsid w:val="00BD64BF"/>
    <w:rsid w:val="00BD79CA"/>
    <w:rsid w:val="00BE0B58"/>
    <w:rsid w:val="00BE0D31"/>
    <w:rsid w:val="00BE130E"/>
    <w:rsid w:val="00BE1F3E"/>
    <w:rsid w:val="00BE34D5"/>
    <w:rsid w:val="00BE3820"/>
    <w:rsid w:val="00BE3C16"/>
    <w:rsid w:val="00BE51C2"/>
    <w:rsid w:val="00BE5243"/>
    <w:rsid w:val="00BE5787"/>
    <w:rsid w:val="00BE6753"/>
    <w:rsid w:val="00BE7565"/>
    <w:rsid w:val="00BE757A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14352"/>
    <w:rsid w:val="00C23134"/>
    <w:rsid w:val="00C24899"/>
    <w:rsid w:val="00C271F1"/>
    <w:rsid w:val="00C2791F"/>
    <w:rsid w:val="00C31C09"/>
    <w:rsid w:val="00C33019"/>
    <w:rsid w:val="00C337DD"/>
    <w:rsid w:val="00C33908"/>
    <w:rsid w:val="00C35429"/>
    <w:rsid w:val="00C355D3"/>
    <w:rsid w:val="00C35AC3"/>
    <w:rsid w:val="00C42638"/>
    <w:rsid w:val="00C4396B"/>
    <w:rsid w:val="00C45272"/>
    <w:rsid w:val="00C4667E"/>
    <w:rsid w:val="00C46E8C"/>
    <w:rsid w:val="00C51B92"/>
    <w:rsid w:val="00C52B1A"/>
    <w:rsid w:val="00C53EFD"/>
    <w:rsid w:val="00C53FB2"/>
    <w:rsid w:val="00C54999"/>
    <w:rsid w:val="00C54BCB"/>
    <w:rsid w:val="00C55202"/>
    <w:rsid w:val="00C555A7"/>
    <w:rsid w:val="00C55A45"/>
    <w:rsid w:val="00C560EC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2BD1"/>
    <w:rsid w:val="00C73D8B"/>
    <w:rsid w:val="00C75BAA"/>
    <w:rsid w:val="00C76368"/>
    <w:rsid w:val="00C80A56"/>
    <w:rsid w:val="00C81370"/>
    <w:rsid w:val="00C816C3"/>
    <w:rsid w:val="00C82D06"/>
    <w:rsid w:val="00C85502"/>
    <w:rsid w:val="00C86B6D"/>
    <w:rsid w:val="00C916BF"/>
    <w:rsid w:val="00C93286"/>
    <w:rsid w:val="00C94B0A"/>
    <w:rsid w:val="00C94C8C"/>
    <w:rsid w:val="00C95690"/>
    <w:rsid w:val="00C95C21"/>
    <w:rsid w:val="00C97E8E"/>
    <w:rsid w:val="00CA203B"/>
    <w:rsid w:val="00CA47C7"/>
    <w:rsid w:val="00CA4FDC"/>
    <w:rsid w:val="00CA5AF0"/>
    <w:rsid w:val="00CA6C48"/>
    <w:rsid w:val="00CA7DE5"/>
    <w:rsid w:val="00CB156D"/>
    <w:rsid w:val="00CB2D06"/>
    <w:rsid w:val="00CB2E88"/>
    <w:rsid w:val="00CB4853"/>
    <w:rsid w:val="00CC0098"/>
    <w:rsid w:val="00CC14EB"/>
    <w:rsid w:val="00CC4A4B"/>
    <w:rsid w:val="00CC5FDA"/>
    <w:rsid w:val="00CC6F07"/>
    <w:rsid w:val="00CC6F3E"/>
    <w:rsid w:val="00CD1101"/>
    <w:rsid w:val="00CD1479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06091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385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CCD"/>
    <w:rsid w:val="00D45DE3"/>
    <w:rsid w:val="00D46029"/>
    <w:rsid w:val="00D466DF"/>
    <w:rsid w:val="00D47A4A"/>
    <w:rsid w:val="00D50DCF"/>
    <w:rsid w:val="00D5171C"/>
    <w:rsid w:val="00D526A4"/>
    <w:rsid w:val="00D52870"/>
    <w:rsid w:val="00D55F20"/>
    <w:rsid w:val="00D56B8F"/>
    <w:rsid w:val="00D570C3"/>
    <w:rsid w:val="00D60518"/>
    <w:rsid w:val="00D6113A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0B2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7A4"/>
    <w:rsid w:val="00DC091B"/>
    <w:rsid w:val="00DC0ED2"/>
    <w:rsid w:val="00DC1A49"/>
    <w:rsid w:val="00DC3663"/>
    <w:rsid w:val="00DC3B88"/>
    <w:rsid w:val="00DC3BAD"/>
    <w:rsid w:val="00DC3F24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AF9"/>
    <w:rsid w:val="00DD4FF3"/>
    <w:rsid w:val="00DD53B1"/>
    <w:rsid w:val="00DD59FC"/>
    <w:rsid w:val="00DE07C9"/>
    <w:rsid w:val="00DE0B64"/>
    <w:rsid w:val="00DE30BF"/>
    <w:rsid w:val="00DE37F2"/>
    <w:rsid w:val="00DE3810"/>
    <w:rsid w:val="00DE4408"/>
    <w:rsid w:val="00DE4427"/>
    <w:rsid w:val="00DE46F8"/>
    <w:rsid w:val="00DE772E"/>
    <w:rsid w:val="00DE7AE4"/>
    <w:rsid w:val="00DF0205"/>
    <w:rsid w:val="00DF2D2A"/>
    <w:rsid w:val="00DF37F4"/>
    <w:rsid w:val="00DF41D8"/>
    <w:rsid w:val="00DF4EBE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0094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3B3C"/>
    <w:rsid w:val="00E53F66"/>
    <w:rsid w:val="00E56ED2"/>
    <w:rsid w:val="00E579A9"/>
    <w:rsid w:val="00E60D37"/>
    <w:rsid w:val="00E62614"/>
    <w:rsid w:val="00E65213"/>
    <w:rsid w:val="00E65699"/>
    <w:rsid w:val="00E6600D"/>
    <w:rsid w:val="00E66CE4"/>
    <w:rsid w:val="00E674A6"/>
    <w:rsid w:val="00E70035"/>
    <w:rsid w:val="00E7018E"/>
    <w:rsid w:val="00E71055"/>
    <w:rsid w:val="00E734D1"/>
    <w:rsid w:val="00E73DA3"/>
    <w:rsid w:val="00E76C6F"/>
    <w:rsid w:val="00E770AD"/>
    <w:rsid w:val="00E80691"/>
    <w:rsid w:val="00E828F7"/>
    <w:rsid w:val="00E83992"/>
    <w:rsid w:val="00E83EDB"/>
    <w:rsid w:val="00E83FEF"/>
    <w:rsid w:val="00E84847"/>
    <w:rsid w:val="00E84A05"/>
    <w:rsid w:val="00E86FA5"/>
    <w:rsid w:val="00E870FC"/>
    <w:rsid w:val="00E90A84"/>
    <w:rsid w:val="00E914C8"/>
    <w:rsid w:val="00E91707"/>
    <w:rsid w:val="00E91B19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A576E"/>
    <w:rsid w:val="00EB0A45"/>
    <w:rsid w:val="00EB0B1B"/>
    <w:rsid w:val="00EB42DE"/>
    <w:rsid w:val="00EB50FB"/>
    <w:rsid w:val="00EB5227"/>
    <w:rsid w:val="00EB6023"/>
    <w:rsid w:val="00EB7507"/>
    <w:rsid w:val="00EB7CFE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61D5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0ED9"/>
    <w:rsid w:val="00F03D95"/>
    <w:rsid w:val="00F04072"/>
    <w:rsid w:val="00F041CD"/>
    <w:rsid w:val="00F07449"/>
    <w:rsid w:val="00F0787B"/>
    <w:rsid w:val="00F10106"/>
    <w:rsid w:val="00F10808"/>
    <w:rsid w:val="00F10E21"/>
    <w:rsid w:val="00F1436E"/>
    <w:rsid w:val="00F15A8C"/>
    <w:rsid w:val="00F15D54"/>
    <w:rsid w:val="00F165DF"/>
    <w:rsid w:val="00F16A9C"/>
    <w:rsid w:val="00F2219D"/>
    <w:rsid w:val="00F2295D"/>
    <w:rsid w:val="00F22D2F"/>
    <w:rsid w:val="00F24EF8"/>
    <w:rsid w:val="00F26290"/>
    <w:rsid w:val="00F30E27"/>
    <w:rsid w:val="00F31670"/>
    <w:rsid w:val="00F32426"/>
    <w:rsid w:val="00F33DF2"/>
    <w:rsid w:val="00F34223"/>
    <w:rsid w:val="00F34CD2"/>
    <w:rsid w:val="00F36076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6114"/>
    <w:rsid w:val="00F50A09"/>
    <w:rsid w:val="00F50C5A"/>
    <w:rsid w:val="00F510EF"/>
    <w:rsid w:val="00F51DEA"/>
    <w:rsid w:val="00F51F05"/>
    <w:rsid w:val="00F53E39"/>
    <w:rsid w:val="00F55AED"/>
    <w:rsid w:val="00F55ED8"/>
    <w:rsid w:val="00F560B2"/>
    <w:rsid w:val="00F56A5E"/>
    <w:rsid w:val="00F57D74"/>
    <w:rsid w:val="00F60B46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87CE2"/>
    <w:rsid w:val="00F9006B"/>
    <w:rsid w:val="00F900DF"/>
    <w:rsid w:val="00F910E3"/>
    <w:rsid w:val="00F91BC6"/>
    <w:rsid w:val="00F921AD"/>
    <w:rsid w:val="00F928C6"/>
    <w:rsid w:val="00F93403"/>
    <w:rsid w:val="00F94055"/>
    <w:rsid w:val="00F9523D"/>
    <w:rsid w:val="00F95A69"/>
    <w:rsid w:val="00FA0FBB"/>
    <w:rsid w:val="00FA3501"/>
    <w:rsid w:val="00FA4BA4"/>
    <w:rsid w:val="00FA723F"/>
    <w:rsid w:val="00FA74CF"/>
    <w:rsid w:val="00FB1536"/>
    <w:rsid w:val="00FB3738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0FA8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2578"/>
    <w:rsid w:val="00FE304A"/>
    <w:rsid w:val="00FE4710"/>
    <w:rsid w:val="00FE5BD9"/>
    <w:rsid w:val="00FE75B0"/>
    <w:rsid w:val="00FF090D"/>
    <w:rsid w:val="00FF23CA"/>
    <w:rsid w:val="00FF371F"/>
    <w:rsid w:val="00FF458A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40B1-BEA2-40C4-A838-1188FEFE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1632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78</cp:revision>
  <cp:lastPrinted>2014-07-16T19:00:00Z</cp:lastPrinted>
  <dcterms:created xsi:type="dcterms:W3CDTF">2014-07-22T18:44:00Z</dcterms:created>
  <dcterms:modified xsi:type="dcterms:W3CDTF">2014-07-31T13:30:00Z</dcterms:modified>
</cp:coreProperties>
</file>