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6153" w:type="pct"/>
        <w:tblInd w:w="-743" w:type="dxa"/>
        <w:tblLook w:val="04A0" w:firstRow="1" w:lastRow="0" w:firstColumn="1" w:lastColumn="0" w:noHBand="0" w:noVBand="1"/>
      </w:tblPr>
      <w:tblGrid>
        <w:gridCol w:w="3936"/>
        <w:gridCol w:w="986"/>
        <w:gridCol w:w="453"/>
        <w:gridCol w:w="63"/>
        <w:gridCol w:w="4769"/>
      </w:tblGrid>
      <w:tr w:rsidR="003817BE" w:rsidRPr="00F50C5A" w:rsidTr="001A0282">
        <w:trPr>
          <w:trHeight w:val="276"/>
        </w:trPr>
        <w:tc>
          <w:tcPr>
            <w:tcW w:w="5000" w:type="pct"/>
            <w:gridSpan w:val="5"/>
            <w:shd w:val="clear" w:color="auto" w:fill="D9D9D9" w:themeFill="background1" w:themeFillShade="D9"/>
          </w:tcPr>
          <w:p w:rsidR="003817BE" w:rsidRPr="00F50C5A" w:rsidRDefault="00423252" w:rsidP="0099372E">
            <w:pPr>
              <w:jc w:val="center"/>
              <w:rPr>
                <w:rFonts w:cs="Arial"/>
                <w:b/>
              </w:rPr>
            </w:pPr>
            <w:r w:rsidRPr="00F50C5A">
              <w:rPr>
                <w:rFonts w:cs="Arial"/>
                <w:b/>
              </w:rPr>
              <w:t xml:space="preserve">SÚMULA DA </w:t>
            </w:r>
            <w:r w:rsidR="007A4E25">
              <w:rPr>
                <w:rFonts w:cs="Arial"/>
                <w:b/>
              </w:rPr>
              <w:t>6</w:t>
            </w:r>
            <w:r w:rsidR="0099372E">
              <w:rPr>
                <w:rFonts w:cs="Arial"/>
                <w:b/>
              </w:rPr>
              <w:t>6</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F64E07">
        <w:tc>
          <w:tcPr>
            <w:tcW w:w="2633" w:type="pct"/>
            <w:gridSpan w:val="3"/>
          </w:tcPr>
          <w:p w:rsidR="003817BE" w:rsidRPr="00F50C5A" w:rsidRDefault="003817BE" w:rsidP="003A28A6">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3A28A6" w:rsidRPr="00F50C5A">
              <w:rPr>
                <w:rFonts w:cs="Arial"/>
              </w:rPr>
              <w:t>D</w:t>
            </w:r>
            <w:r w:rsidR="003A28A6">
              <w:rPr>
                <w:rFonts w:cs="Arial"/>
              </w:rPr>
              <w:t xml:space="preserve">e Reuniões do 15º </w:t>
            </w:r>
            <w:proofErr w:type="gramStart"/>
            <w:r w:rsidR="006D105A" w:rsidRPr="00F50C5A">
              <w:rPr>
                <w:rFonts w:cs="Arial"/>
              </w:rPr>
              <w:t>andar</w:t>
            </w:r>
            <w:proofErr w:type="gramEnd"/>
          </w:p>
        </w:tc>
        <w:tc>
          <w:tcPr>
            <w:tcW w:w="2367" w:type="pct"/>
            <w:gridSpan w:val="2"/>
          </w:tcPr>
          <w:p w:rsidR="003817BE" w:rsidRPr="00F50C5A" w:rsidRDefault="003817BE" w:rsidP="0099372E">
            <w:pPr>
              <w:tabs>
                <w:tab w:val="left" w:pos="2400"/>
              </w:tabs>
              <w:jc w:val="both"/>
              <w:rPr>
                <w:rFonts w:cs="Arial"/>
              </w:rPr>
            </w:pPr>
            <w:r w:rsidRPr="00F50C5A">
              <w:rPr>
                <w:rFonts w:cs="Arial"/>
              </w:rPr>
              <w:t>DATA:</w:t>
            </w:r>
            <w:r w:rsidR="0055781D" w:rsidRPr="00F50C5A">
              <w:rPr>
                <w:rFonts w:cs="Arial"/>
              </w:rPr>
              <w:t xml:space="preserve"> </w:t>
            </w:r>
            <w:r w:rsidR="0099372E">
              <w:rPr>
                <w:rFonts w:cs="Arial"/>
              </w:rPr>
              <w:t>22</w:t>
            </w:r>
            <w:r w:rsidR="00B466F8">
              <w:rPr>
                <w:rFonts w:cs="Arial"/>
              </w:rPr>
              <w:t>.</w:t>
            </w:r>
            <w:r w:rsidR="00D248B5">
              <w:rPr>
                <w:rFonts w:cs="Arial"/>
              </w:rPr>
              <w:t>0</w:t>
            </w:r>
            <w:r w:rsidR="00B466F8">
              <w:rPr>
                <w:rFonts w:cs="Arial"/>
              </w:rPr>
              <w:t>1</w:t>
            </w:r>
            <w:r w:rsidR="00E255EC" w:rsidRPr="00F50C5A">
              <w:rPr>
                <w:rFonts w:cs="Arial"/>
              </w:rPr>
              <w:t>.1</w:t>
            </w:r>
            <w:r w:rsidR="00D248B5">
              <w:rPr>
                <w:rFonts w:cs="Arial"/>
              </w:rPr>
              <w:t>4</w:t>
            </w:r>
          </w:p>
        </w:tc>
      </w:tr>
      <w:tr w:rsidR="00911A77" w:rsidRPr="00F50C5A" w:rsidTr="001A0282">
        <w:tc>
          <w:tcPr>
            <w:tcW w:w="5000" w:type="pct"/>
            <w:gridSpan w:val="5"/>
            <w:shd w:val="clear" w:color="auto" w:fill="auto"/>
          </w:tcPr>
          <w:p w:rsidR="00D5171C" w:rsidRPr="00F50C5A" w:rsidRDefault="00911A77" w:rsidP="003A28A6">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8C7664">
              <w:rPr>
                <w:rFonts w:cs="Arial"/>
              </w:rPr>
              <w:t xml:space="preserve">, </w:t>
            </w:r>
            <w:r w:rsidR="00F425DE" w:rsidRPr="00F50C5A">
              <w:rPr>
                <w:rFonts w:cs="Arial"/>
              </w:rPr>
              <w:t xml:space="preserve">Rosana </w:t>
            </w:r>
            <w:proofErr w:type="spellStart"/>
            <w:r w:rsidR="00F425DE" w:rsidRPr="00F50C5A">
              <w:rPr>
                <w:rFonts w:cs="Arial"/>
              </w:rPr>
              <w:t>Oppitz</w:t>
            </w:r>
            <w:proofErr w:type="spellEnd"/>
            <w:r w:rsidR="00F425DE">
              <w:rPr>
                <w:rFonts w:cs="Arial"/>
              </w:rPr>
              <w:t>,</w:t>
            </w:r>
            <w:r w:rsidR="00EF4ACB">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Izabel </w:t>
            </w:r>
            <w:r w:rsidR="00321940">
              <w:rPr>
                <w:rFonts w:cs="Arial"/>
              </w:rPr>
              <w:t xml:space="preserve">Girardello, </w:t>
            </w:r>
            <w:r w:rsidR="00F425DE">
              <w:rPr>
                <w:rFonts w:cs="Arial"/>
              </w:rPr>
              <w:t>Ass. Técnica</w:t>
            </w:r>
            <w:r w:rsidR="009404BE" w:rsidRPr="00F50C5A">
              <w:rPr>
                <w:rFonts w:cs="Arial"/>
              </w:rPr>
              <w:t xml:space="preserve"> </w:t>
            </w:r>
            <w:r w:rsidR="0092409E">
              <w:rPr>
                <w:rFonts w:cs="Arial"/>
              </w:rPr>
              <w:t>Suzana Rosa</w:t>
            </w:r>
            <w:r w:rsidR="003A28A6">
              <w:rPr>
                <w:rFonts w:cs="Arial"/>
              </w:rPr>
              <w:t xml:space="preserve"> e Secretária Simone Silveira Corrêa</w:t>
            </w:r>
            <w:r w:rsidR="008C7664">
              <w:rPr>
                <w:rFonts w:cs="Arial"/>
              </w:rPr>
              <w:t>.</w:t>
            </w:r>
          </w:p>
        </w:tc>
      </w:tr>
      <w:tr w:rsidR="003817BE" w:rsidRPr="00F50C5A" w:rsidTr="001A0282">
        <w:tc>
          <w:tcPr>
            <w:tcW w:w="5000" w:type="pct"/>
            <w:gridSpan w:val="5"/>
            <w:shd w:val="clear" w:color="auto" w:fill="FFC000"/>
          </w:tcPr>
          <w:p w:rsidR="003817BE" w:rsidRPr="00F50C5A" w:rsidRDefault="00BD79CA" w:rsidP="003A70A1">
            <w:pPr>
              <w:jc w:val="both"/>
              <w:rPr>
                <w:rFonts w:cs="Arial"/>
                <w:b/>
              </w:rPr>
            </w:pPr>
            <w:r w:rsidRPr="00F50C5A">
              <w:rPr>
                <w:rFonts w:cs="Arial"/>
                <w:b/>
              </w:rPr>
              <w:t>ASSUNTOS TRATADOS</w:t>
            </w:r>
          </w:p>
        </w:tc>
      </w:tr>
      <w:tr w:rsidR="003817BE" w:rsidRPr="00F50C5A" w:rsidTr="001A0282">
        <w:trPr>
          <w:trHeight w:val="183"/>
        </w:trPr>
        <w:tc>
          <w:tcPr>
            <w:tcW w:w="5000" w:type="pct"/>
            <w:gridSpan w:val="5"/>
            <w:shd w:val="clear" w:color="auto" w:fill="FFC000"/>
          </w:tcPr>
          <w:p w:rsidR="003817BE" w:rsidRPr="00F50C5A" w:rsidRDefault="00FD1E4E" w:rsidP="00607F99">
            <w:pPr>
              <w:jc w:val="both"/>
              <w:rPr>
                <w:b/>
              </w:rPr>
            </w:pPr>
            <w:r>
              <w:rPr>
                <w:rFonts w:cs="Arial"/>
                <w:b/>
              </w:rPr>
              <w:t>1</w:t>
            </w:r>
            <w:r w:rsidRPr="00F50C5A">
              <w:rPr>
                <w:rFonts w:cs="Arial"/>
                <w:b/>
              </w:rPr>
              <w:t xml:space="preserve">. </w:t>
            </w:r>
            <w:r>
              <w:rPr>
                <w:rFonts w:cs="Arial"/>
                <w:b/>
              </w:rPr>
              <w:t>Eleição do Coordenador</w:t>
            </w:r>
          </w:p>
        </w:tc>
      </w:tr>
      <w:tr w:rsidR="00FD1E4E" w:rsidRPr="00F50C5A" w:rsidTr="00FD1E4E">
        <w:trPr>
          <w:trHeight w:val="183"/>
        </w:trPr>
        <w:tc>
          <w:tcPr>
            <w:tcW w:w="5000" w:type="pct"/>
            <w:gridSpan w:val="5"/>
            <w:shd w:val="clear" w:color="auto" w:fill="auto"/>
          </w:tcPr>
          <w:p w:rsidR="00FD1E4E" w:rsidRPr="00F50C5A" w:rsidRDefault="00FD1E4E" w:rsidP="003C3541">
            <w:pPr>
              <w:jc w:val="both"/>
              <w:rPr>
                <w:rFonts w:cs="Arial"/>
                <w:b/>
              </w:rPr>
            </w:pPr>
            <w:r w:rsidRPr="005730FE">
              <w:rPr>
                <w:rFonts w:cs="Arial"/>
              </w:rPr>
              <w:t xml:space="preserve">O Cons. </w:t>
            </w:r>
            <w:proofErr w:type="spellStart"/>
            <w:r w:rsidRPr="005730FE">
              <w:rPr>
                <w:rFonts w:cs="Arial"/>
              </w:rPr>
              <w:t>Pedone</w:t>
            </w:r>
            <w:proofErr w:type="spellEnd"/>
            <w:r w:rsidRPr="005730FE">
              <w:rPr>
                <w:rFonts w:cs="Arial"/>
              </w:rPr>
              <w:t xml:space="preserve"> colocou em pauta a eleição do novo coordenador para a CEP. A Cons. Bernadete propôs a recondução do Cons. </w:t>
            </w:r>
            <w:proofErr w:type="spellStart"/>
            <w:r w:rsidRPr="005730FE">
              <w:rPr>
                <w:rFonts w:cs="Arial"/>
              </w:rPr>
              <w:t>Pedone</w:t>
            </w:r>
            <w:proofErr w:type="spellEnd"/>
            <w:r w:rsidRPr="005730FE">
              <w:rPr>
                <w:rFonts w:cs="Arial"/>
              </w:rPr>
              <w:t xml:space="preserve">. A </w:t>
            </w:r>
            <w:r>
              <w:rPr>
                <w:rFonts w:cs="Arial"/>
              </w:rPr>
              <w:t xml:space="preserve">Cons. </w:t>
            </w:r>
            <w:r w:rsidRPr="005730FE">
              <w:rPr>
                <w:rFonts w:cs="Arial"/>
              </w:rPr>
              <w:t>Rosana ponderou que, não havendo dispositivo em lei nem n</w:t>
            </w:r>
            <w:r w:rsidR="008C7664">
              <w:rPr>
                <w:rFonts w:cs="Arial"/>
              </w:rPr>
              <w:t xml:space="preserve">o Regimento Interno do CAU/RS, </w:t>
            </w:r>
            <w:r w:rsidRPr="005730FE">
              <w:rPr>
                <w:rFonts w:cs="Arial"/>
              </w:rPr>
              <w:t xml:space="preserve">que impeça uma nova recondução, seu voto também era pela </w:t>
            </w:r>
            <w:r w:rsidR="003C3541">
              <w:rPr>
                <w:rFonts w:cs="Arial"/>
              </w:rPr>
              <w:t xml:space="preserve">permanência </w:t>
            </w:r>
            <w:r w:rsidRPr="005730FE">
              <w:rPr>
                <w:rFonts w:cs="Arial"/>
              </w:rPr>
              <w:t xml:space="preserve">do mesmo coordenador. A Cons. Clarissa também concordou, ficando decidido que o </w:t>
            </w:r>
            <w:r w:rsidR="003C3541">
              <w:rPr>
                <w:rFonts w:cs="Arial"/>
              </w:rPr>
              <w:t>Con</w:t>
            </w:r>
            <w:r w:rsidRPr="005730FE">
              <w:rPr>
                <w:rFonts w:cs="Arial"/>
              </w:rPr>
              <w:t>s</w:t>
            </w:r>
            <w:r w:rsidR="003C3541">
              <w:rPr>
                <w:rFonts w:cs="Arial"/>
              </w:rPr>
              <w:t xml:space="preserve">. </w:t>
            </w:r>
            <w:proofErr w:type="spellStart"/>
            <w:r w:rsidRPr="005730FE">
              <w:rPr>
                <w:rFonts w:cs="Arial"/>
              </w:rPr>
              <w:t>Pedone</w:t>
            </w:r>
            <w:proofErr w:type="spellEnd"/>
            <w:r w:rsidRPr="005730FE">
              <w:rPr>
                <w:rFonts w:cs="Arial"/>
              </w:rPr>
              <w:t xml:space="preserve"> permanece na coordenação.</w:t>
            </w:r>
          </w:p>
        </w:tc>
      </w:tr>
      <w:tr w:rsidR="003327D4" w:rsidRPr="003327D4" w:rsidTr="00212BE7">
        <w:tc>
          <w:tcPr>
            <w:tcW w:w="2664" w:type="pct"/>
            <w:gridSpan w:val="4"/>
            <w:tcBorders>
              <w:righ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sidRPr="003327D4">
              <w:rPr>
                <w:rFonts w:eastAsia="Times New Roman"/>
                <w:b/>
                <w:color w:val="000000" w:themeColor="text1"/>
              </w:rPr>
              <w:t>Decisões/Encaminhamentos</w:t>
            </w:r>
          </w:p>
        </w:tc>
        <w:tc>
          <w:tcPr>
            <w:tcW w:w="2336" w:type="pct"/>
            <w:tcBorders>
              <w:left w:val="single" w:sz="4" w:space="0" w:color="auto"/>
            </w:tcBorders>
            <w:shd w:val="clear" w:color="auto" w:fill="D9D9D9" w:themeFill="background1" w:themeFillShade="D9"/>
          </w:tcPr>
          <w:p w:rsidR="003327D4" w:rsidRPr="003327D4" w:rsidRDefault="003327D4" w:rsidP="00786EFE">
            <w:pPr>
              <w:jc w:val="both"/>
              <w:rPr>
                <w:rFonts w:eastAsia="Times New Roman"/>
                <w:b/>
                <w:color w:val="000000" w:themeColor="text1"/>
              </w:rPr>
            </w:pPr>
            <w:r>
              <w:rPr>
                <w:rFonts w:eastAsia="Times New Roman"/>
                <w:b/>
                <w:color w:val="000000" w:themeColor="text1"/>
              </w:rPr>
              <w:t>Pro</w:t>
            </w:r>
            <w:r w:rsidRPr="003327D4">
              <w:rPr>
                <w:rFonts w:eastAsia="Times New Roman"/>
                <w:b/>
                <w:color w:val="000000" w:themeColor="text1"/>
              </w:rPr>
              <w:t>vidências/Responsável</w:t>
            </w:r>
          </w:p>
        </w:tc>
      </w:tr>
      <w:tr w:rsidR="003327D4" w:rsidRPr="00F50C5A" w:rsidTr="00212BE7">
        <w:tc>
          <w:tcPr>
            <w:tcW w:w="2664" w:type="pct"/>
            <w:gridSpan w:val="4"/>
            <w:tcBorders>
              <w:right w:val="single" w:sz="4" w:space="0" w:color="auto"/>
            </w:tcBorders>
            <w:shd w:val="clear" w:color="auto" w:fill="FFFFFF" w:themeFill="background1"/>
          </w:tcPr>
          <w:p w:rsidR="003327D4" w:rsidRDefault="00FD1E4E" w:rsidP="00FD1E4E">
            <w:pPr>
              <w:jc w:val="both"/>
              <w:rPr>
                <w:rFonts w:eastAsia="Times New Roman"/>
                <w:color w:val="000000" w:themeColor="text1"/>
              </w:rPr>
            </w:pPr>
            <w:r w:rsidRPr="003F0AC7">
              <w:rPr>
                <w:rFonts w:cs="Arial"/>
              </w:rPr>
              <w:t xml:space="preserve">Encaminhar memorando ao Presidente informando que o Cons. </w:t>
            </w:r>
            <w:proofErr w:type="spellStart"/>
            <w:r w:rsidRPr="003F0AC7">
              <w:rPr>
                <w:rFonts w:cs="Arial"/>
              </w:rPr>
              <w:t>Pedone</w:t>
            </w:r>
            <w:proofErr w:type="spellEnd"/>
            <w:r w:rsidRPr="003F0AC7">
              <w:rPr>
                <w:rFonts w:cs="Arial"/>
              </w:rPr>
              <w:t xml:space="preserve"> permanecerá na coordenação.</w:t>
            </w:r>
          </w:p>
        </w:tc>
        <w:tc>
          <w:tcPr>
            <w:tcW w:w="2336" w:type="pct"/>
            <w:tcBorders>
              <w:left w:val="single" w:sz="4" w:space="0" w:color="auto"/>
            </w:tcBorders>
            <w:shd w:val="clear" w:color="auto" w:fill="FFFFFF" w:themeFill="background1"/>
          </w:tcPr>
          <w:p w:rsidR="003327D4" w:rsidRDefault="00EF4ACB" w:rsidP="00786EFE">
            <w:pPr>
              <w:jc w:val="both"/>
              <w:rPr>
                <w:rFonts w:eastAsia="Times New Roman"/>
                <w:color w:val="000000" w:themeColor="text1"/>
              </w:rPr>
            </w:pPr>
            <w:r>
              <w:rPr>
                <w:rFonts w:eastAsia="Times New Roman"/>
                <w:color w:val="000000" w:themeColor="text1"/>
              </w:rPr>
              <w:t>Sec. Simone</w:t>
            </w:r>
          </w:p>
        </w:tc>
      </w:tr>
      <w:tr w:rsidR="003327D4" w:rsidRPr="00F50C5A" w:rsidTr="001A0282">
        <w:tc>
          <w:tcPr>
            <w:tcW w:w="5000" w:type="pct"/>
            <w:gridSpan w:val="5"/>
            <w:shd w:val="clear" w:color="auto" w:fill="FFC000"/>
            <w:vAlign w:val="center"/>
          </w:tcPr>
          <w:p w:rsidR="003327D4" w:rsidRPr="00F50C5A" w:rsidRDefault="00FD1E4E" w:rsidP="00FD1E4E">
            <w:pPr>
              <w:jc w:val="both"/>
              <w:rPr>
                <w:rFonts w:cs="Arial"/>
                <w:b/>
              </w:rPr>
            </w:pPr>
            <w:r>
              <w:rPr>
                <w:rFonts w:cs="Arial"/>
                <w:b/>
              </w:rPr>
              <w:t>2</w:t>
            </w:r>
            <w:r w:rsidRPr="00F50C5A">
              <w:rPr>
                <w:rFonts w:cs="Arial"/>
                <w:b/>
              </w:rPr>
              <w:t xml:space="preserve">. Súmula </w:t>
            </w:r>
            <w:r>
              <w:rPr>
                <w:rFonts w:cs="Arial"/>
                <w:b/>
              </w:rPr>
              <w:t>65</w:t>
            </w:r>
            <w:r w:rsidRPr="00F50C5A">
              <w:rPr>
                <w:rFonts w:cs="Arial"/>
                <w:b/>
              </w:rPr>
              <w:t>ª</w:t>
            </w:r>
            <w:r>
              <w:rPr>
                <w:rFonts w:cs="Arial"/>
                <w:b/>
              </w:rPr>
              <w:t xml:space="preserve"> - Reunião da Comissão de Exercício Profissional</w:t>
            </w:r>
          </w:p>
        </w:tc>
      </w:tr>
      <w:tr w:rsidR="006D105A" w:rsidRPr="001A0282" w:rsidTr="007B0110">
        <w:trPr>
          <w:trHeight w:val="203"/>
        </w:trPr>
        <w:tc>
          <w:tcPr>
            <w:tcW w:w="5000" w:type="pct"/>
            <w:gridSpan w:val="5"/>
            <w:shd w:val="clear" w:color="auto" w:fill="FFFFFF" w:themeFill="background1"/>
          </w:tcPr>
          <w:p w:rsidR="00BE0B58" w:rsidRPr="0030427F" w:rsidRDefault="00FD1E4E" w:rsidP="00027C43">
            <w:pPr>
              <w:jc w:val="both"/>
              <w:rPr>
                <w:rFonts w:cs="Arial"/>
              </w:rPr>
            </w:pPr>
            <w:r>
              <w:rPr>
                <w:rFonts w:eastAsia="Times New Roman"/>
                <w:color w:val="000000" w:themeColor="text1"/>
              </w:rPr>
              <w:t>Aprovada a Súmula da 65ª Reunião da CEP/RS.</w:t>
            </w:r>
          </w:p>
        </w:tc>
      </w:tr>
      <w:tr w:rsidR="00964680" w:rsidRPr="00F50C5A" w:rsidTr="00964680">
        <w:trPr>
          <w:trHeight w:val="62"/>
        </w:trPr>
        <w:tc>
          <w:tcPr>
            <w:tcW w:w="2633" w:type="pct"/>
            <w:gridSpan w:val="3"/>
            <w:tcBorders>
              <w:bottom w:val="single" w:sz="4" w:space="0" w:color="auto"/>
              <w:right w:val="single" w:sz="4" w:space="0" w:color="auto"/>
            </w:tcBorders>
            <w:shd w:val="clear" w:color="auto" w:fill="D9D9D9" w:themeFill="background1" w:themeFillShade="D9"/>
          </w:tcPr>
          <w:p w:rsidR="00964680" w:rsidRDefault="00964680" w:rsidP="002544FD">
            <w:pPr>
              <w:jc w:val="both"/>
              <w:rPr>
                <w:rFonts w:cs="Arial"/>
                <w:b/>
              </w:rPr>
            </w:pPr>
            <w:r>
              <w:rPr>
                <w:rFonts w:cs="Arial"/>
                <w:b/>
              </w:rPr>
              <w:t>Decisões/ Encaminhamentos</w:t>
            </w:r>
          </w:p>
        </w:tc>
        <w:tc>
          <w:tcPr>
            <w:tcW w:w="2367" w:type="pct"/>
            <w:gridSpan w:val="2"/>
            <w:tcBorders>
              <w:bottom w:val="single" w:sz="4" w:space="0" w:color="auto"/>
              <w:right w:val="single" w:sz="4" w:space="0" w:color="auto"/>
            </w:tcBorders>
            <w:shd w:val="clear" w:color="auto" w:fill="D9D9D9" w:themeFill="background1" w:themeFillShade="D9"/>
          </w:tcPr>
          <w:p w:rsidR="00964680" w:rsidRDefault="00964680" w:rsidP="002544FD">
            <w:pPr>
              <w:jc w:val="both"/>
              <w:rPr>
                <w:rFonts w:cs="Arial"/>
                <w:b/>
              </w:rPr>
            </w:pPr>
            <w:r>
              <w:rPr>
                <w:rFonts w:cs="Arial"/>
                <w:b/>
              </w:rPr>
              <w:t>Providências/Responsável</w:t>
            </w:r>
          </w:p>
        </w:tc>
      </w:tr>
      <w:tr w:rsidR="00265430" w:rsidRPr="001A0282" w:rsidTr="00964680">
        <w:trPr>
          <w:trHeight w:val="203"/>
        </w:trPr>
        <w:tc>
          <w:tcPr>
            <w:tcW w:w="2633" w:type="pct"/>
            <w:gridSpan w:val="3"/>
            <w:tcBorders>
              <w:right w:val="single" w:sz="4" w:space="0" w:color="auto"/>
            </w:tcBorders>
            <w:shd w:val="clear" w:color="auto" w:fill="FFFFFF" w:themeFill="background1"/>
          </w:tcPr>
          <w:p w:rsidR="00265430" w:rsidRPr="003F0AC7" w:rsidRDefault="00FD1E4E" w:rsidP="00720683">
            <w:pPr>
              <w:jc w:val="both"/>
              <w:rPr>
                <w:rFonts w:cs="Arial"/>
              </w:rPr>
            </w:pPr>
            <w:r>
              <w:rPr>
                <w:rFonts w:eastAsia="Times New Roman"/>
                <w:color w:val="000000" w:themeColor="text1"/>
              </w:rPr>
              <w:t>Encaminhar para os Conselheiros por e-mail a Súmula 65ª aprovada.</w:t>
            </w:r>
          </w:p>
        </w:tc>
        <w:tc>
          <w:tcPr>
            <w:tcW w:w="2367" w:type="pct"/>
            <w:gridSpan w:val="2"/>
            <w:tcBorders>
              <w:left w:val="single" w:sz="4" w:space="0" w:color="auto"/>
            </w:tcBorders>
            <w:shd w:val="clear" w:color="auto" w:fill="FFFFFF" w:themeFill="background1"/>
          </w:tcPr>
          <w:p w:rsidR="00265430" w:rsidRPr="003F0AC7" w:rsidRDefault="00265430" w:rsidP="00FD1E4E">
            <w:pPr>
              <w:jc w:val="both"/>
              <w:rPr>
                <w:rFonts w:cs="Arial"/>
              </w:rPr>
            </w:pPr>
            <w:r w:rsidRPr="003F0AC7">
              <w:rPr>
                <w:rFonts w:cs="Arial"/>
              </w:rPr>
              <w:t>Sec</w:t>
            </w:r>
            <w:r w:rsidR="00FD1E4E">
              <w:rPr>
                <w:rFonts w:cs="Arial"/>
              </w:rPr>
              <w:t>.</w:t>
            </w:r>
            <w:r w:rsidRPr="003F0AC7">
              <w:rPr>
                <w:rFonts w:cs="Arial"/>
              </w:rPr>
              <w:t xml:space="preserve"> Simone</w:t>
            </w:r>
          </w:p>
        </w:tc>
      </w:tr>
      <w:tr w:rsidR="00265430" w:rsidRPr="00F50C5A" w:rsidTr="001A0282">
        <w:trPr>
          <w:trHeight w:val="62"/>
        </w:trPr>
        <w:tc>
          <w:tcPr>
            <w:tcW w:w="5000" w:type="pct"/>
            <w:gridSpan w:val="5"/>
            <w:tcBorders>
              <w:bottom w:val="single" w:sz="4" w:space="0" w:color="auto"/>
              <w:right w:val="single" w:sz="4" w:space="0" w:color="auto"/>
            </w:tcBorders>
            <w:shd w:val="clear" w:color="auto" w:fill="FFC000"/>
          </w:tcPr>
          <w:p w:rsidR="00265430" w:rsidRPr="00B051BB" w:rsidRDefault="00265430" w:rsidP="009F5760">
            <w:pPr>
              <w:jc w:val="both"/>
              <w:rPr>
                <w:rFonts w:cs="Arial"/>
                <w:b/>
              </w:rPr>
            </w:pPr>
            <w:r w:rsidRPr="00B051BB">
              <w:rPr>
                <w:rFonts w:cs="Arial"/>
                <w:b/>
              </w:rPr>
              <w:t>3.</w:t>
            </w:r>
            <w:r w:rsidRPr="009F5760">
              <w:rPr>
                <w:rFonts w:cs="Arial"/>
                <w:b/>
              </w:rPr>
              <w:t xml:space="preserve"> </w:t>
            </w:r>
            <w:r w:rsidR="00FD1E4E">
              <w:rPr>
                <w:rFonts w:cs="Arial"/>
                <w:b/>
              </w:rPr>
              <w:t>Análise de Processos</w:t>
            </w:r>
          </w:p>
        </w:tc>
      </w:tr>
      <w:tr w:rsidR="00265430" w:rsidRPr="00F50C5A" w:rsidTr="00527441">
        <w:trPr>
          <w:trHeight w:val="62"/>
        </w:trPr>
        <w:tc>
          <w:tcPr>
            <w:tcW w:w="5000" w:type="pct"/>
            <w:gridSpan w:val="5"/>
            <w:tcBorders>
              <w:bottom w:val="single" w:sz="4" w:space="0" w:color="auto"/>
              <w:right w:val="single" w:sz="4" w:space="0" w:color="auto"/>
            </w:tcBorders>
            <w:shd w:val="clear" w:color="auto" w:fill="auto"/>
          </w:tcPr>
          <w:p w:rsidR="00FD1E4E" w:rsidRPr="0030427F" w:rsidRDefault="00FD1E4E" w:rsidP="00FD1E4E">
            <w:pPr>
              <w:jc w:val="both"/>
              <w:rPr>
                <w:rFonts w:cs="Arial"/>
              </w:rPr>
            </w:pPr>
            <w:r w:rsidRPr="0030427F">
              <w:rPr>
                <w:rFonts w:cs="Arial"/>
              </w:rPr>
              <w:t xml:space="preserve">Foi analisado </w:t>
            </w:r>
            <w:r>
              <w:rPr>
                <w:rFonts w:cs="Arial"/>
              </w:rPr>
              <w:t>um</w:t>
            </w:r>
            <w:r w:rsidRPr="0030427F">
              <w:rPr>
                <w:rFonts w:cs="Arial"/>
              </w:rPr>
              <w:t xml:space="preserve"> Processo Administrativo do Setor de RRT</w:t>
            </w:r>
            <w:r>
              <w:rPr>
                <w:rFonts w:cs="Arial"/>
              </w:rPr>
              <w:t>:</w:t>
            </w:r>
          </w:p>
          <w:p w:rsidR="00FD1E4E" w:rsidRPr="0030427F" w:rsidRDefault="00FD1E4E" w:rsidP="00FD1E4E">
            <w:pPr>
              <w:jc w:val="both"/>
              <w:rPr>
                <w:rFonts w:cs="Arial"/>
              </w:rPr>
            </w:pPr>
          </w:p>
          <w:p w:rsidR="00265430" w:rsidRPr="00FD1E4E" w:rsidRDefault="00FD1E4E" w:rsidP="00FD1E4E">
            <w:pPr>
              <w:jc w:val="both"/>
              <w:rPr>
                <w:rFonts w:cs="Arial"/>
              </w:rPr>
            </w:pPr>
            <w:r w:rsidRPr="0030427F">
              <w:rPr>
                <w:rFonts w:cs="Arial"/>
              </w:rPr>
              <w:t xml:space="preserve">Processo nº 102653/2014 – Arquiteta e Urbanista Viviane Gimenes </w:t>
            </w:r>
            <w:proofErr w:type="spellStart"/>
            <w:r w:rsidRPr="0030427F">
              <w:rPr>
                <w:rFonts w:cs="Arial"/>
              </w:rPr>
              <w:t>Yugueros</w:t>
            </w:r>
            <w:proofErr w:type="spellEnd"/>
            <w:r w:rsidRPr="0030427F">
              <w:rPr>
                <w:rFonts w:cs="Arial"/>
              </w:rPr>
              <w:t xml:space="preserve"> - Registro do RRT Extemporâneo nº 1837688 – Apresentado documento comprobatório de realização das atividades registradas no RRT, o respectivo registro foi aprovado. Encaminhar à Plenária para Homologação da deliberação.</w:t>
            </w:r>
          </w:p>
        </w:tc>
      </w:tr>
      <w:tr w:rsidR="00265430" w:rsidRPr="00F50C5A" w:rsidTr="00212BE7">
        <w:trPr>
          <w:trHeight w:val="62"/>
        </w:trPr>
        <w:tc>
          <w:tcPr>
            <w:tcW w:w="2664" w:type="pct"/>
            <w:gridSpan w:val="4"/>
            <w:tcBorders>
              <w:bottom w:val="single" w:sz="4" w:space="0" w:color="auto"/>
              <w:right w:val="single" w:sz="4" w:space="0" w:color="auto"/>
            </w:tcBorders>
            <w:shd w:val="clear" w:color="auto" w:fill="D9D9D9" w:themeFill="background1" w:themeFillShade="D9"/>
          </w:tcPr>
          <w:p w:rsidR="00265430" w:rsidRDefault="00265430" w:rsidP="003A70A1">
            <w:pPr>
              <w:jc w:val="both"/>
              <w:rPr>
                <w:rFonts w:cs="Arial"/>
                <w:b/>
              </w:rPr>
            </w:pPr>
            <w:r>
              <w:rPr>
                <w:rFonts w:cs="Arial"/>
                <w:b/>
              </w:rPr>
              <w:t>Decisões/ Encaminhamentos</w:t>
            </w:r>
          </w:p>
        </w:tc>
        <w:tc>
          <w:tcPr>
            <w:tcW w:w="2336" w:type="pct"/>
            <w:tcBorders>
              <w:bottom w:val="single" w:sz="4" w:space="0" w:color="auto"/>
              <w:right w:val="single" w:sz="4" w:space="0" w:color="auto"/>
            </w:tcBorders>
            <w:shd w:val="clear" w:color="auto" w:fill="D9D9D9" w:themeFill="background1" w:themeFillShade="D9"/>
          </w:tcPr>
          <w:p w:rsidR="00265430" w:rsidRDefault="00265430" w:rsidP="003A70A1">
            <w:pPr>
              <w:jc w:val="both"/>
              <w:rPr>
                <w:rFonts w:cs="Arial"/>
                <w:b/>
              </w:rPr>
            </w:pPr>
            <w:r>
              <w:rPr>
                <w:rFonts w:cs="Arial"/>
                <w:b/>
              </w:rPr>
              <w:t>Providências/Responsável</w:t>
            </w:r>
          </w:p>
        </w:tc>
      </w:tr>
      <w:tr w:rsidR="00FD1E4E" w:rsidRPr="00F50C5A" w:rsidTr="00212BE7">
        <w:trPr>
          <w:trHeight w:val="185"/>
        </w:trPr>
        <w:tc>
          <w:tcPr>
            <w:tcW w:w="2664" w:type="pct"/>
            <w:gridSpan w:val="4"/>
            <w:tcBorders>
              <w:bottom w:val="single" w:sz="4" w:space="0" w:color="auto"/>
              <w:right w:val="single" w:sz="4" w:space="0" w:color="auto"/>
            </w:tcBorders>
            <w:shd w:val="clear" w:color="auto" w:fill="auto"/>
          </w:tcPr>
          <w:p w:rsidR="00FD1E4E" w:rsidRPr="003F0AC7" w:rsidRDefault="00FD1E4E" w:rsidP="00E42EB9">
            <w:pPr>
              <w:jc w:val="both"/>
              <w:rPr>
                <w:rFonts w:cs="Arial"/>
              </w:rPr>
            </w:pPr>
            <w:r>
              <w:rPr>
                <w:rFonts w:cs="Arial"/>
              </w:rPr>
              <w:t>Encaminhar a deliberação á Plenária para homologação</w:t>
            </w:r>
            <w:r w:rsidR="00B4276E">
              <w:rPr>
                <w:rFonts w:cs="Arial"/>
              </w:rPr>
              <w:t>.</w:t>
            </w:r>
          </w:p>
        </w:tc>
        <w:tc>
          <w:tcPr>
            <w:tcW w:w="2336" w:type="pct"/>
            <w:tcBorders>
              <w:bottom w:val="single" w:sz="4" w:space="0" w:color="auto"/>
              <w:right w:val="single" w:sz="4" w:space="0" w:color="auto"/>
            </w:tcBorders>
            <w:shd w:val="clear" w:color="auto" w:fill="auto"/>
          </w:tcPr>
          <w:p w:rsidR="00FD1E4E" w:rsidRPr="003F0AC7" w:rsidRDefault="00FD1E4E" w:rsidP="00E42EB9">
            <w:pPr>
              <w:jc w:val="both"/>
              <w:rPr>
                <w:rFonts w:cs="Arial"/>
              </w:rPr>
            </w:pPr>
            <w:r>
              <w:rPr>
                <w:rFonts w:cs="Arial"/>
              </w:rPr>
              <w:t>Assessora Técnica Suzana</w:t>
            </w:r>
          </w:p>
        </w:tc>
      </w:tr>
      <w:tr w:rsidR="00FD1E4E" w:rsidRPr="00F50C5A" w:rsidTr="003A70A1">
        <w:trPr>
          <w:trHeight w:val="293"/>
        </w:trPr>
        <w:tc>
          <w:tcPr>
            <w:tcW w:w="5000" w:type="pct"/>
            <w:gridSpan w:val="5"/>
            <w:tcBorders>
              <w:bottom w:val="single" w:sz="4" w:space="0" w:color="auto"/>
              <w:right w:val="single" w:sz="4" w:space="0" w:color="auto"/>
            </w:tcBorders>
            <w:shd w:val="clear" w:color="auto" w:fill="FFC000"/>
          </w:tcPr>
          <w:p w:rsidR="00FD1E4E" w:rsidRDefault="00FD1E4E" w:rsidP="00FD1E4E">
            <w:pPr>
              <w:jc w:val="both"/>
              <w:rPr>
                <w:rFonts w:cs="Arial"/>
                <w:b/>
              </w:rPr>
            </w:pPr>
            <w:r>
              <w:rPr>
                <w:rFonts w:cs="Arial"/>
                <w:b/>
              </w:rPr>
              <w:t xml:space="preserve">4. Fiscalização </w:t>
            </w:r>
          </w:p>
        </w:tc>
      </w:tr>
      <w:tr w:rsidR="00FD1E4E" w:rsidRPr="00F50C5A" w:rsidTr="00AC67DA">
        <w:trPr>
          <w:trHeight w:val="293"/>
        </w:trPr>
        <w:tc>
          <w:tcPr>
            <w:tcW w:w="5000" w:type="pct"/>
            <w:gridSpan w:val="5"/>
            <w:tcBorders>
              <w:bottom w:val="single" w:sz="4" w:space="0" w:color="auto"/>
              <w:right w:val="single" w:sz="4" w:space="0" w:color="auto"/>
            </w:tcBorders>
            <w:shd w:val="clear" w:color="auto" w:fill="auto"/>
          </w:tcPr>
          <w:p w:rsidR="00FD1E4E" w:rsidRDefault="00FD1E4E" w:rsidP="00FD1E4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4.1- A 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Aline comentou que foi retomada a Fiscalização de empresas, a partir das informações recebidas do setor de registro de pessoas jurídicas. Inicialmente serão verificadas as empresas que solicitaram o registro e depois não apresentaram todos os documentos requeridos, ficando com o registro pendente. A seguir, das empresas que possuíam registro no </w:t>
            </w:r>
            <w:proofErr w:type="gramStart"/>
            <w:r>
              <w:rPr>
                <w:rFonts w:ascii="Calibri" w:eastAsia="Times New Roman" w:hAnsi="Calibri" w:cs="Times New Roman"/>
                <w:color w:val="000000"/>
              </w:rPr>
              <w:t>Crea</w:t>
            </w:r>
            <w:proofErr w:type="gramEnd"/>
            <w:r>
              <w:rPr>
                <w:rFonts w:ascii="Calibri" w:eastAsia="Times New Roman" w:hAnsi="Calibri" w:cs="Times New Roman"/>
                <w:color w:val="000000"/>
              </w:rPr>
              <w:t xml:space="preserve">-RS, na área da arquitetura e urbanismo, e cujo registro não foi efetivado no CAU. O Cons.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solicitou empenho neste trabalho, porque é importante que os arquitetos e urbanistas se organizem com mais profissionalismo para prestarem serviços e a constituição de pessoas jurídicas é um passo neste sentido. </w:t>
            </w:r>
          </w:p>
          <w:p w:rsidR="009F2881" w:rsidRDefault="009F2881" w:rsidP="00FD1E4E">
            <w:pPr>
              <w:shd w:val="clear" w:color="auto" w:fill="FFFFFF" w:themeFill="background1"/>
              <w:jc w:val="both"/>
            </w:pPr>
          </w:p>
          <w:p w:rsidR="00FD1E4E" w:rsidRDefault="00FD1E4E" w:rsidP="00FD1E4E">
            <w:pPr>
              <w:shd w:val="clear" w:color="auto" w:fill="FFFFFF" w:themeFill="background1"/>
              <w:jc w:val="both"/>
            </w:pPr>
            <w:r>
              <w:t xml:space="preserve">4.2 - O Ag. </w:t>
            </w:r>
            <w:proofErr w:type="gramStart"/>
            <w:r>
              <w:t>de</w:t>
            </w:r>
            <w:proofErr w:type="gramEnd"/>
            <w:r>
              <w:t xml:space="preserve"> Fiscalização Cassol apresentou uma planilha com o mapeamento das 27 Instituições de Ensino, em que anotou  se são públicas, privadas, filantrópicas ou de utilidade pública, a partir de informações obtidas no site do MEC. Também pesquisou se cada uma possui fundações ou institutos prestadores de serviço, vinculados a elas. O Cons</w:t>
            </w:r>
            <w:r w:rsidR="008C7664">
              <w:t>.</w:t>
            </w:r>
            <w:r>
              <w:t xml:space="preserve"> </w:t>
            </w:r>
            <w:proofErr w:type="spellStart"/>
            <w:r>
              <w:t>Pedone</w:t>
            </w:r>
            <w:proofErr w:type="spellEnd"/>
            <w:r>
              <w:t xml:space="preserve"> solicitou cruzar essas informações com as denúncias de prestação de serviços por parte das IES.  Essas informações serão subsídios para a plenária temática em que o CAU/RS discutirá essa questão, no intuito de posicionar-se e definir que ações devem ser tomadas com relação a essas instituições, por estarem incorrendo em concorrência desleal com seus próprios egressos, na medida em que se habilitam para realizar projetos de planejamento urbano e mesmo de edificações, utilizando a possibilidade de dispensa de licitação prevista na Lei 8.666.  A Ass. Técnica Maríndia comentou que a Câmara de Arquitetura do </w:t>
            </w:r>
            <w:proofErr w:type="gramStart"/>
            <w:r>
              <w:t>Crea</w:t>
            </w:r>
            <w:proofErr w:type="gramEnd"/>
            <w:r w:rsidR="003C3541">
              <w:t>-</w:t>
            </w:r>
            <w:r>
              <w:t xml:space="preserve">RS havia decidido, depois de anos de discussões, que as fundações universitárias poderiam atuar, desde que se registrassem no Conselho da mesma forma que as demais empresas. Essa concessão teve como principal argumento o fato de que uma dessas fundações, a </w:t>
            </w:r>
            <w:proofErr w:type="spellStart"/>
            <w:r>
              <w:t>Fidene</w:t>
            </w:r>
            <w:proofErr w:type="spellEnd"/>
            <w:r>
              <w:t xml:space="preserve">, obteve sentença judicial favorável a seu registro, obrigando o </w:t>
            </w:r>
            <w:proofErr w:type="gramStart"/>
            <w:r>
              <w:t>Crea</w:t>
            </w:r>
            <w:proofErr w:type="gramEnd"/>
            <w:r>
              <w:t>-RS a registrá-la. O Cons</w:t>
            </w:r>
            <w:r w:rsidR="008C7664">
              <w:t>.</w:t>
            </w:r>
            <w:r>
              <w:t xml:space="preserve"> </w:t>
            </w:r>
            <w:proofErr w:type="spellStart"/>
            <w:r>
              <w:t>Pedone</w:t>
            </w:r>
            <w:proofErr w:type="spellEnd"/>
            <w:r>
              <w:t xml:space="preserve"> solicita que juntem todos os e-mails, documentos, </w:t>
            </w:r>
            <w:proofErr w:type="spellStart"/>
            <w:r>
              <w:t>etc</w:t>
            </w:r>
            <w:proofErr w:type="spellEnd"/>
            <w:r>
              <w:t>, sobre esse assunto, para apresentar o mais completo possível esse levantamento na reunião com a Comissão de Ensino e Formação - CEF, assim alinhando as informações com a CEF para a reunião Plenária Temática</w:t>
            </w:r>
            <w:r w:rsidR="0092017C">
              <w:t>.</w:t>
            </w:r>
          </w:p>
          <w:p w:rsidR="009F2881" w:rsidRDefault="009F2881" w:rsidP="00FD1E4E">
            <w:pPr>
              <w:shd w:val="clear" w:color="auto" w:fill="FFFFFF"/>
              <w:jc w:val="both"/>
              <w:rPr>
                <w:rFonts w:ascii="Calibri" w:eastAsia="Times New Roman" w:hAnsi="Calibri" w:cs="Times New Roman"/>
                <w:color w:val="000000"/>
              </w:rPr>
            </w:pPr>
          </w:p>
          <w:p w:rsidR="00FD1E4E" w:rsidRDefault="00FD1E4E" w:rsidP="00FD1E4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4.3 – O 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Cassol mostrou o mapeamento que foi feito das entidades de classe até o momento </w:t>
            </w:r>
            <w:r>
              <w:rPr>
                <w:rFonts w:ascii="Calibri" w:eastAsia="Times New Roman" w:hAnsi="Calibri" w:cs="Times New Roman"/>
                <w:color w:val="000000"/>
              </w:rPr>
              <w:lastRenderedPageBreak/>
              <w:t>e o Cons</w:t>
            </w:r>
            <w:r w:rsidR="003D086E">
              <w:rPr>
                <w:rFonts w:ascii="Calibri" w:eastAsia="Times New Roman" w:hAnsi="Calibri" w:cs="Times New Roman"/>
                <w:color w:val="000000"/>
              </w:rPr>
              <w:t>.</w:t>
            </w:r>
            <w:r>
              <w:rPr>
                <w:rFonts w:ascii="Calibri" w:eastAsia="Times New Roman" w:hAnsi="Calibri" w:cs="Times New Roman"/>
                <w:color w:val="000000"/>
              </w:rPr>
              <w:t xml:space="preserve">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solicitou ter esses dados o mais atualizado possível até o dia 30/01, na próxima reunião da Comissão. </w:t>
            </w:r>
          </w:p>
          <w:p w:rsidR="00B4276E" w:rsidRDefault="00B4276E" w:rsidP="00FD1E4E">
            <w:pPr>
              <w:shd w:val="clear" w:color="auto" w:fill="FFFFFF"/>
              <w:jc w:val="both"/>
            </w:pPr>
          </w:p>
          <w:p w:rsidR="00FD1E4E" w:rsidRDefault="00FD1E4E" w:rsidP="00FD1E4E">
            <w:pPr>
              <w:shd w:val="clear" w:color="auto" w:fill="FFFFFF"/>
              <w:jc w:val="both"/>
            </w:pPr>
            <w:r>
              <w:t xml:space="preserve">4.4 - A Ag. </w:t>
            </w:r>
            <w:proofErr w:type="gramStart"/>
            <w:r>
              <w:t>de</w:t>
            </w:r>
            <w:proofErr w:type="gramEnd"/>
            <w:r>
              <w:t xml:space="preserve"> Fiscalização Aline informou que vai entrar em contato com a Prefeitura de Carlos Barbosa para marcar uma reunião para trocarem ideias sobre como colocar o Convênio assinado em prática.</w:t>
            </w:r>
          </w:p>
          <w:p w:rsidR="00B4276E" w:rsidRDefault="00B4276E" w:rsidP="00FD1E4E">
            <w:pPr>
              <w:shd w:val="clear" w:color="auto" w:fill="FFFFFF"/>
              <w:jc w:val="both"/>
            </w:pPr>
          </w:p>
          <w:p w:rsidR="00FD1E4E" w:rsidRPr="00C53FB2" w:rsidRDefault="00FD1E4E" w:rsidP="00FD1E4E">
            <w:pPr>
              <w:shd w:val="clear" w:color="auto" w:fill="FFFFFF"/>
              <w:jc w:val="both"/>
              <w:rPr>
                <w:color w:val="000000" w:themeColor="text1"/>
              </w:rPr>
            </w:pPr>
            <w:r w:rsidRPr="00C53FB2">
              <w:rPr>
                <w:color w:val="000000" w:themeColor="text1"/>
              </w:rPr>
              <w:t>4.5 - A Comissão leu a minuta do Termo de Cooperação Técnica para ser encaminhado ao Mistério Público e solicitou alguns ajustes no texto, que será validado na próxima reunião.</w:t>
            </w:r>
          </w:p>
          <w:p w:rsidR="00B4276E" w:rsidRPr="00C53FB2" w:rsidRDefault="00B4276E" w:rsidP="00FD1E4E">
            <w:pPr>
              <w:shd w:val="clear" w:color="auto" w:fill="FFFFFF" w:themeFill="background1"/>
              <w:jc w:val="both"/>
              <w:rPr>
                <w:rFonts w:ascii="Calibri" w:eastAsia="Times New Roman" w:hAnsi="Calibri" w:cs="Times New Roman"/>
                <w:color w:val="000000" w:themeColor="text1"/>
              </w:rPr>
            </w:pPr>
          </w:p>
          <w:p w:rsidR="00FD1E4E" w:rsidRPr="00B4276E" w:rsidRDefault="00FD1E4E" w:rsidP="00B427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4.6 – A Conselheira Clarissa comentou que esteve na loja Leroy Merlin e viu placas com nome de funcionários que estão fazendo projetos. Solicitou verificação por parte dos agentes fiscais.  </w:t>
            </w:r>
          </w:p>
        </w:tc>
      </w:tr>
      <w:tr w:rsidR="00FD1E4E" w:rsidRPr="00F50C5A" w:rsidTr="003C3541">
        <w:trPr>
          <w:trHeight w:val="293"/>
        </w:trPr>
        <w:tc>
          <w:tcPr>
            <w:tcW w:w="2411"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lastRenderedPageBreak/>
              <w:t>Decisões/Encaminhamentos</w:t>
            </w:r>
          </w:p>
        </w:tc>
        <w:tc>
          <w:tcPr>
            <w:tcW w:w="2589" w:type="pct"/>
            <w:gridSpan w:val="3"/>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3F0AC7">
        <w:trPr>
          <w:trHeight w:val="293"/>
        </w:trPr>
        <w:tc>
          <w:tcPr>
            <w:tcW w:w="2411" w:type="pct"/>
            <w:gridSpan w:val="2"/>
            <w:tcBorders>
              <w:top w:val="single" w:sz="4" w:space="0" w:color="auto"/>
              <w:bottom w:val="single" w:sz="4" w:space="0" w:color="auto"/>
              <w:right w:val="single" w:sz="4" w:space="0" w:color="auto"/>
            </w:tcBorders>
            <w:shd w:val="clear" w:color="auto" w:fill="auto"/>
          </w:tcPr>
          <w:p w:rsidR="00FD1E4E" w:rsidRPr="008C7664" w:rsidRDefault="008C7664" w:rsidP="00AC67DA">
            <w:pPr>
              <w:jc w:val="both"/>
              <w:rPr>
                <w:rFonts w:cs="Arial"/>
              </w:rPr>
            </w:pPr>
            <w:r w:rsidRPr="008C7664">
              <w:rPr>
                <w:rFonts w:cs="Arial"/>
              </w:rPr>
              <w:t>4.1</w:t>
            </w:r>
            <w:r>
              <w:rPr>
                <w:rFonts w:cs="Arial"/>
              </w:rPr>
              <w:t>. Retomar a Fiscalização de empresas</w:t>
            </w:r>
            <w:bookmarkStart w:id="0" w:name="_GoBack"/>
            <w:bookmarkEnd w:id="0"/>
          </w:p>
        </w:tc>
        <w:tc>
          <w:tcPr>
            <w:tcW w:w="2589" w:type="pct"/>
            <w:gridSpan w:val="3"/>
            <w:tcBorders>
              <w:top w:val="single" w:sz="4" w:space="0" w:color="auto"/>
              <w:bottom w:val="single" w:sz="4" w:space="0" w:color="auto"/>
              <w:right w:val="single" w:sz="4" w:space="0" w:color="auto"/>
            </w:tcBorders>
            <w:shd w:val="clear" w:color="auto" w:fill="auto"/>
          </w:tcPr>
          <w:p w:rsidR="00FD1E4E" w:rsidRPr="008C7664" w:rsidRDefault="008C7664" w:rsidP="00AC67DA">
            <w:pPr>
              <w:jc w:val="both"/>
              <w:rPr>
                <w:rFonts w:cs="Arial"/>
              </w:rPr>
            </w:pPr>
            <w:r w:rsidRPr="008C7664">
              <w:rPr>
                <w:rFonts w:cs="Arial"/>
              </w:rPr>
              <w:t>Fiscalização</w:t>
            </w:r>
          </w:p>
        </w:tc>
      </w:tr>
      <w:tr w:rsidR="00FD1E4E" w:rsidRPr="00F50C5A" w:rsidTr="003F0AC7">
        <w:trPr>
          <w:trHeight w:val="293"/>
        </w:trPr>
        <w:tc>
          <w:tcPr>
            <w:tcW w:w="2411" w:type="pct"/>
            <w:gridSpan w:val="2"/>
            <w:tcBorders>
              <w:bottom w:val="single" w:sz="4" w:space="0" w:color="auto"/>
              <w:right w:val="single" w:sz="4" w:space="0" w:color="auto"/>
            </w:tcBorders>
            <w:shd w:val="clear" w:color="auto" w:fill="auto"/>
          </w:tcPr>
          <w:p w:rsidR="00FD1E4E" w:rsidRDefault="00FD1E4E" w:rsidP="00E6738F">
            <w:pPr>
              <w:shd w:val="clear" w:color="auto" w:fill="FFFFFF"/>
              <w:jc w:val="both"/>
              <w:rPr>
                <w:rFonts w:cs="Arial"/>
              </w:rPr>
            </w:pPr>
            <w:r>
              <w:rPr>
                <w:rFonts w:cs="Arial"/>
              </w:rPr>
              <w:t>4.2. Juntar todo o material disponível sobre IES que exercem atividades de arquitetura e urbanismo para a reunião com a CEF.</w:t>
            </w:r>
          </w:p>
        </w:tc>
        <w:tc>
          <w:tcPr>
            <w:tcW w:w="2589" w:type="pct"/>
            <w:gridSpan w:val="3"/>
            <w:tcBorders>
              <w:bottom w:val="single" w:sz="4" w:space="0" w:color="auto"/>
              <w:right w:val="single" w:sz="4" w:space="0" w:color="auto"/>
            </w:tcBorders>
            <w:shd w:val="clear" w:color="auto" w:fill="auto"/>
          </w:tcPr>
          <w:p w:rsidR="00FD1E4E" w:rsidRDefault="00FD1E4E" w:rsidP="00E6738F">
            <w:pPr>
              <w:rPr>
                <w:rFonts w:cs="Arial"/>
              </w:rPr>
            </w:pPr>
            <w:r>
              <w:rPr>
                <w:rFonts w:cs="Arial"/>
              </w:rPr>
              <w:t xml:space="preserve">Arq. Maríndia, Cassol, </w:t>
            </w:r>
            <w:proofErr w:type="gramStart"/>
            <w:r>
              <w:rPr>
                <w:rFonts w:cs="Arial"/>
              </w:rPr>
              <w:t>Aline</w:t>
            </w:r>
            <w:proofErr w:type="gramEnd"/>
          </w:p>
        </w:tc>
      </w:tr>
      <w:tr w:rsidR="00FD1E4E" w:rsidRPr="00F50C5A" w:rsidTr="003F0AC7">
        <w:trPr>
          <w:trHeight w:val="293"/>
        </w:trPr>
        <w:tc>
          <w:tcPr>
            <w:tcW w:w="2411" w:type="pct"/>
            <w:gridSpan w:val="2"/>
            <w:tcBorders>
              <w:bottom w:val="single" w:sz="4" w:space="0" w:color="auto"/>
              <w:right w:val="single" w:sz="4" w:space="0" w:color="auto"/>
            </w:tcBorders>
            <w:shd w:val="clear" w:color="auto" w:fill="auto"/>
          </w:tcPr>
          <w:p w:rsidR="00FD1E4E" w:rsidRDefault="00FD1E4E" w:rsidP="00336C02">
            <w:pPr>
              <w:shd w:val="clear" w:color="auto" w:fill="FFFFFF"/>
              <w:jc w:val="both"/>
              <w:rPr>
                <w:rFonts w:cs="Arial"/>
              </w:rPr>
            </w:pPr>
            <w:r>
              <w:rPr>
                <w:rFonts w:cs="Arial"/>
              </w:rPr>
              <w:t>4.3. Atualizar ao máximo o mapeamento das entidades de classe para a reunião do di</w:t>
            </w:r>
            <w:r w:rsidR="00336C02">
              <w:rPr>
                <w:rFonts w:cs="Arial"/>
              </w:rPr>
              <w:t>a</w:t>
            </w:r>
            <w:r>
              <w:rPr>
                <w:rFonts w:cs="Arial"/>
              </w:rPr>
              <w:t xml:space="preserve"> 30/01.</w:t>
            </w:r>
          </w:p>
        </w:tc>
        <w:tc>
          <w:tcPr>
            <w:tcW w:w="2589" w:type="pct"/>
            <w:gridSpan w:val="3"/>
            <w:tcBorders>
              <w:bottom w:val="single" w:sz="4" w:space="0" w:color="auto"/>
              <w:right w:val="single" w:sz="4" w:space="0" w:color="auto"/>
            </w:tcBorders>
            <w:shd w:val="clear" w:color="auto" w:fill="auto"/>
          </w:tcPr>
          <w:p w:rsidR="00FD1E4E" w:rsidRDefault="00FD1E4E" w:rsidP="00E6738F">
            <w:pPr>
              <w:rPr>
                <w:rFonts w:cs="Arial"/>
              </w:rPr>
            </w:pPr>
            <w:r>
              <w:rPr>
                <w:rFonts w:cs="Arial"/>
              </w:rPr>
              <w:t>Ag. Fiscal Cassol</w:t>
            </w:r>
          </w:p>
        </w:tc>
      </w:tr>
      <w:tr w:rsidR="00FD1E4E" w:rsidRPr="00F50C5A" w:rsidTr="003F0AC7">
        <w:trPr>
          <w:trHeight w:val="293"/>
        </w:trPr>
        <w:tc>
          <w:tcPr>
            <w:tcW w:w="2411" w:type="pct"/>
            <w:gridSpan w:val="2"/>
            <w:tcBorders>
              <w:bottom w:val="single" w:sz="4" w:space="0" w:color="auto"/>
              <w:right w:val="single" w:sz="4" w:space="0" w:color="auto"/>
            </w:tcBorders>
            <w:shd w:val="clear" w:color="auto" w:fill="auto"/>
          </w:tcPr>
          <w:p w:rsidR="00FD1E4E" w:rsidRPr="00C53FB2" w:rsidRDefault="00FD1E4E" w:rsidP="00FD1E4E">
            <w:pPr>
              <w:shd w:val="clear" w:color="auto" w:fill="FFFFFF"/>
              <w:jc w:val="both"/>
              <w:rPr>
                <w:rFonts w:cs="Arial"/>
                <w:color w:val="000000" w:themeColor="text1"/>
              </w:rPr>
            </w:pPr>
            <w:r w:rsidRPr="00C53FB2">
              <w:rPr>
                <w:rFonts w:cs="Arial"/>
                <w:color w:val="000000" w:themeColor="text1"/>
              </w:rPr>
              <w:t>4.5. Ajustar o Termo com o Ministério Público e pautar para a próxima reunião.</w:t>
            </w:r>
          </w:p>
        </w:tc>
        <w:tc>
          <w:tcPr>
            <w:tcW w:w="2589" w:type="pct"/>
            <w:gridSpan w:val="3"/>
            <w:tcBorders>
              <w:bottom w:val="single" w:sz="4" w:space="0" w:color="auto"/>
              <w:right w:val="single" w:sz="4" w:space="0" w:color="auto"/>
            </w:tcBorders>
            <w:shd w:val="clear" w:color="auto" w:fill="auto"/>
          </w:tcPr>
          <w:p w:rsidR="00FD1E4E" w:rsidRPr="00C53FB2" w:rsidRDefault="00FD1E4E" w:rsidP="00E6738F">
            <w:pPr>
              <w:rPr>
                <w:rFonts w:cs="Arial"/>
                <w:color w:val="000000" w:themeColor="text1"/>
              </w:rPr>
            </w:pPr>
            <w:r w:rsidRPr="00C53FB2">
              <w:rPr>
                <w:rFonts w:cs="Arial"/>
                <w:color w:val="000000" w:themeColor="text1"/>
              </w:rPr>
              <w:t>Ajustar o Termo – Ag. Fiscal Aline</w:t>
            </w:r>
          </w:p>
          <w:p w:rsidR="00FD1E4E" w:rsidRPr="00C53FB2" w:rsidRDefault="00FD1E4E" w:rsidP="003D086E">
            <w:pPr>
              <w:rPr>
                <w:rFonts w:cs="Arial"/>
                <w:color w:val="000000" w:themeColor="text1"/>
              </w:rPr>
            </w:pPr>
            <w:r w:rsidRPr="00C53FB2">
              <w:rPr>
                <w:rFonts w:cs="Arial"/>
                <w:color w:val="000000" w:themeColor="text1"/>
              </w:rPr>
              <w:t>Pautar</w:t>
            </w:r>
            <w:r w:rsidR="003D086E" w:rsidRPr="00C53FB2">
              <w:rPr>
                <w:rFonts w:cs="Arial"/>
                <w:color w:val="000000" w:themeColor="text1"/>
              </w:rPr>
              <w:t xml:space="preserve"> </w:t>
            </w:r>
            <w:r w:rsidRPr="00C53FB2">
              <w:rPr>
                <w:rFonts w:cs="Arial"/>
                <w:color w:val="000000" w:themeColor="text1"/>
              </w:rPr>
              <w:t>-</w:t>
            </w:r>
            <w:r w:rsidR="003D086E" w:rsidRPr="00C53FB2">
              <w:rPr>
                <w:rFonts w:cs="Arial"/>
                <w:color w:val="000000" w:themeColor="text1"/>
              </w:rPr>
              <w:t xml:space="preserve"> </w:t>
            </w:r>
            <w:r w:rsidRPr="00C53FB2">
              <w:rPr>
                <w:rFonts w:cs="Arial"/>
                <w:color w:val="000000" w:themeColor="text1"/>
              </w:rPr>
              <w:t>Secretária Simone</w:t>
            </w:r>
          </w:p>
        </w:tc>
      </w:tr>
      <w:tr w:rsidR="00FD1E4E" w:rsidRPr="00F50C5A" w:rsidTr="003F0AC7">
        <w:trPr>
          <w:trHeight w:val="293"/>
        </w:trPr>
        <w:tc>
          <w:tcPr>
            <w:tcW w:w="2411" w:type="pct"/>
            <w:gridSpan w:val="2"/>
            <w:tcBorders>
              <w:bottom w:val="single" w:sz="4" w:space="0" w:color="auto"/>
              <w:right w:val="single" w:sz="4" w:space="0" w:color="auto"/>
            </w:tcBorders>
            <w:shd w:val="clear" w:color="auto" w:fill="auto"/>
          </w:tcPr>
          <w:p w:rsidR="00FD1E4E" w:rsidRDefault="00FD1E4E" w:rsidP="008C7664">
            <w:pPr>
              <w:shd w:val="clear" w:color="auto" w:fill="FFFFFF"/>
              <w:jc w:val="both"/>
              <w:rPr>
                <w:rFonts w:cs="Arial"/>
              </w:rPr>
            </w:pPr>
            <w:r>
              <w:rPr>
                <w:rFonts w:cs="Arial"/>
              </w:rPr>
              <w:t>4.6</w:t>
            </w:r>
            <w:r w:rsidR="008C7664">
              <w:rPr>
                <w:rFonts w:cs="Arial"/>
              </w:rPr>
              <w:t xml:space="preserve">. </w:t>
            </w:r>
            <w:r>
              <w:rPr>
                <w:rFonts w:cs="Arial"/>
              </w:rPr>
              <w:t xml:space="preserve"> Realizar verificação da loja Leroy Merlin quanto à oferta de projetos por parte de seus funcionários</w:t>
            </w:r>
          </w:p>
        </w:tc>
        <w:tc>
          <w:tcPr>
            <w:tcW w:w="2589" w:type="pct"/>
            <w:gridSpan w:val="3"/>
            <w:tcBorders>
              <w:bottom w:val="single" w:sz="4" w:space="0" w:color="auto"/>
              <w:right w:val="single" w:sz="4" w:space="0" w:color="auto"/>
            </w:tcBorders>
            <w:shd w:val="clear" w:color="auto" w:fill="auto"/>
          </w:tcPr>
          <w:p w:rsidR="00FD1E4E" w:rsidRDefault="00FD1E4E" w:rsidP="00E6738F">
            <w:pPr>
              <w:rPr>
                <w:rFonts w:cs="Arial"/>
              </w:rPr>
            </w:pPr>
            <w:r>
              <w:rPr>
                <w:rFonts w:cs="Arial"/>
              </w:rPr>
              <w:t>Agentes fiscais</w:t>
            </w:r>
          </w:p>
        </w:tc>
      </w:tr>
      <w:tr w:rsidR="00FD1E4E" w:rsidRPr="00F50C5A" w:rsidTr="003A70A1">
        <w:trPr>
          <w:trHeight w:val="293"/>
        </w:trPr>
        <w:tc>
          <w:tcPr>
            <w:tcW w:w="5000" w:type="pct"/>
            <w:gridSpan w:val="5"/>
            <w:tcBorders>
              <w:bottom w:val="single" w:sz="4" w:space="0" w:color="auto"/>
              <w:right w:val="single" w:sz="4" w:space="0" w:color="auto"/>
            </w:tcBorders>
            <w:shd w:val="clear" w:color="auto" w:fill="FFC000"/>
          </w:tcPr>
          <w:p w:rsidR="00FD1E4E" w:rsidRDefault="00FD1E4E" w:rsidP="00E53B3C">
            <w:pPr>
              <w:jc w:val="both"/>
              <w:rPr>
                <w:rFonts w:cs="Arial"/>
                <w:b/>
              </w:rPr>
            </w:pPr>
            <w:r>
              <w:rPr>
                <w:rFonts w:cs="Arial"/>
                <w:b/>
              </w:rPr>
              <w:t xml:space="preserve">5. </w:t>
            </w:r>
            <w:r w:rsidR="00B4276E">
              <w:rPr>
                <w:rFonts w:cs="Arial"/>
                <w:b/>
              </w:rPr>
              <w:t xml:space="preserve">Termo de Cooperação Técnica </w:t>
            </w:r>
            <w:r w:rsidR="00E53B3C">
              <w:rPr>
                <w:rFonts w:cs="Arial"/>
                <w:b/>
              </w:rPr>
              <w:t xml:space="preserve">com os municípios </w:t>
            </w:r>
            <w:r w:rsidR="00B4276E">
              <w:rPr>
                <w:rFonts w:cs="Arial"/>
                <w:b/>
              </w:rPr>
              <w:t>– Nova Minuta</w:t>
            </w:r>
            <w:r w:rsidR="00E53B3C">
              <w:rPr>
                <w:rFonts w:cs="Arial"/>
                <w:b/>
              </w:rPr>
              <w:t xml:space="preserve"> </w:t>
            </w:r>
          </w:p>
        </w:tc>
      </w:tr>
      <w:tr w:rsidR="00B4276E" w:rsidRPr="00F50C5A" w:rsidTr="00B4276E">
        <w:trPr>
          <w:trHeight w:val="293"/>
        </w:trPr>
        <w:tc>
          <w:tcPr>
            <w:tcW w:w="5000" w:type="pct"/>
            <w:gridSpan w:val="5"/>
            <w:tcBorders>
              <w:bottom w:val="single" w:sz="4" w:space="0" w:color="auto"/>
              <w:right w:val="single" w:sz="4" w:space="0" w:color="auto"/>
            </w:tcBorders>
            <w:shd w:val="clear" w:color="auto" w:fill="auto"/>
          </w:tcPr>
          <w:p w:rsidR="00B4276E" w:rsidRPr="003D086E" w:rsidRDefault="003D086E" w:rsidP="00E53B3C">
            <w:pPr>
              <w:jc w:val="both"/>
              <w:rPr>
                <w:rFonts w:cs="Arial"/>
              </w:rPr>
            </w:pPr>
            <w:r w:rsidRPr="00E53B3C">
              <w:rPr>
                <w:rFonts w:cs="Arial"/>
                <w:color w:val="000000" w:themeColor="text1"/>
              </w:rPr>
              <w:t>Foi apresentad</w:t>
            </w:r>
            <w:r w:rsidR="004D670E" w:rsidRPr="00E53B3C">
              <w:rPr>
                <w:rFonts w:cs="Arial"/>
                <w:color w:val="000000" w:themeColor="text1"/>
              </w:rPr>
              <w:t>a</w:t>
            </w:r>
            <w:r w:rsidRPr="00E53B3C">
              <w:rPr>
                <w:rFonts w:cs="Arial"/>
                <w:color w:val="000000" w:themeColor="text1"/>
              </w:rPr>
              <w:t xml:space="preserve"> a Comissão a nova minuta do Termo de Cooperação Técnica elaborada pelos Agentes Fiscais. </w:t>
            </w:r>
            <w:r w:rsidR="004D670E" w:rsidRPr="00E53B3C">
              <w:rPr>
                <w:rFonts w:cs="Arial"/>
                <w:color w:val="000000" w:themeColor="text1"/>
              </w:rPr>
              <w:t xml:space="preserve">A Comissão </w:t>
            </w:r>
            <w:r w:rsidR="00E53B3C" w:rsidRPr="00E53B3C">
              <w:rPr>
                <w:rFonts w:cs="Arial"/>
                <w:color w:val="000000" w:themeColor="text1"/>
              </w:rPr>
              <w:t>decidiu aguardar pelo retorno de férias do Agente Fiscal Rogério, que elaborou a minuta.</w:t>
            </w:r>
          </w:p>
        </w:tc>
      </w:tr>
      <w:tr w:rsidR="00B4276E" w:rsidRPr="00F50C5A" w:rsidTr="00B4276E">
        <w:trPr>
          <w:trHeight w:val="293"/>
        </w:trPr>
        <w:tc>
          <w:tcPr>
            <w:tcW w:w="2411" w:type="pct"/>
            <w:gridSpan w:val="2"/>
            <w:tcBorders>
              <w:bottom w:val="single" w:sz="4" w:space="0" w:color="auto"/>
              <w:right w:val="single" w:sz="4" w:space="0" w:color="auto"/>
            </w:tcBorders>
            <w:shd w:val="clear" w:color="auto" w:fill="auto"/>
          </w:tcPr>
          <w:p w:rsidR="00B4276E" w:rsidRDefault="00B4276E" w:rsidP="00E6738F">
            <w:pPr>
              <w:jc w:val="both"/>
              <w:rPr>
                <w:rFonts w:cs="Arial"/>
                <w:b/>
              </w:rPr>
            </w:pPr>
            <w:r>
              <w:rPr>
                <w:rFonts w:cs="Arial"/>
                <w:b/>
              </w:rPr>
              <w:t>Decisões/Encaminhamentos</w:t>
            </w:r>
          </w:p>
        </w:tc>
        <w:tc>
          <w:tcPr>
            <w:tcW w:w="2589" w:type="pct"/>
            <w:gridSpan w:val="3"/>
            <w:tcBorders>
              <w:bottom w:val="single" w:sz="4" w:space="0" w:color="auto"/>
              <w:right w:val="single" w:sz="4" w:space="0" w:color="auto"/>
            </w:tcBorders>
            <w:shd w:val="clear" w:color="auto" w:fill="auto"/>
          </w:tcPr>
          <w:p w:rsidR="00B4276E" w:rsidRDefault="00B4276E" w:rsidP="00E6738F">
            <w:pPr>
              <w:jc w:val="both"/>
              <w:rPr>
                <w:rFonts w:cs="Arial"/>
                <w:b/>
              </w:rPr>
            </w:pPr>
            <w:r>
              <w:rPr>
                <w:rFonts w:cs="Arial"/>
                <w:b/>
              </w:rPr>
              <w:t>Providências/Responsável</w:t>
            </w:r>
          </w:p>
        </w:tc>
      </w:tr>
      <w:tr w:rsidR="00B4276E" w:rsidRPr="00F50C5A" w:rsidTr="00B4276E">
        <w:trPr>
          <w:trHeight w:val="293"/>
        </w:trPr>
        <w:tc>
          <w:tcPr>
            <w:tcW w:w="2411" w:type="pct"/>
            <w:gridSpan w:val="2"/>
            <w:tcBorders>
              <w:bottom w:val="single" w:sz="4" w:space="0" w:color="auto"/>
              <w:right w:val="single" w:sz="4" w:space="0" w:color="auto"/>
            </w:tcBorders>
            <w:shd w:val="clear" w:color="auto" w:fill="auto"/>
          </w:tcPr>
          <w:p w:rsidR="00B4276E" w:rsidRPr="003D086E" w:rsidRDefault="003D086E" w:rsidP="00E53B3C">
            <w:pPr>
              <w:jc w:val="both"/>
              <w:rPr>
                <w:rFonts w:cs="Arial"/>
              </w:rPr>
            </w:pPr>
            <w:r w:rsidRPr="003D086E">
              <w:rPr>
                <w:rFonts w:cs="Arial"/>
              </w:rPr>
              <w:t xml:space="preserve">Pautar para a </w:t>
            </w:r>
            <w:r w:rsidR="00E53B3C">
              <w:rPr>
                <w:rFonts w:cs="Arial"/>
              </w:rPr>
              <w:t>primeira reunião após o retorno do Ag. Fiscal Rogério.</w:t>
            </w:r>
            <w:r w:rsidRPr="003D086E">
              <w:rPr>
                <w:rFonts w:cs="Arial"/>
              </w:rPr>
              <w:t xml:space="preserve"> </w:t>
            </w:r>
          </w:p>
        </w:tc>
        <w:tc>
          <w:tcPr>
            <w:tcW w:w="2589" w:type="pct"/>
            <w:gridSpan w:val="3"/>
            <w:tcBorders>
              <w:bottom w:val="single" w:sz="4" w:space="0" w:color="auto"/>
              <w:right w:val="single" w:sz="4" w:space="0" w:color="auto"/>
            </w:tcBorders>
            <w:shd w:val="clear" w:color="auto" w:fill="auto"/>
          </w:tcPr>
          <w:p w:rsidR="00B4276E" w:rsidRPr="003D086E" w:rsidRDefault="003D086E" w:rsidP="00B4276E">
            <w:pPr>
              <w:jc w:val="both"/>
              <w:rPr>
                <w:rFonts w:cs="Arial"/>
              </w:rPr>
            </w:pPr>
            <w:r w:rsidRPr="003D086E">
              <w:rPr>
                <w:rFonts w:cs="Arial"/>
              </w:rPr>
              <w:t>Sec. Simone</w:t>
            </w:r>
          </w:p>
        </w:tc>
      </w:tr>
      <w:tr w:rsidR="00B4276E" w:rsidRPr="00F50C5A" w:rsidTr="00B4276E">
        <w:trPr>
          <w:trHeight w:val="293"/>
        </w:trPr>
        <w:tc>
          <w:tcPr>
            <w:tcW w:w="5000" w:type="pct"/>
            <w:gridSpan w:val="5"/>
            <w:tcBorders>
              <w:bottom w:val="single" w:sz="4" w:space="0" w:color="auto"/>
              <w:right w:val="single" w:sz="4" w:space="0" w:color="auto"/>
            </w:tcBorders>
            <w:shd w:val="clear" w:color="auto" w:fill="FFC000"/>
          </w:tcPr>
          <w:p w:rsidR="00B4276E" w:rsidRDefault="00B4276E" w:rsidP="0092017C">
            <w:pPr>
              <w:jc w:val="both"/>
              <w:rPr>
                <w:rFonts w:cs="Arial"/>
                <w:b/>
              </w:rPr>
            </w:pPr>
            <w:r>
              <w:rPr>
                <w:rFonts w:cs="Arial"/>
                <w:b/>
              </w:rPr>
              <w:t>6. Proposta de ação e de parceria com a Secretaria de Acessibilidade e o Ministério Público</w:t>
            </w:r>
          </w:p>
        </w:tc>
      </w:tr>
      <w:tr w:rsidR="00B4276E" w:rsidRPr="00F50C5A" w:rsidTr="0092017C">
        <w:trPr>
          <w:trHeight w:val="293"/>
        </w:trPr>
        <w:tc>
          <w:tcPr>
            <w:tcW w:w="5000" w:type="pct"/>
            <w:gridSpan w:val="5"/>
            <w:tcBorders>
              <w:bottom w:val="single" w:sz="4" w:space="0" w:color="auto"/>
              <w:right w:val="single" w:sz="4" w:space="0" w:color="auto"/>
            </w:tcBorders>
            <w:shd w:val="clear" w:color="auto" w:fill="FFFFFF" w:themeFill="background1"/>
          </w:tcPr>
          <w:p w:rsidR="00B4276E" w:rsidRPr="004D670E" w:rsidRDefault="001E377B" w:rsidP="009F2881">
            <w:pPr>
              <w:shd w:val="clear" w:color="auto" w:fill="FFFFFF" w:themeFill="background1"/>
              <w:jc w:val="both"/>
              <w:rPr>
                <w:rFonts w:ascii="Calibri" w:eastAsia="Times New Roman" w:hAnsi="Calibri" w:cs="Times New Roman"/>
                <w:b/>
              </w:rPr>
            </w:pPr>
            <w:r>
              <w:rPr>
                <w:rFonts w:ascii="Calibri" w:eastAsia="Times New Roman" w:hAnsi="Calibri" w:cs="Times New Roman"/>
                <w:color w:val="000000"/>
              </w:rPr>
              <w:t xml:space="preserve">A </w:t>
            </w:r>
            <w:r w:rsidR="0092017C" w:rsidRPr="0092017C">
              <w:rPr>
                <w:rFonts w:ascii="Calibri" w:eastAsia="Times New Roman" w:hAnsi="Calibri" w:cs="Times New Roman"/>
                <w:color w:val="000000"/>
              </w:rPr>
              <w:t>Conselheir</w:t>
            </w:r>
            <w:r>
              <w:rPr>
                <w:rFonts w:ascii="Calibri" w:eastAsia="Times New Roman" w:hAnsi="Calibri" w:cs="Times New Roman"/>
                <w:color w:val="000000"/>
              </w:rPr>
              <w:t xml:space="preserve">a Rosana solicitou elaborar um </w:t>
            </w:r>
            <w:r w:rsidR="0092017C" w:rsidRPr="0092017C">
              <w:rPr>
                <w:rFonts w:ascii="Calibri" w:eastAsia="Times New Roman" w:hAnsi="Calibri" w:cs="Times New Roman"/>
                <w:color w:val="000000"/>
              </w:rPr>
              <w:t>Termo de Cooperação Técnica com a Secretaria de Acessibilidade</w:t>
            </w:r>
            <w:r>
              <w:rPr>
                <w:rFonts w:ascii="Calibri" w:eastAsia="Times New Roman" w:hAnsi="Calibri" w:cs="Times New Roman"/>
                <w:color w:val="000000"/>
              </w:rPr>
              <w:t xml:space="preserve"> Municipal, </w:t>
            </w:r>
            <w:r w:rsidR="0092017C">
              <w:rPr>
                <w:rFonts w:ascii="Calibri" w:eastAsia="Times New Roman" w:hAnsi="Calibri" w:cs="Times New Roman"/>
                <w:color w:val="000000"/>
              </w:rPr>
              <w:t xml:space="preserve">preparar </w:t>
            </w:r>
            <w:r w:rsidR="0092017C" w:rsidRPr="0092017C">
              <w:rPr>
                <w:rFonts w:ascii="Calibri" w:eastAsia="Times New Roman" w:hAnsi="Calibri" w:cs="Times New Roman"/>
                <w:color w:val="000000"/>
              </w:rPr>
              <w:t xml:space="preserve">uma proposta de plano de ação, </w:t>
            </w:r>
            <w:r>
              <w:rPr>
                <w:rFonts w:ascii="Calibri" w:eastAsia="Times New Roman" w:hAnsi="Calibri" w:cs="Times New Roman"/>
                <w:color w:val="000000"/>
              </w:rPr>
              <w:t xml:space="preserve">incluindo </w:t>
            </w:r>
            <w:r w:rsidR="0092017C" w:rsidRPr="0092017C">
              <w:rPr>
                <w:rFonts w:ascii="Calibri" w:eastAsia="Times New Roman" w:hAnsi="Calibri" w:cs="Times New Roman"/>
                <w:color w:val="000000"/>
              </w:rPr>
              <w:t xml:space="preserve">também </w:t>
            </w:r>
            <w:r>
              <w:rPr>
                <w:rFonts w:ascii="Calibri" w:eastAsia="Times New Roman" w:hAnsi="Calibri" w:cs="Times New Roman"/>
                <w:color w:val="000000"/>
              </w:rPr>
              <w:t xml:space="preserve">outros </w:t>
            </w:r>
            <w:r w:rsidR="0092017C" w:rsidRPr="0092017C">
              <w:rPr>
                <w:rFonts w:ascii="Calibri" w:eastAsia="Times New Roman" w:hAnsi="Calibri" w:cs="Times New Roman"/>
                <w:color w:val="000000"/>
              </w:rPr>
              <w:t xml:space="preserve">órgãos públicos, </w:t>
            </w:r>
            <w:r>
              <w:rPr>
                <w:rFonts w:ascii="Calibri" w:eastAsia="Times New Roman" w:hAnsi="Calibri" w:cs="Times New Roman"/>
                <w:color w:val="000000"/>
              </w:rPr>
              <w:t xml:space="preserve">em parceria </w:t>
            </w:r>
            <w:r w:rsidR="0092017C" w:rsidRPr="0092017C">
              <w:rPr>
                <w:rFonts w:ascii="Calibri" w:eastAsia="Times New Roman" w:hAnsi="Calibri" w:cs="Times New Roman"/>
                <w:color w:val="000000"/>
              </w:rPr>
              <w:t>com o Ministério Público</w:t>
            </w:r>
            <w:r>
              <w:rPr>
                <w:rFonts w:ascii="Calibri" w:eastAsia="Times New Roman" w:hAnsi="Calibri" w:cs="Times New Roman"/>
                <w:color w:val="000000"/>
              </w:rPr>
              <w:t>.</w:t>
            </w:r>
          </w:p>
        </w:tc>
      </w:tr>
      <w:tr w:rsidR="00B4276E" w:rsidRPr="00F50C5A" w:rsidTr="00B4276E">
        <w:trPr>
          <w:trHeight w:val="293"/>
        </w:trPr>
        <w:tc>
          <w:tcPr>
            <w:tcW w:w="2411" w:type="pct"/>
            <w:gridSpan w:val="2"/>
            <w:tcBorders>
              <w:bottom w:val="single" w:sz="4" w:space="0" w:color="auto"/>
              <w:right w:val="single" w:sz="4" w:space="0" w:color="auto"/>
            </w:tcBorders>
            <w:shd w:val="clear" w:color="auto" w:fill="auto"/>
          </w:tcPr>
          <w:p w:rsidR="00B4276E" w:rsidRDefault="00B4276E" w:rsidP="00E6738F">
            <w:pPr>
              <w:jc w:val="both"/>
              <w:rPr>
                <w:rFonts w:cs="Arial"/>
                <w:b/>
              </w:rPr>
            </w:pPr>
            <w:r>
              <w:rPr>
                <w:rFonts w:cs="Arial"/>
                <w:b/>
              </w:rPr>
              <w:t>Decisões/Encaminhamentos</w:t>
            </w:r>
          </w:p>
        </w:tc>
        <w:tc>
          <w:tcPr>
            <w:tcW w:w="2589" w:type="pct"/>
            <w:gridSpan w:val="3"/>
            <w:tcBorders>
              <w:bottom w:val="single" w:sz="4" w:space="0" w:color="auto"/>
              <w:right w:val="single" w:sz="4" w:space="0" w:color="auto"/>
            </w:tcBorders>
            <w:shd w:val="clear" w:color="auto" w:fill="auto"/>
          </w:tcPr>
          <w:p w:rsidR="00B4276E" w:rsidRDefault="00B4276E" w:rsidP="00E6738F">
            <w:pPr>
              <w:jc w:val="both"/>
              <w:rPr>
                <w:rFonts w:cs="Arial"/>
                <w:b/>
              </w:rPr>
            </w:pPr>
            <w:r>
              <w:rPr>
                <w:rFonts w:cs="Arial"/>
                <w:b/>
              </w:rPr>
              <w:t>Providências/Responsável</w:t>
            </w:r>
          </w:p>
        </w:tc>
      </w:tr>
      <w:tr w:rsidR="00B4276E" w:rsidRPr="00F50C5A" w:rsidTr="00B4276E">
        <w:trPr>
          <w:trHeight w:val="293"/>
        </w:trPr>
        <w:tc>
          <w:tcPr>
            <w:tcW w:w="2411" w:type="pct"/>
            <w:gridSpan w:val="2"/>
            <w:tcBorders>
              <w:bottom w:val="single" w:sz="4" w:space="0" w:color="auto"/>
              <w:right w:val="single" w:sz="4" w:space="0" w:color="auto"/>
            </w:tcBorders>
            <w:shd w:val="clear" w:color="auto" w:fill="auto"/>
          </w:tcPr>
          <w:p w:rsidR="00B4276E" w:rsidRPr="009F2881" w:rsidRDefault="009F2881" w:rsidP="00B4276E">
            <w:pPr>
              <w:jc w:val="both"/>
              <w:rPr>
                <w:rFonts w:cs="Arial"/>
              </w:rPr>
            </w:pPr>
            <w:r w:rsidRPr="009F2881">
              <w:rPr>
                <w:rFonts w:cs="Arial"/>
              </w:rPr>
              <w:t xml:space="preserve">Preparar </w:t>
            </w:r>
            <w:r w:rsidR="009C7863">
              <w:rPr>
                <w:rFonts w:cs="Arial"/>
              </w:rPr>
              <w:t xml:space="preserve">o </w:t>
            </w:r>
            <w:r>
              <w:rPr>
                <w:rFonts w:cs="Arial"/>
              </w:rPr>
              <w:t>Termo de Cooperação Técnica com a Secretaria de Acessibilidade</w:t>
            </w:r>
          </w:p>
        </w:tc>
        <w:tc>
          <w:tcPr>
            <w:tcW w:w="2589" w:type="pct"/>
            <w:gridSpan w:val="3"/>
            <w:tcBorders>
              <w:bottom w:val="single" w:sz="4" w:space="0" w:color="auto"/>
              <w:right w:val="single" w:sz="4" w:space="0" w:color="auto"/>
            </w:tcBorders>
            <w:shd w:val="clear" w:color="auto" w:fill="auto"/>
          </w:tcPr>
          <w:p w:rsidR="00B4276E" w:rsidRPr="001E377B" w:rsidRDefault="001E377B" w:rsidP="00B4276E">
            <w:pPr>
              <w:jc w:val="both"/>
              <w:rPr>
                <w:rFonts w:cs="Arial"/>
              </w:rPr>
            </w:pPr>
            <w:r w:rsidRPr="001E377B">
              <w:rPr>
                <w:rFonts w:cs="Arial"/>
              </w:rPr>
              <w:t>Fiscalização</w:t>
            </w:r>
          </w:p>
        </w:tc>
      </w:tr>
      <w:tr w:rsidR="00B4276E" w:rsidRPr="00F50C5A" w:rsidTr="00B4276E">
        <w:trPr>
          <w:trHeight w:val="293"/>
        </w:trPr>
        <w:tc>
          <w:tcPr>
            <w:tcW w:w="5000" w:type="pct"/>
            <w:gridSpan w:val="5"/>
            <w:tcBorders>
              <w:bottom w:val="single" w:sz="4" w:space="0" w:color="auto"/>
              <w:right w:val="single" w:sz="4" w:space="0" w:color="auto"/>
            </w:tcBorders>
            <w:shd w:val="clear" w:color="auto" w:fill="FFC000"/>
          </w:tcPr>
          <w:p w:rsidR="00B4276E" w:rsidRDefault="00B4276E" w:rsidP="00B4276E">
            <w:pPr>
              <w:jc w:val="both"/>
              <w:rPr>
                <w:rFonts w:cs="Arial"/>
                <w:b/>
              </w:rPr>
            </w:pPr>
            <w:r>
              <w:rPr>
                <w:rFonts w:cs="Arial"/>
                <w:b/>
              </w:rPr>
              <w:t>7. Assuntos Gerais</w:t>
            </w:r>
          </w:p>
        </w:tc>
      </w:tr>
      <w:tr w:rsidR="00B4276E" w:rsidRPr="00F50C5A" w:rsidTr="00B4276E">
        <w:trPr>
          <w:trHeight w:val="293"/>
        </w:trPr>
        <w:tc>
          <w:tcPr>
            <w:tcW w:w="5000" w:type="pct"/>
            <w:gridSpan w:val="5"/>
            <w:tcBorders>
              <w:bottom w:val="single" w:sz="4" w:space="0" w:color="auto"/>
              <w:right w:val="single" w:sz="4" w:space="0" w:color="auto"/>
            </w:tcBorders>
            <w:shd w:val="clear" w:color="auto" w:fill="auto"/>
          </w:tcPr>
          <w:p w:rsidR="00B4276E" w:rsidRDefault="00B4276E" w:rsidP="00B427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7.1 - A Ass. Técnica Maríndia informou que não encaminhou ao Presidente o memorando solicitando providências quanto à nomeação de um advogado na Secretaria de Obras porque no dia seguinte à última reunião da CEP o Governador do Estado substituiu-o por um engenheiro civil. A Conselheira Rosana solicitará ao Presidente um retorno sobre esse assunto.</w:t>
            </w:r>
          </w:p>
          <w:p w:rsidR="00B4276E" w:rsidRDefault="00B4276E" w:rsidP="00B4276E">
            <w:pPr>
              <w:shd w:val="clear" w:color="auto" w:fill="FFFFFF"/>
              <w:jc w:val="both"/>
              <w:rPr>
                <w:rFonts w:ascii="Calibri" w:eastAsia="Times New Roman" w:hAnsi="Calibri" w:cs="Times New Roman"/>
                <w:color w:val="000000"/>
              </w:rPr>
            </w:pPr>
          </w:p>
          <w:p w:rsidR="00B4276E" w:rsidRDefault="00B4276E" w:rsidP="00B4276E">
            <w:pPr>
              <w:shd w:val="clear" w:color="auto" w:fill="FFFFFF"/>
              <w:jc w:val="both"/>
              <w:rPr>
                <w:rFonts w:ascii="Calibri" w:eastAsia="Times New Roman" w:hAnsi="Calibri" w:cs="Times New Roman"/>
                <w:color w:val="000000"/>
              </w:rPr>
            </w:pPr>
            <w:r>
              <w:rPr>
                <w:rFonts w:ascii="Calibri" w:eastAsia="Times New Roman" w:hAnsi="Calibri" w:cs="Times New Roman"/>
                <w:color w:val="000000"/>
              </w:rPr>
              <w:t xml:space="preserve">7.2 –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trouxe um informativo do Ministério Público onde constam 52 </w:t>
            </w:r>
            <w:r>
              <w:t>instruções de responsabilidade sobre danos ao patrimônio histórico</w:t>
            </w:r>
            <w:r>
              <w:rPr>
                <w:rFonts w:ascii="Calibri" w:eastAsia="Times New Roman" w:hAnsi="Calibri" w:cs="Times New Roman"/>
                <w:color w:val="000000"/>
              </w:rPr>
              <w:t xml:space="preserve"> e entregou para a Conselheira Rosana. A 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Aline mostrou o levantamento dos imóveis tombados pelo IPHAE. A Conselheira Rosana solicitou esse levantamento por e-mail e que seja feito o levantamento dos tombamentos do IPHAN no Estado.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solicitou realizar um levantamento por município, quais os municípios que tem livro tombo, quais os bens tombados, os de interesse histórico, com vista a realizar contatos com a intenção de terem ações mais preventivas e educativas.</w:t>
            </w:r>
          </w:p>
          <w:p w:rsidR="00B4276E" w:rsidRDefault="00B4276E" w:rsidP="00B4276E">
            <w:pPr>
              <w:shd w:val="clear" w:color="auto" w:fill="FFFFFF"/>
              <w:jc w:val="both"/>
              <w:rPr>
                <w:rFonts w:ascii="Calibri" w:eastAsia="Times New Roman" w:hAnsi="Calibri" w:cs="Times New Roman"/>
                <w:color w:val="000000"/>
              </w:rPr>
            </w:pPr>
          </w:p>
          <w:p w:rsidR="00B4276E" w:rsidRDefault="00B4276E" w:rsidP="00B427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7</w:t>
            </w:r>
            <w:r w:rsidR="0092017C">
              <w:rPr>
                <w:rFonts w:ascii="Calibri" w:eastAsia="Times New Roman" w:hAnsi="Calibri" w:cs="Times New Roman"/>
                <w:color w:val="000000"/>
              </w:rPr>
              <w:t>.3</w:t>
            </w:r>
            <w:r>
              <w:rPr>
                <w:rFonts w:ascii="Calibri" w:eastAsia="Times New Roman" w:hAnsi="Calibri" w:cs="Times New Roman"/>
                <w:color w:val="000000"/>
              </w:rPr>
              <w:t xml:space="preserve"> – A Conselheira Maria Bernadete perguntou se na Casa e Cia do Litoral foi feito vistoria e informou que alguns arquitetos apresentarão reclamações por e-mail.</w:t>
            </w:r>
          </w:p>
          <w:p w:rsidR="00B4276E" w:rsidRDefault="00B4276E" w:rsidP="00B4276E">
            <w:pPr>
              <w:shd w:val="clear" w:color="auto" w:fill="FFFFFF" w:themeFill="background1"/>
              <w:jc w:val="both"/>
              <w:rPr>
                <w:rFonts w:ascii="Calibri" w:eastAsia="Times New Roman" w:hAnsi="Calibri" w:cs="Times New Roman"/>
                <w:color w:val="000000"/>
              </w:rPr>
            </w:pPr>
          </w:p>
          <w:p w:rsidR="00B4276E" w:rsidRDefault="00B4276E" w:rsidP="00B427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7.</w:t>
            </w:r>
            <w:r w:rsidR="0092017C">
              <w:rPr>
                <w:rFonts w:ascii="Calibri" w:eastAsia="Times New Roman" w:hAnsi="Calibri" w:cs="Times New Roman"/>
                <w:color w:val="000000"/>
              </w:rPr>
              <w:t>4</w:t>
            </w:r>
            <w:r>
              <w:rPr>
                <w:rFonts w:ascii="Calibri" w:eastAsia="Times New Roman" w:hAnsi="Calibri" w:cs="Times New Roman"/>
                <w:color w:val="000000"/>
              </w:rPr>
              <w:t xml:space="preserve"> –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comentou que mês a mês estão sendo homologados na Plenária os processos de cancelamento e de extemporâneos de RRT e que o Conselheiro </w:t>
            </w:r>
            <w:proofErr w:type="spellStart"/>
            <w:r>
              <w:rPr>
                <w:rFonts w:ascii="Calibri" w:eastAsia="Times New Roman" w:hAnsi="Calibri" w:cs="Times New Roman"/>
                <w:color w:val="000000"/>
              </w:rPr>
              <w:t>Alvino</w:t>
            </w:r>
            <w:proofErr w:type="spellEnd"/>
            <w:r>
              <w:rPr>
                <w:rFonts w:ascii="Calibri" w:eastAsia="Times New Roman" w:hAnsi="Calibri" w:cs="Times New Roman"/>
                <w:color w:val="000000"/>
              </w:rPr>
              <w:t xml:space="preserve"> questionou porque tantos processos de cancelamento. A 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Aline comentou que a Ass. Técnica Suzana tem passado esses processos de </w:t>
            </w:r>
            <w:r>
              <w:rPr>
                <w:rFonts w:ascii="Calibri" w:eastAsia="Times New Roman" w:hAnsi="Calibri" w:cs="Times New Roman"/>
                <w:color w:val="000000"/>
              </w:rPr>
              <w:lastRenderedPageBreak/>
              <w:t xml:space="preserve">cancelamento para a Fiscalização verificar. </w:t>
            </w:r>
          </w:p>
          <w:p w:rsidR="009F2881" w:rsidRDefault="009F2881" w:rsidP="00B4276E">
            <w:pPr>
              <w:shd w:val="clear" w:color="auto" w:fill="FFFFFF" w:themeFill="background1"/>
              <w:jc w:val="both"/>
              <w:rPr>
                <w:rFonts w:ascii="Calibri" w:eastAsia="Times New Roman" w:hAnsi="Calibri" w:cs="Times New Roman"/>
                <w:color w:val="000000"/>
              </w:rPr>
            </w:pPr>
          </w:p>
          <w:p w:rsidR="00B4276E" w:rsidRDefault="00B4276E" w:rsidP="00B427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7.</w:t>
            </w:r>
            <w:r w:rsidR="0092017C">
              <w:rPr>
                <w:rFonts w:ascii="Calibri" w:eastAsia="Times New Roman" w:hAnsi="Calibri" w:cs="Times New Roman"/>
                <w:color w:val="000000"/>
              </w:rPr>
              <w:t>5</w:t>
            </w:r>
            <w:r>
              <w:rPr>
                <w:rFonts w:ascii="Calibri" w:eastAsia="Times New Roman" w:hAnsi="Calibri" w:cs="Times New Roman"/>
                <w:color w:val="000000"/>
              </w:rPr>
              <w:t xml:space="preserve"> –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comentou que na Plenária houve uma apresentação do contador mostrando a receita do CAU/RS. A Ass. Técnica Maríndia comentou que pelo número de empresas registradas não deveria ser tão </w:t>
            </w:r>
            <w:proofErr w:type="gramStart"/>
            <w:r>
              <w:rPr>
                <w:rFonts w:ascii="Calibri" w:eastAsia="Times New Roman" w:hAnsi="Calibri" w:cs="Times New Roman"/>
                <w:color w:val="000000"/>
              </w:rPr>
              <w:t>baixa</w:t>
            </w:r>
            <w:proofErr w:type="gramEnd"/>
            <w:r>
              <w:rPr>
                <w:rFonts w:ascii="Calibri" w:eastAsia="Times New Roman" w:hAnsi="Calibri" w:cs="Times New Roman"/>
                <w:color w:val="000000"/>
              </w:rPr>
              <w:t xml:space="preserve"> a arrecadação de anuidades das mesmas, considerada “quase nada” pelo contador.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solicitou que a </w:t>
            </w:r>
            <w:r w:rsidR="0092017C">
              <w:rPr>
                <w:rFonts w:ascii="Calibri" w:eastAsia="Times New Roman" w:hAnsi="Calibri" w:cs="Times New Roman"/>
                <w:color w:val="000000"/>
              </w:rPr>
              <w:t xml:space="preserve">Ass. Técnica </w:t>
            </w:r>
            <w:r>
              <w:rPr>
                <w:rFonts w:ascii="Calibri" w:eastAsia="Times New Roman" w:hAnsi="Calibri" w:cs="Times New Roman"/>
                <w:color w:val="000000"/>
              </w:rPr>
              <w:t>Maríndia trabalhasse em cima desses dados, para verificar se estão corretos.</w:t>
            </w:r>
          </w:p>
          <w:p w:rsidR="00B4276E" w:rsidRDefault="00B4276E" w:rsidP="00B4276E">
            <w:pPr>
              <w:shd w:val="clear" w:color="auto" w:fill="FFFFFF" w:themeFill="background1"/>
              <w:jc w:val="both"/>
              <w:rPr>
                <w:rFonts w:ascii="Calibri" w:eastAsia="Times New Roman" w:hAnsi="Calibri" w:cs="Times New Roman"/>
                <w:color w:val="000000"/>
              </w:rPr>
            </w:pPr>
          </w:p>
          <w:p w:rsidR="00B4276E" w:rsidRDefault="00B4276E" w:rsidP="00B427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7.</w:t>
            </w:r>
            <w:r w:rsidR="0092017C">
              <w:rPr>
                <w:rFonts w:ascii="Calibri" w:eastAsia="Times New Roman" w:hAnsi="Calibri" w:cs="Times New Roman"/>
                <w:color w:val="000000"/>
              </w:rPr>
              <w:t>6</w:t>
            </w:r>
            <w:r>
              <w:rPr>
                <w:rFonts w:ascii="Calibri" w:eastAsia="Times New Roman" w:hAnsi="Calibri" w:cs="Times New Roman"/>
                <w:color w:val="000000"/>
              </w:rPr>
              <w:t xml:space="preserve"> – O 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Cassol comentou sobre a reunião realizada o ano passado com o Corpo de Bombeiros. Falou com o Major Rodrigo e vai ligar novamente para ter uma posição. O Conselheiro </w:t>
            </w:r>
            <w:proofErr w:type="spellStart"/>
            <w:r>
              <w:rPr>
                <w:rFonts w:ascii="Calibri" w:eastAsia="Times New Roman" w:hAnsi="Calibri" w:cs="Times New Roman"/>
                <w:color w:val="000000"/>
              </w:rPr>
              <w:t>Pedone</w:t>
            </w:r>
            <w:proofErr w:type="spellEnd"/>
            <w:r>
              <w:rPr>
                <w:rFonts w:ascii="Calibri" w:eastAsia="Times New Roman" w:hAnsi="Calibri" w:cs="Times New Roman"/>
                <w:color w:val="000000"/>
              </w:rPr>
              <w:t xml:space="preserve"> solicitou detalhar melhor a cooperação da Secretaria do Estado.</w:t>
            </w:r>
          </w:p>
          <w:p w:rsidR="00B4276E" w:rsidRDefault="00B4276E" w:rsidP="00B4276E">
            <w:pPr>
              <w:shd w:val="clear" w:color="auto" w:fill="FFFFFF" w:themeFill="background1"/>
              <w:jc w:val="both"/>
              <w:rPr>
                <w:rFonts w:ascii="Calibri" w:eastAsia="Times New Roman" w:hAnsi="Calibri" w:cs="Times New Roman"/>
                <w:color w:val="000000"/>
              </w:rPr>
            </w:pPr>
          </w:p>
          <w:p w:rsidR="00B4276E" w:rsidRPr="003D086E" w:rsidRDefault="00B4276E" w:rsidP="003D086E">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7.</w:t>
            </w:r>
            <w:r w:rsidR="0092017C">
              <w:rPr>
                <w:rFonts w:ascii="Calibri" w:eastAsia="Times New Roman" w:hAnsi="Calibri" w:cs="Times New Roman"/>
                <w:color w:val="000000"/>
              </w:rPr>
              <w:t>7</w:t>
            </w:r>
            <w:r>
              <w:rPr>
                <w:rFonts w:ascii="Calibri" w:eastAsia="Times New Roman" w:hAnsi="Calibri" w:cs="Times New Roman"/>
                <w:color w:val="000000"/>
              </w:rPr>
              <w:t xml:space="preserve"> – A Ass. Téc. Maríndia sugeriu pautar para a próxima reunião da Comissão as Prefeituras que solicitam o registro no CAU, a dúvida é se pode ser exigido que a Prefeitura registre-se no CAU, sem pagar anuidade. Verificar como está </w:t>
            </w:r>
            <w:proofErr w:type="gramStart"/>
            <w:r>
              <w:rPr>
                <w:rFonts w:ascii="Calibri" w:eastAsia="Times New Roman" w:hAnsi="Calibri" w:cs="Times New Roman"/>
                <w:color w:val="000000"/>
              </w:rPr>
              <w:t>sendo nos</w:t>
            </w:r>
            <w:proofErr w:type="gramEnd"/>
            <w:r>
              <w:rPr>
                <w:rFonts w:ascii="Calibri" w:eastAsia="Times New Roman" w:hAnsi="Calibri" w:cs="Times New Roman"/>
                <w:color w:val="000000"/>
              </w:rPr>
              <w:t xml:space="preserve"> outros CAU/UF.</w:t>
            </w:r>
          </w:p>
        </w:tc>
      </w:tr>
      <w:tr w:rsidR="00B4276E" w:rsidRPr="00F50C5A" w:rsidTr="00212BE7">
        <w:trPr>
          <w:trHeight w:val="62"/>
        </w:trPr>
        <w:tc>
          <w:tcPr>
            <w:tcW w:w="2664" w:type="pct"/>
            <w:gridSpan w:val="4"/>
            <w:tcBorders>
              <w:bottom w:val="single" w:sz="4" w:space="0" w:color="auto"/>
              <w:right w:val="single" w:sz="4" w:space="0" w:color="auto"/>
            </w:tcBorders>
            <w:shd w:val="clear" w:color="auto" w:fill="D9D9D9" w:themeFill="background1" w:themeFillShade="D9"/>
          </w:tcPr>
          <w:p w:rsidR="00B4276E" w:rsidRDefault="00B4276E" w:rsidP="003A70A1">
            <w:pPr>
              <w:jc w:val="both"/>
              <w:rPr>
                <w:rFonts w:cs="Arial"/>
                <w:b/>
              </w:rPr>
            </w:pPr>
            <w:r>
              <w:rPr>
                <w:rFonts w:cs="Arial"/>
                <w:b/>
              </w:rPr>
              <w:lastRenderedPageBreak/>
              <w:t>Decisões</w:t>
            </w:r>
          </w:p>
        </w:tc>
        <w:tc>
          <w:tcPr>
            <w:tcW w:w="2336" w:type="pct"/>
            <w:tcBorders>
              <w:bottom w:val="single" w:sz="4" w:space="0" w:color="auto"/>
              <w:right w:val="single" w:sz="4" w:space="0" w:color="auto"/>
            </w:tcBorders>
            <w:shd w:val="clear" w:color="auto" w:fill="D9D9D9" w:themeFill="background1" w:themeFillShade="D9"/>
          </w:tcPr>
          <w:p w:rsidR="00B4276E" w:rsidRDefault="00B4276E" w:rsidP="003A70A1">
            <w:pPr>
              <w:jc w:val="both"/>
              <w:rPr>
                <w:rFonts w:cs="Arial"/>
                <w:b/>
              </w:rPr>
            </w:pPr>
            <w:r>
              <w:rPr>
                <w:rFonts w:cs="Arial"/>
                <w:b/>
              </w:rPr>
              <w:t>Providências/Responsável</w:t>
            </w:r>
          </w:p>
        </w:tc>
      </w:tr>
      <w:tr w:rsidR="00B4276E" w:rsidRPr="00F50C5A" w:rsidTr="008F52DE">
        <w:trPr>
          <w:trHeight w:val="62"/>
        </w:trPr>
        <w:tc>
          <w:tcPr>
            <w:tcW w:w="2664" w:type="pct"/>
            <w:gridSpan w:val="4"/>
            <w:tcBorders>
              <w:bottom w:val="single" w:sz="4" w:space="0" w:color="auto"/>
              <w:right w:val="single" w:sz="4" w:space="0" w:color="auto"/>
            </w:tcBorders>
            <w:shd w:val="clear" w:color="auto" w:fill="auto"/>
          </w:tcPr>
          <w:p w:rsidR="00B4276E" w:rsidRDefault="00B4276E" w:rsidP="0092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7.</w:t>
            </w:r>
            <w:r w:rsidR="0092017C">
              <w:rPr>
                <w:rFonts w:cs="Arial"/>
              </w:rPr>
              <w:t>2</w:t>
            </w:r>
            <w:r>
              <w:rPr>
                <w:rFonts w:cs="Arial"/>
              </w:rPr>
              <w:t xml:space="preserve"> – Encaminhar o levantamento de imóveis tombados por e-mail aos conselheiros da CEP. Preparar outro levantamento </w:t>
            </w:r>
            <w:r>
              <w:rPr>
                <w:rFonts w:ascii="Calibri" w:eastAsia="Times New Roman" w:hAnsi="Calibri" w:cs="Times New Roman"/>
                <w:color w:val="000000"/>
              </w:rPr>
              <w:t>por município</w:t>
            </w:r>
            <w:r w:rsidR="0092017C">
              <w:rPr>
                <w:rFonts w:ascii="Calibri" w:eastAsia="Times New Roman" w:hAnsi="Calibri" w:cs="Times New Roman"/>
                <w:color w:val="000000"/>
              </w:rPr>
              <w:t xml:space="preserve"> </w:t>
            </w:r>
            <w:r>
              <w:rPr>
                <w:rFonts w:ascii="Calibri" w:eastAsia="Times New Roman" w:hAnsi="Calibri" w:cs="Times New Roman"/>
                <w:color w:val="000000"/>
              </w:rPr>
              <w:t>- quais os municípios que tem livro tombo, quais os bens tombados, os de interesse</w:t>
            </w:r>
            <w:r w:rsidR="003D086E">
              <w:rPr>
                <w:rFonts w:ascii="Calibri" w:eastAsia="Times New Roman" w:hAnsi="Calibri" w:cs="Times New Roman"/>
                <w:color w:val="000000"/>
              </w:rPr>
              <w:t xml:space="preserve"> histórico</w:t>
            </w:r>
            <w:r>
              <w:rPr>
                <w:rFonts w:ascii="Calibri" w:eastAsia="Times New Roman" w:hAnsi="Calibri" w:cs="Times New Roman"/>
                <w:color w:val="000000"/>
              </w:rPr>
              <w:t>, etc</w:t>
            </w:r>
            <w:r w:rsidR="0092017C">
              <w:rPr>
                <w:rFonts w:ascii="Calibri" w:eastAsia="Times New Roman" w:hAnsi="Calibri" w:cs="Times New Roman"/>
                <w:color w:val="000000"/>
              </w:rPr>
              <w:t>.</w:t>
            </w:r>
          </w:p>
        </w:tc>
        <w:tc>
          <w:tcPr>
            <w:tcW w:w="2336" w:type="pct"/>
            <w:tcBorders>
              <w:bottom w:val="single" w:sz="4" w:space="0" w:color="auto"/>
              <w:right w:val="single" w:sz="4" w:space="0" w:color="auto"/>
            </w:tcBorders>
            <w:shd w:val="clear" w:color="auto" w:fill="auto"/>
          </w:tcPr>
          <w:p w:rsidR="00B4276E" w:rsidRDefault="00B4276E" w:rsidP="008F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Fiscalização</w:t>
            </w:r>
          </w:p>
        </w:tc>
      </w:tr>
      <w:tr w:rsidR="0092017C" w:rsidRPr="00F50C5A" w:rsidTr="008F52DE">
        <w:trPr>
          <w:trHeight w:val="62"/>
        </w:trPr>
        <w:tc>
          <w:tcPr>
            <w:tcW w:w="2664" w:type="pct"/>
            <w:gridSpan w:val="4"/>
            <w:tcBorders>
              <w:bottom w:val="single" w:sz="4" w:space="0" w:color="auto"/>
              <w:right w:val="single" w:sz="4" w:space="0" w:color="auto"/>
            </w:tcBorders>
            <w:shd w:val="clear" w:color="auto" w:fill="auto"/>
          </w:tcPr>
          <w:p w:rsidR="0092017C" w:rsidRDefault="0092017C" w:rsidP="00CC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7.5 – Verificar qual o valor de anuidades de empresas em 2013 e qual o percentual em relação aos demais valores arrecadados no ano de 2013.</w:t>
            </w:r>
          </w:p>
        </w:tc>
        <w:tc>
          <w:tcPr>
            <w:tcW w:w="2336" w:type="pct"/>
            <w:tcBorders>
              <w:bottom w:val="single" w:sz="4" w:space="0" w:color="auto"/>
              <w:right w:val="single" w:sz="4" w:space="0" w:color="auto"/>
            </w:tcBorders>
            <w:shd w:val="clear" w:color="auto" w:fill="auto"/>
          </w:tcPr>
          <w:p w:rsidR="0092017C" w:rsidRDefault="0092017C" w:rsidP="00CC6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Ass. Técnica Maríndia</w:t>
            </w:r>
          </w:p>
        </w:tc>
      </w:tr>
      <w:tr w:rsidR="0092017C" w:rsidRPr="00F50C5A" w:rsidTr="008F52DE">
        <w:trPr>
          <w:trHeight w:val="62"/>
        </w:trPr>
        <w:tc>
          <w:tcPr>
            <w:tcW w:w="2664" w:type="pct"/>
            <w:gridSpan w:val="4"/>
            <w:tcBorders>
              <w:bottom w:val="single" w:sz="4" w:space="0" w:color="auto"/>
              <w:right w:val="single" w:sz="4" w:space="0" w:color="auto"/>
            </w:tcBorders>
            <w:shd w:val="clear" w:color="auto" w:fill="auto"/>
          </w:tcPr>
          <w:p w:rsidR="0092017C" w:rsidRDefault="0092017C" w:rsidP="0092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7.6 - Entrar em contato com o Corpo de Bombeiros</w:t>
            </w:r>
          </w:p>
        </w:tc>
        <w:tc>
          <w:tcPr>
            <w:tcW w:w="2336" w:type="pct"/>
            <w:tcBorders>
              <w:bottom w:val="single" w:sz="4" w:space="0" w:color="auto"/>
              <w:right w:val="single" w:sz="4" w:space="0" w:color="auto"/>
            </w:tcBorders>
            <w:shd w:val="clear" w:color="auto" w:fill="auto"/>
          </w:tcPr>
          <w:p w:rsidR="0092017C" w:rsidRDefault="0092017C" w:rsidP="004C0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ascii="Calibri" w:eastAsia="Times New Roman" w:hAnsi="Calibri" w:cs="Times New Roman"/>
                <w:color w:val="000000"/>
              </w:rPr>
              <w:t xml:space="preserve">Ag. </w:t>
            </w:r>
            <w:proofErr w:type="gramStart"/>
            <w:r>
              <w:rPr>
                <w:rFonts w:ascii="Calibri" w:eastAsia="Times New Roman" w:hAnsi="Calibri" w:cs="Times New Roman"/>
                <w:color w:val="000000"/>
              </w:rPr>
              <w:t>de</w:t>
            </w:r>
            <w:proofErr w:type="gramEnd"/>
            <w:r>
              <w:rPr>
                <w:rFonts w:ascii="Calibri" w:eastAsia="Times New Roman" w:hAnsi="Calibri" w:cs="Times New Roman"/>
                <w:color w:val="000000"/>
              </w:rPr>
              <w:t xml:space="preserve"> Fiscalização Cassol</w:t>
            </w:r>
          </w:p>
        </w:tc>
      </w:tr>
      <w:tr w:rsidR="0092017C" w:rsidRPr="00F50C5A" w:rsidTr="008F52DE">
        <w:trPr>
          <w:trHeight w:val="62"/>
        </w:trPr>
        <w:tc>
          <w:tcPr>
            <w:tcW w:w="2664" w:type="pct"/>
            <w:gridSpan w:val="4"/>
            <w:tcBorders>
              <w:bottom w:val="single" w:sz="4" w:space="0" w:color="auto"/>
              <w:right w:val="single" w:sz="4" w:space="0" w:color="auto"/>
            </w:tcBorders>
            <w:shd w:val="clear" w:color="auto" w:fill="auto"/>
          </w:tcPr>
          <w:p w:rsidR="0092017C" w:rsidRDefault="0092017C" w:rsidP="0092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Pr>
                <w:rFonts w:cs="Arial"/>
              </w:rPr>
              <w:t>7.7 - Pautar para a próxima reunião da CEP - juntar as informações sobre prefeituras que requereram registro.</w:t>
            </w:r>
          </w:p>
        </w:tc>
        <w:tc>
          <w:tcPr>
            <w:tcW w:w="2336" w:type="pct"/>
            <w:tcBorders>
              <w:bottom w:val="single" w:sz="4" w:space="0" w:color="auto"/>
              <w:right w:val="single" w:sz="4" w:space="0" w:color="auto"/>
            </w:tcBorders>
            <w:shd w:val="clear" w:color="auto" w:fill="auto"/>
          </w:tcPr>
          <w:p w:rsidR="0092017C" w:rsidRDefault="0092017C" w:rsidP="0091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Pautar - Sec. Simone</w:t>
            </w:r>
          </w:p>
          <w:p w:rsidR="0092017C" w:rsidRDefault="0092017C" w:rsidP="0091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Juntar informações – Ass. Técnica </w:t>
            </w:r>
            <w:proofErr w:type="gramStart"/>
            <w:r>
              <w:rPr>
                <w:rFonts w:cs="Arial"/>
              </w:rPr>
              <w:t>Maríndia</w:t>
            </w:r>
            <w:proofErr w:type="gramEnd"/>
          </w:p>
        </w:tc>
      </w:tr>
      <w:tr w:rsidR="0092017C" w:rsidRPr="00F50C5A" w:rsidTr="00212BE7">
        <w:trPr>
          <w:trHeight w:val="267"/>
        </w:trPr>
        <w:tc>
          <w:tcPr>
            <w:tcW w:w="1928" w:type="pct"/>
            <w:tcBorders>
              <w:bottom w:val="single" w:sz="4" w:space="0" w:color="auto"/>
              <w:right w:val="single" w:sz="4" w:space="0" w:color="auto"/>
            </w:tcBorders>
            <w:shd w:val="clear" w:color="auto" w:fill="D9D9D9" w:themeFill="background1" w:themeFillShade="D9"/>
          </w:tcPr>
          <w:p w:rsidR="0092017C" w:rsidRPr="00F50C5A" w:rsidRDefault="0092017C" w:rsidP="003A70A1">
            <w:pPr>
              <w:jc w:val="center"/>
              <w:rPr>
                <w:rFonts w:cs="Arial"/>
                <w:b/>
              </w:rPr>
            </w:pPr>
            <w:r>
              <w:rPr>
                <w:rFonts w:cs="Arial"/>
                <w:b/>
              </w:rPr>
              <w:t>PARTICIPANTES</w:t>
            </w:r>
          </w:p>
        </w:tc>
        <w:tc>
          <w:tcPr>
            <w:tcW w:w="736" w:type="pct"/>
            <w:gridSpan w:val="3"/>
            <w:tcBorders>
              <w:bottom w:val="single" w:sz="4" w:space="0" w:color="auto"/>
              <w:right w:val="single" w:sz="4" w:space="0" w:color="auto"/>
            </w:tcBorders>
            <w:shd w:val="clear" w:color="auto" w:fill="D9D9D9" w:themeFill="background1" w:themeFillShade="D9"/>
          </w:tcPr>
          <w:p w:rsidR="0092017C" w:rsidRPr="00F50C5A" w:rsidRDefault="0092017C" w:rsidP="003A70A1">
            <w:pPr>
              <w:tabs>
                <w:tab w:val="left" w:pos="3343"/>
              </w:tabs>
              <w:jc w:val="center"/>
              <w:rPr>
                <w:rFonts w:cs="Arial"/>
                <w:b/>
              </w:rPr>
            </w:pPr>
            <w:r w:rsidRPr="00F50C5A">
              <w:rPr>
                <w:rFonts w:cs="Arial"/>
                <w:b/>
              </w:rPr>
              <w:t>CARGO</w:t>
            </w:r>
          </w:p>
        </w:tc>
        <w:tc>
          <w:tcPr>
            <w:tcW w:w="2336" w:type="pct"/>
            <w:tcBorders>
              <w:bottom w:val="single" w:sz="4" w:space="0" w:color="auto"/>
              <w:right w:val="single" w:sz="4" w:space="0" w:color="auto"/>
            </w:tcBorders>
            <w:shd w:val="clear" w:color="auto" w:fill="D9D9D9" w:themeFill="background1" w:themeFillShade="D9"/>
          </w:tcPr>
          <w:p w:rsidR="0092017C" w:rsidRPr="00F50C5A" w:rsidRDefault="0092017C" w:rsidP="003A70A1">
            <w:pPr>
              <w:tabs>
                <w:tab w:val="left" w:pos="3343"/>
              </w:tabs>
              <w:jc w:val="center"/>
              <w:rPr>
                <w:rFonts w:cs="Arial"/>
                <w:b/>
              </w:rPr>
            </w:pPr>
            <w:r w:rsidRPr="00F50C5A">
              <w:rPr>
                <w:rFonts w:cs="Arial"/>
                <w:b/>
              </w:rPr>
              <w:t>ASSINATURA</w:t>
            </w:r>
          </w:p>
        </w:tc>
      </w:tr>
      <w:tr w:rsidR="0092017C" w:rsidRPr="00F50C5A" w:rsidTr="00212BE7">
        <w:trPr>
          <w:trHeight w:val="360"/>
        </w:trPr>
        <w:tc>
          <w:tcPr>
            <w:tcW w:w="1928" w:type="pct"/>
            <w:tcBorders>
              <w:bottom w:val="single" w:sz="4" w:space="0" w:color="auto"/>
              <w:right w:val="single" w:sz="4" w:space="0" w:color="auto"/>
            </w:tcBorders>
            <w:shd w:val="clear" w:color="auto" w:fill="FFFFFF" w:themeFill="background1"/>
          </w:tcPr>
          <w:p w:rsidR="0092017C" w:rsidRPr="00F50C5A" w:rsidRDefault="0092017C" w:rsidP="003A70A1">
            <w:pPr>
              <w:rPr>
                <w:rFonts w:cs="Arial"/>
              </w:rPr>
            </w:pPr>
            <w:r>
              <w:rPr>
                <w:rFonts w:cs="Arial"/>
              </w:rPr>
              <w:t xml:space="preserve">Carlos Eduardo Mesquita </w:t>
            </w:r>
            <w:proofErr w:type="spellStart"/>
            <w:r>
              <w:rPr>
                <w:rFonts w:cs="Arial"/>
              </w:rPr>
              <w:t>Pedone</w:t>
            </w:r>
            <w:proofErr w:type="spellEnd"/>
          </w:p>
        </w:tc>
        <w:tc>
          <w:tcPr>
            <w:tcW w:w="736" w:type="pct"/>
            <w:gridSpan w:val="3"/>
            <w:tcBorders>
              <w:bottom w:val="single" w:sz="4" w:space="0" w:color="auto"/>
              <w:right w:val="single" w:sz="4" w:space="0" w:color="auto"/>
            </w:tcBorders>
            <w:shd w:val="clear" w:color="auto" w:fill="FFFFFF" w:themeFill="background1"/>
          </w:tcPr>
          <w:p w:rsidR="0092017C" w:rsidRPr="00F50C5A" w:rsidRDefault="0092017C" w:rsidP="003A70A1">
            <w:pPr>
              <w:rPr>
                <w:rFonts w:cs="Arial"/>
              </w:rPr>
            </w:pPr>
            <w:r>
              <w:rPr>
                <w:rFonts w:cs="Arial"/>
              </w:rPr>
              <w:t>Coordenador</w:t>
            </w: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p w:rsidR="0092017C" w:rsidRPr="00F50C5A" w:rsidRDefault="0092017C" w:rsidP="003A70A1">
            <w:pPr>
              <w:tabs>
                <w:tab w:val="left" w:pos="3343"/>
              </w:tabs>
              <w:rPr>
                <w:rFonts w:cs="Arial"/>
                <w:b/>
              </w:rPr>
            </w:pPr>
          </w:p>
        </w:tc>
      </w:tr>
      <w:tr w:rsidR="0092017C" w:rsidRPr="00F50C5A" w:rsidTr="00212BE7">
        <w:trPr>
          <w:trHeight w:val="360"/>
        </w:trPr>
        <w:tc>
          <w:tcPr>
            <w:tcW w:w="1928" w:type="pct"/>
            <w:tcBorders>
              <w:bottom w:val="single" w:sz="4" w:space="0" w:color="auto"/>
              <w:right w:val="single" w:sz="4" w:space="0" w:color="auto"/>
            </w:tcBorders>
            <w:shd w:val="clear" w:color="auto" w:fill="FFFFFF" w:themeFill="background1"/>
          </w:tcPr>
          <w:p w:rsidR="0092017C" w:rsidRPr="00F50C5A" w:rsidRDefault="0092017C" w:rsidP="00CF063D">
            <w:pPr>
              <w:rPr>
                <w:rFonts w:cs="Arial"/>
              </w:rPr>
            </w:pPr>
            <w:r w:rsidRPr="00F50C5A">
              <w:rPr>
                <w:rFonts w:cs="Arial"/>
              </w:rPr>
              <w:t>Rosana Oppitz</w:t>
            </w:r>
          </w:p>
        </w:tc>
        <w:tc>
          <w:tcPr>
            <w:tcW w:w="736" w:type="pct"/>
            <w:gridSpan w:val="3"/>
            <w:tcBorders>
              <w:bottom w:val="single" w:sz="4" w:space="0" w:color="auto"/>
              <w:right w:val="single" w:sz="4" w:space="0" w:color="auto"/>
            </w:tcBorders>
            <w:shd w:val="clear" w:color="auto" w:fill="FFFFFF" w:themeFill="background1"/>
          </w:tcPr>
          <w:p w:rsidR="0092017C" w:rsidRDefault="0092017C" w:rsidP="00703EFC">
            <w:pPr>
              <w:rPr>
                <w:rFonts w:cs="Arial"/>
              </w:rPr>
            </w:pPr>
            <w:r w:rsidRPr="00F50C5A">
              <w:rPr>
                <w:rFonts w:cs="Arial"/>
              </w:rPr>
              <w:t>Co</w:t>
            </w:r>
            <w:r>
              <w:rPr>
                <w:rFonts w:cs="Arial"/>
              </w:rPr>
              <w:t>nselheira</w:t>
            </w:r>
          </w:p>
          <w:p w:rsidR="0092017C" w:rsidRPr="00F50C5A" w:rsidRDefault="0092017C" w:rsidP="00703EFC">
            <w:pPr>
              <w:rPr>
                <w:rFonts w:cs="Arial"/>
              </w:rPr>
            </w:pP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tc>
      </w:tr>
      <w:tr w:rsidR="0092017C" w:rsidRPr="00F50C5A" w:rsidTr="00212BE7">
        <w:trPr>
          <w:trHeight w:val="360"/>
        </w:trPr>
        <w:tc>
          <w:tcPr>
            <w:tcW w:w="1928" w:type="pct"/>
            <w:tcBorders>
              <w:bottom w:val="single" w:sz="4" w:space="0" w:color="auto"/>
              <w:right w:val="single" w:sz="4" w:space="0" w:color="auto"/>
            </w:tcBorders>
            <w:shd w:val="clear" w:color="auto" w:fill="FFFFFF" w:themeFill="background1"/>
          </w:tcPr>
          <w:p w:rsidR="0092017C" w:rsidRPr="00F50C5A" w:rsidRDefault="0092017C" w:rsidP="003A70A1">
            <w:pPr>
              <w:rPr>
                <w:rFonts w:cs="Arial"/>
              </w:rPr>
            </w:pPr>
            <w:r w:rsidRPr="00F50C5A">
              <w:rPr>
                <w:rFonts w:cs="Arial"/>
              </w:rPr>
              <w:t xml:space="preserve">Clarissa </w:t>
            </w:r>
            <w:r>
              <w:rPr>
                <w:rFonts w:cs="Arial"/>
              </w:rPr>
              <w:t xml:space="preserve">Monteiro </w:t>
            </w:r>
            <w:proofErr w:type="spellStart"/>
            <w:r w:rsidRPr="00F50C5A">
              <w:rPr>
                <w:rFonts w:cs="Arial"/>
              </w:rPr>
              <w:t>Berny</w:t>
            </w:r>
            <w:proofErr w:type="spellEnd"/>
          </w:p>
        </w:tc>
        <w:tc>
          <w:tcPr>
            <w:tcW w:w="736" w:type="pct"/>
            <w:gridSpan w:val="3"/>
            <w:tcBorders>
              <w:bottom w:val="single" w:sz="4" w:space="0" w:color="auto"/>
              <w:right w:val="single" w:sz="4" w:space="0" w:color="auto"/>
            </w:tcBorders>
            <w:shd w:val="clear" w:color="auto" w:fill="FFFFFF" w:themeFill="background1"/>
          </w:tcPr>
          <w:p w:rsidR="0092017C" w:rsidRPr="00F50C5A" w:rsidRDefault="0092017C" w:rsidP="003A70A1">
            <w:pPr>
              <w:rPr>
                <w:rFonts w:cs="Arial"/>
              </w:rPr>
            </w:pPr>
            <w:r w:rsidRPr="00F50C5A">
              <w:rPr>
                <w:rFonts w:cs="Arial"/>
              </w:rPr>
              <w:t>Conselheira</w:t>
            </w: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p w:rsidR="0092017C" w:rsidRPr="00F50C5A" w:rsidRDefault="0092017C" w:rsidP="003A70A1">
            <w:pPr>
              <w:tabs>
                <w:tab w:val="left" w:pos="3343"/>
              </w:tabs>
              <w:rPr>
                <w:rFonts w:cs="Arial"/>
                <w:b/>
              </w:rPr>
            </w:pPr>
          </w:p>
        </w:tc>
      </w:tr>
      <w:tr w:rsidR="0092017C" w:rsidRPr="00F50C5A" w:rsidTr="00212BE7">
        <w:trPr>
          <w:trHeight w:val="360"/>
        </w:trPr>
        <w:tc>
          <w:tcPr>
            <w:tcW w:w="1928" w:type="pct"/>
            <w:tcBorders>
              <w:bottom w:val="single" w:sz="4" w:space="0" w:color="auto"/>
              <w:right w:val="single" w:sz="4" w:space="0" w:color="auto"/>
            </w:tcBorders>
            <w:shd w:val="clear" w:color="auto" w:fill="FFFFFF" w:themeFill="background1"/>
          </w:tcPr>
          <w:p w:rsidR="0092017C" w:rsidRDefault="0092017C" w:rsidP="003A70A1">
            <w:pPr>
              <w:rPr>
                <w:rFonts w:cs="Arial"/>
              </w:rPr>
            </w:pPr>
            <w:r>
              <w:rPr>
                <w:rFonts w:cs="Arial"/>
              </w:rPr>
              <w:t>Maria Bernadete Sinhorelli de Oliveira</w:t>
            </w:r>
          </w:p>
          <w:p w:rsidR="0092017C" w:rsidRPr="00F50C5A" w:rsidRDefault="0092017C" w:rsidP="003A70A1">
            <w:pPr>
              <w:rPr>
                <w:rFonts w:cs="Arial"/>
              </w:rPr>
            </w:pPr>
          </w:p>
        </w:tc>
        <w:tc>
          <w:tcPr>
            <w:tcW w:w="736" w:type="pct"/>
            <w:gridSpan w:val="3"/>
            <w:tcBorders>
              <w:bottom w:val="single" w:sz="4" w:space="0" w:color="auto"/>
              <w:right w:val="single" w:sz="4" w:space="0" w:color="auto"/>
            </w:tcBorders>
            <w:shd w:val="clear" w:color="auto" w:fill="FFFFFF" w:themeFill="background1"/>
          </w:tcPr>
          <w:p w:rsidR="0092017C" w:rsidRPr="00F50C5A" w:rsidRDefault="0092017C" w:rsidP="003A70A1">
            <w:pPr>
              <w:rPr>
                <w:rFonts w:cs="Arial"/>
              </w:rPr>
            </w:pPr>
            <w:r w:rsidRPr="00F50C5A">
              <w:rPr>
                <w:rFonts w:cs="Arial"/>
              </w:rPr>
              <w:t>Conselheira</w:t>
            </w: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tc>
      </w:tr>
      <w:tr w:rsidR="0092017C" w:rsidRPr="00F50C5A" w:rsidTr="00212BE7">
        <w:trPr>
          <w:trHeight w:val="333"/>
        </w:trPr>
        <w:tc>
          <w:tcPr>
            <w:tcW w:w="1928" w:type="pct"/>
            <w:tcBorders>
              <w:bottom w:val="single" w:sz="4" w:space="0" w:color="auto"/>
              <w:right w:val="single" w:sz="4" w:space="0" w:color="auto"/>
            </w:tcBorders>
            <w:shd w:val="clear" w:color="auto" w:fill="FFFFFF" w:themeFill="background1"/>
          </w:tcPr>
          <w:p w:rsidR="0092017C" w:rsidRDefault="0092017C" w:rsidP="003A70A1">
            <w:r>
              <w:t>Maríndia Girardello</w:t>
            </w:r>
          </w:p>
          <w:p w:rsidR="0092017C" w:rsidRPr="00F50C5A" w:rsidRDefault="0092017C" w:rsidP="003A70A1"/>
        </w:tc>
        <w:tc>
          <w:tcPr>
            <w:tcW w:w="736" w:type="pct"/>
            <w:gridSpan w:val="3"/>
            <w:tcBorders>
              <w:bottom w:val="single" w:sz="4" w:space="0" w:color="auto"/>
              <w:right w:val="single" w:sz="4" w:space="0" w:color="auto"/>
            </w:tcBorders>
            <w:shd w:val="clear" w:color="auto" w:fill="FFFFFF" w:themeFill="background1"/>
          </w:tcPr>
          <w:p w:rsidR="0092017C" w:rsidRPr="00F50C5A" w:rsidRDefault="0092017C"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tc>
      </w:tr>
      <w:tr w:rsidR="0092017C" w:rsidRPr="00F50C5A" w:rsidTr="00212BE7">
        <w:trPr>
          <w:trHeight w:val="333"/>
        </w:trPr>
        <w:tc>
          <w:tcPr>
            <w:tcW w:w="1928" w:type="pct"/>
            <w:tcBorders>
              <w:bottom w:val="single" w:sz="4" w:space="0" w:color="auto"/>
              <w:right w:val="single" w:sz="4" w:space="0" w:color="auto"/>
            </w:tcBorders>
            <w:shd w:val="clear" w:color="auto" w:fill="FFFFFF" w:themeFill="background1"/>
          </w:tcPr>
          <w:p w:rsidR="0092017C" w:rsidRPr="00F50C5A" w:rsidRDefault="0092017C" w:rsidP="003A70A1">
            <w:r w:rsidRPr="00F50C5A">
              <w:t>Suzana Rosa</w:t>
            </w:r>
          </w:p>
        </w:tc>
        <w:tc>
          <w:tcPr>
            <w:tcW w:w="736" w:type="pct"/>
            <w:gridSpan w:val="3"/>
            <w:tcBorders>
              <w:bottom w:val="single" w:sz="4" w:space="0" w:color="auto"/>
              <w:right w:val="single" w:sz="4" w:space="0" w:color="auto"/>
            </w:tcBorders>
            <w:shd w:val="clear" w:color="auto" w:fill="FFFFFF" w:themeFill="background1"/>
          </w:tcPr>
          <w:p w:rsidR="0092017C" w:rsidRPr="00F50C5A" w:rsidRDefault="0092017C"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336" w:type="pct"/>
            <w:tcBorders>
              <w:bottom w:val="single" w:sz="4" w:space="0" w:color="auto"/>
              <w:right w:val="single" w:sz="4" w:space="0" w:color="auto"/>
            </w:tcBorders>
            <w:shd w:val="clear" w:color="auto" w:fill="FFFFFF" w:themeFill="background1"/>
          </w:tcPr>
          <w:p w:rsidR="0092017C" w:rsidRDefault="0092017C" w:rsidP="003A70A1">
            <w:pPr>
              <w:tabs>
                <w:tab w:val="left" w:pos="3343"/>
              </w:tabs>
              <w:rPr>
                <w:rFonts w:cs="Arial"/>
                <w:b/>
              </w:rPr>
            </w:pPr>
          </w:p>
          <w:p w:rsidR="0092017C" w:rsidRPr="00F50C5A" w:rsidRDefault="0092017C"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BC" w:rsidRDefault="00F75FBC" w:rsidP="00A021E7">
      <w:pPr>
        <w:spacing w:after="0" w:line="240" w:lineRule="auto"/>
      </w:pPr>
      <w:r>
        <w:separator/>
      </w:r>
    </w:p>
  </w:endnote>
  <w:endnote w:type="continuationSeparator" w:id="0">
    <w:p w:rsidR="00F75FBC" w:rsidRDefault="00F75FBC"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BC" w:rsidRDefault="00F75FBC" w:rsidP="00A021E7">
      <w:pPr>
        <w:spacing w:after="0" w:line="240" w:lineRule="auto"/>
      </w:pPr>
      <w:r>
        <w:separator/>
      </w:r>
    </w:p>
  </w:footnote>
  <w:footnote w:type="continuationSeparator" w:id="0">
    <w:p w:rsidR="00F75FBC" w:rsidRDefault="00F75FBC"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5">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1">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0"/>
  </w:num>
  <w:num w:numId="5">
    <w:abstractNumId w:val="2"/>
  </w:num>
  <w:num w:numId="6">
    <w:abstractNumId w:val="1"/>
  </w:num>
  <w:num w:numId="7">
    <w:abstractNumId w:val="9"/>
  </w:num>
  <w:num w:numId="8">
    <w:abstractNumId w:val="5"/>
  </w:num>
  <w:num w:numId="9">
    <w:abstractNumId w:val="8"/>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5DA8"/>
    <w:rsid w:val="00005FFA"/>
    <w:rsid w:val="000103CF"/>
    <w:rsid w:val="00016EF6"/>
    <w:rsid w:val="000171A2"/>
    <w:rsid w:val="0001750B"/>
    <w:rsid w:val="00017626"/>
    <w:rsid w:val="00017C4B"/>
    <w:rsid w:val="00020AB8"/>
    <w:rsid w:val="00020D67"/>
    <w:rsid w:val="0002603A"/>
    <w:rsid w:val="00027C43"/>
    <w:rsid w:val="000327E9"/>
    <w:rsid w:val="000333A6"/>
    <w:rsid w:val="000335FE"/>
    <w:rsid w:val="00035D9F"/>
    <w:rsid w:val="00037978"/>
    <w:rsid w:val="00040E42"/>
    <w:rsid w:val="00046ACD"/>
    <w:rsid w:val="00050099"/>
    <w:rsid w:val="00050496"/>
    <w:rsid w:val="000505D8"/>
    <w:rsid w:val="00052834"/>
    <w:rsid w:val="00056F1A"/>
    <w:rsid w:val="000600ED"/>
    <w:rsid w:val="00061370"/>
    <w:rsid w:val="00061EF6"/>
    <w:rsid w:val="00065D0F"/>
    <w:rsid w:val="00066DC9"/>
    <w:rsid w:val="0006708C"/>
    <w:rsid w:val="00080BEC"/>
    <w:rsid w:val="00082E8F"/>
    <w:rsid w:val="00084E17"/>
    <w:rsid w:val="00086302"/>
    <w:rsid w:val="00087EBF"/>
    <w:rsid w:val="00090454"/>
    <w:rsid w:val="00091E58"/>
    <w:rsid w:val="00092069"/>
    <w:rsid w:val="00092C5C"/>
    <w:rsid w:val="00097893"/>
    <w:rsid w:val="000A083A"/>
    <w:rsid w:val="000A4CBB"/>
    <w:rsid w:val="000A6CD7"/>
    <w:rsid w:val="000B0CBE"/>
    <w:rsid w:val="000B2526"/>
    <w:rsid w:val="000B6419"/>
    <w:rsid w:val="000C1AA7"/>
    <w:rsid w:val="000C2516"/>
    <w:rsid w:val="000C3D75"/>
    <w:rsid w:val="000C499A"/>
    <w:rsid w:val="000D3541"/>
    <w:rsid w:val="000D50B6"/>
    <w:rsid w:val="000D7931"/>
    <w:rsid w:val="000D7CC2"/>
    <w:rsid w:val="000E5AB0"/>
    <w:rsid w:val="000F1A65"/>
    <w:rsid w:val="000F206F"/>
    <w:rsid w:val="000F291F"/>
    <w:rsid w:val="000F3FB8"/>
    <w:rsid w:val="000F6DD2"/>
    <w:rsid w:val="000F6EBC"/>
    <w:rsid w:val="00103993"/>
    <w:rsid w:val="0010602D"/>
    <w:rsid w:val="00115E8C"/>
    <w:rsid w:val="0011750D"/>
    <w:rsid w:val="00121E29"/>
    <w:rsid w:val="00130091"/>
    <w:rsid w:val="00130BBA"/>
    <w:rsid w:val="0013214E"/>
    <w:rsid w:val="0013407C"/>
    <w:rsid w:val="0013523B"/>
    <w:rsid w:val="00136388"/>
    <w:rsid w:val="00136417"/>
    <w:rsid w:val="0014500B"/>
    <w:rsid w:val="0015020D"/>
    <w:rsid w:val="001550CE"/>
    <w:rsid w:val="001554C8"/>
    <w:rsid w:val="001568E4"/>
    <w:rsid w:val="00160155"/>
    <w:rsid w:val="00160D25"/>
    <w:rsid w:val="00164E51"/>
    <w:rsid w:val="0016539E"/>
    <w:rsid w:val="0016545C"/>
    <w:rsid w:val="001704FA"/>
    <w:rsid w:val="001714E6"/>
    <w:rsid w:val="001734AD"/>
    <w:rsid w:val="0017401C"/>
    <w:rsid w:val="00176032"/>
    <w:rsid w:val="00181529"/>
    <w:rsid w:val="001831CC"/>
    <w:rsid w:val="00184CC8"/>
    <w:rsid w:val="00186D47"/>
    <w:rsid w:val="00193D31"/>
    <w:rsid w:val="0019436F"/>
    <w:rsid w:val="001972F1"/>
    <w:rsid w:val="00197B31"/>
    <w:rsid w:val="001A0282"/>
    <w:rsid w:val="001A56F8"/>
    <w:rsid w:val="001A6362"/>
    <w:rsid w:val="001A66B9"/>
    <w:rsid w:val="001C449B"/>
    <w:rsid w:val="001C5100"/>
    <w:rsid w:val="001C6E48"/>
    <w:rsid w:val="001D142F"/>
    <w:rsid w:val="001D29FD"/>
    <w:rsid w:val="001E0C78"/>
    <w:rsid w:val="001E3476"/>
    <w:rsid w:val="001E377B"/>
    <w:rsid w:val="001E49D6"/>
    <w:rsid w:val="001F11D8"/>
    <w:rsid w:val="001F218C"/>
    <w:rsid w:val="001F36C9"/>
    <w:rsid w:val="001F41B0"/>
    <w:rsid w:val="001F684D"/>
    <w:rsid w:val="002006D5"/>
    <w:rsid w:val="00200F43"/>
    <w:rsid w:val="002017FB"/>
    <w:rsid w:val="002021A3"/>
    <w:rsid w:val="00202F5D"/>
    <w:rsid w:val="0021015E"/>
    <w:rsid w:val="0021204D"/>
    <w:rsid w:val="002128CC"/>
    <w:rsid w:val="00212BE7"/>
    <w:rsid w:val="00213C59"/>
    <w:rsid w:val="00214D6C"/>
    <w:rsid w:val="0022079D"/>
    <w:rsid w:val="00221876"/>
    <w:rsid w:val="0022361A"/>
    <w:rsid w:val="002237D6"/>
    <w:rsid w:val="002244CF"/>
    <w:rsid w:val="00224C9B"/>
    <w:rsid w:val="002316EC"/>
    <w:rsid w:val="00233889"/>
    <w:rsid w:val="00236E4E"/>
    <w:rsid w:val="002437AA"/>
    <w:rsid w:val="00246401"/>
    <w:rsid w:val="0024791A"/>
    <w:rsid w:val="0025777E"/>
    <w:rsid w:val="00265430"/>
    <w:rsid w:val="002655CB"/>
    <w:rsid w:val="00267586"/>
    <w:rsid w:val="00273470"/>
    <w:rsid w:val="0027354E"/>
    <w:rsid w:val="00276654"/>
    <w:rsid w:val="00283215"/>
    <w:rsid w:val="00284778"/>
    <w:rsid w:val="00287862"/>
    <w:rsid w:val="00287AE1"/>
    <w:rsid w:val="00290009"/>
    <w:rsid w:val="00290A98"/>
    <w:rsid w:val="0029120D"/>
    <w:rsid w:val="00296069"/>
    <w:rsid w:val="00297B22"/>
    <w:rsid w:val="002A0D4D"/>
    <w:rsid w:val="002A1620"/>
    <w:rsid w:val="002A4D07"/>
    <w:rsid w:val="002A64C3"/>
    <w:rsid w:val="002A7916"/>
    <w:rsid w:val="002A7D29"/>
    <w:rsid w:val="002B30DF"/>
    <w:rsid w:val="002C2B2A"/>
    <w:rsid w:val="002C67EB"/>
    <w:rsid w:val="002C7178"/>
    <w:rsid w:val="002C7AE9"/>
    <w:rsid w:val="002C7D03"/>
    <w:rsid w:val="002D77C9"/>
    <w:rsid w:val="002E2373"/>
    <w:rsid w:val="002E5101"/>
    <w:rsid w:val="002E5E83"/>
    <w:rsid w:val="002E79C8"/>
    <w:rsid w:val="002F1BBA"/>
    <w:rsid w:val="002F1CEE"/>
    <w:rsid w:val="002F3B4C"/>
    <w:rsid w:val="002F553E"/>
    <w:rsid w:val="0030043C"/>
    <w:rsid w:val="00301608"/>
    <w:rsid w:val="0030396B"/>
    <w:rsid w:val="0030427F"/>
    <w:rsid w:val="0031180A"/>
    <w:rsid w:val="003124EC"/>
    <w:rsid w:val="00313296"/>
    <w:rsid w:val="00313EE1"/>
    <w:rsid w:val="00315868"/>
    <w:rsid w:val="00320E7E"/>
    <w:rsid w:val="00321940"/>
    <w:rsid w:val="00322840"/>
    <w:rsid w:val="00332119"/>
    <w:rsid w:val="003327D4"/>
    <w:rsid w:val="00334254"/>
    <w:rsid w:val="003354E3"/>
    <w:rsid w:val="00335881"/>
    <w:rsid w:val="00336C02"/>
    <w:rsid w:val="00336F4E"/>
    <w:rsid w:val="00341BCF"/>
    <w:rsid w:val="0034261F"/>
    <w:rsid w:val="0034545A"/>
    <w:rsid w:val="00346C3D"/>
    <w:rsid w:val="00351646"/>
    <w:rsid w:val="00353A1C"/>
    <w:rsid w:val="00357C74"/>
    <w:rsid w:val="003601B4"/>
    <w:rsid w:val="00361455"/>
    <w:rsid w:val="0036420F"/>
    <w:rsid w:val="003703E4"/>
    <w:rsid w:val="0037333D"/>
    <w:rsid w:val="00373CC9"/>
    <w:rsid w:val="003762F4"/>
    <w:rsid w:val="003817BE"/>
    <w:rsid w:val="003829FD"/>
    <w:rsid w:val="003834D7"/>
    <w:rsid w:val="00384962"/>
    <w:rsid w:val="00390B00"/>
    <w:rsid w:val="003A28A6"/>
    <w:rsid w:val="003A389F"/>
    <w:rsid w:val="003A445B"/>
    <w:rsid w:val="003A6E94"/>
    <w:rsid w:val="003A70A1"/>
    <w:rsid w:val="003B3843"/>
    <w:rsid w:val="003C18F0"/>
    <w:rsid w:val="003C1E73"/>
    <w:rsid w:val="003C2EEB"/>
    <w:rsid w:val="003C3541"/>
    <w:rsid w:val="003C59B3"/>
    <w:rsid w:val="003D086E"/>
    <w:rsid w:val="003D51C4"/>
    <w:rsid w:val="003D7881"/>
    <w:rsid w:val="003E2DB6"/>
    <w:rsid w:val="003E42B0"/>
    <w:rsid w:val="003E4E61"/>
    <w:rsid w:val="003E5FB2"/>
    <w:rsid w:val="003F0AC7"/>
    <w:rsid w:val="003F1FFA"/>
    <w:rsid w:val="003F3F05"/>
    <w:rsid w:val="003F4312"/>
    <w:rsid w:val="00404B80"/>
    <w:rsid w:val="00413B09"/>
    <w:rsid w:val="00413DC5"/>
    <w:rsid w:val="00414C68"/>
    <w:rsid w:val="00423041"/>
    <w:rsid w:val="00423252"/>
    <w:rsid w:val="00423A0C"/>
    <w:rsid w:val="0042521A"/>
    <w:rsid w:val="00425DF9"/>
    <w:rsid w:val="004264BC"/>
    <w:rsid w:val="00426AC6"/>
    <w:rsid w:val="004278E0"/>
    <w:rsid w:val="00430152"/>
    <w:rsid w:val="00432735"/>
    <w:rsid w:val="00432F7A"/>
    <w:rsid w:val="004352DB"/>
    <w:rsid w:val="00435DAF"/>
    <w:rsid w:val="00444A42"/>
    <w:rsid w:val="004468B6"/>
    <w:rsid w:val="00453501"/>
    <w:rsid w:val="00453E7A"/>
    <w:rsid w:val="00455A74"/>
    <w:rsid w:val="00456D35"/>
    <w:rsid w:val="00457B92"/>
    <w:rsid w:val="00463E77"/>
    <w:rsid w:val="0046559B"/>
    <w:rsid w:val="00465760"/>
    <w:rsid w:val="00465B89"/>
    <w:rsid w:val="00474339"/>
    <w:rsid w:val="00474E4D"/>
    <w:rsid w:val="00475043"/>
    <w:rsid w:val="0047510F"/>
    <w:rsid w:val="00483D09"/>
    <w:rsid w:val="00491AB6"/>
    <w:rsid w:val="00491CB7"/>
    <w:rsid w:val="004930E7"/>
    <w:rsid w:val="0049692F"/>
    <w:rsid w:val="004A02C3"/>
    <w:rsid w:val="004A187D"/>
    <w:rsid w:val="004A2C73"/>
    <w:rsid w:val="004A4B81"/>
    <w:rsid w:val="004B0339"/>
    <w:rsid w:val="004B0874"/>
    <w:rsid w:val="004B3B69"/>
    <w:rsid w:val="004B7DA2"/>
    <w:rsid w:val="004C4D99"/>
    <w:rsid w:val="004C56E8"/>
    <w:rsid w:val="004C78A1"/>
    <w:rsid w:val="004C7944"/>
    <w:rsid w:val="004D1303"/>
    <w:rsid w:val="004D64A3"/>
    <w:rsid w:val="004D670E"/>
    <w:rsid w:val="004D79FB"/>
    <w:rsid w:val="004E1023"/>
    <w:rsid w:val="004E2250"/>
    <w:rsid w:val="004E2A36"/>
    <w:rsid w:val="004E37DC"/>
    <w:rsid w:val="004E4D81"/>
    <w:rsid w:val="004E5F28"/>
    <w:rsid w:val="004E7495"/>
    <w:rsid w:val="004F40C8"/>
    <w:rsid w:val="004F46F7"/>
    <w:rsid w:val="00500328"/>
    <w:rsid w:val="00504D45"/>
    <w:rsid w:val="00510664"/>
    <w:rsid w:val="00513484"/>
    <w:rsid w:val="00513DAA"/>
    <w:rsid w:val="00522A1A"/>
    <w:rsid w:val="005233FC"/>
    <w:rsid w:val="00523664"/>
    <w:rsid w:val="0052425B"/>
    <w:rsid w:val="0052531D"/>
    <w:rsid w:val="00527441"/>
    <w:rsid w:val="0053098E"/>
    <w:rsid w:val="00537BB4"/>
    <w:rsid w:val="005432C1"/>
    <w:rsid w:val="005566CE"/>
    <w:rsid w:val="0055744F"/>
    <w:rsid w:val="0055781D"/>
    <w:rsid w:val="00560E35"/>
    <w:rsid w:val="005626DB"/>
    <w:rsid w:val="00562D94"/>
    <w:rsid w:val="00563A4D"/>
    <w:rsid w:val="00570DFE"/>
    <w:rsid w:val="00571B8D"/>
    <w:rsid w:val="00572178"/>
    <w:rsid w:val="005721DC"/>
    <w:rsid w:val="005730FE"/>
    <w:rsid w:val="005734AC"/>
    <w:rsid w:val="0057365D"/>
    <w:rsid w:val="00575078"/>
    <w:rsid w:val="00575B6B"/>
    <w:rsid w:val="00576124"/>
    <w:rsid w:val="00580C84"/>
    <w:rsid w:val="0058215D"/>
    <w:rsid w:val="00582C48"/>
    <w:rsid w:val="00591352"/>
    <w:rsid w:val="00591781"/>
    <w:rsid w:val="00591DA9"/>
    <w:rsid w:val="0059247A"/>
    <w:rsid w:val="00594B06"/>
    <w:rsid w:val="00596D6E"/>
    <w:rsid w:val="00596F1D"/>
    <w:rsid w:val="0059725B"/>
    <w:rsid w:val="005A02F8"/>
    <w:rsid w:val="005A775C"/>
    <w:rsid w:val="005B18B9"/>
    <w:rsid w:val="005B238D"/>
    <w:rsid w:val="005C6A06"/>
    <w:rsid w:val="005D23E9"/>
    <w:rsid w:val="005D2560"/>
    <w:rsid w:val="005D2D32"/>
    <w:rsid w:val="005E0DB3"/>
    <w:rsid w:val="005E26A2"/>
    <w:rsid w:val="005E3B35"/>
    <w:rsid w:val="005E5888"/>
    <w:rsid w:val="005E5DE0"/>
    <w:rsid w:val="005F0DCC"/>
    <w:rsid w:val="005F416F"/>
    <w:rsid w:val="005F7B5F"/>
    <w:rsid w:val="006019C1"/>
    <w:rsid w:val="00603AD4"/>
    <w:rsid w:val="00606DC7"/>
    <w:rsid w:val="00607E78"/>
    <w:rsid w:val="00607F99"/>
    <w:rsid w:val="0061055A"/>
    <w:rsid w:val="00611705"/>
    <w:rsid w:val="006119F3"/>
    <w:rsid w:val="00611A71"/>
    <w:rsid w:val="00613238"/>
    <w:rsid w:val="006136C2"/>
    <w:rsid w:val="006149D3"/>
    <w:rsid w:val="006153A4"/>
    <w:rsid w:val="006155D9"/>
    <w:rsid w:val="00616AD6"/>
    <w:rsid w:val="00620356"/>
    <w:rsid w:val="00622387"/>
    <w:rsid w:val="0062283C"/>
    <w:rsid w:val="00622C08"/>
    <w:rsid w:val="00624591"/>
    <w:rsid w:val="0062609E"/>
    <w:rsid w:val="006315B1"/>
    <w:rsid w:val="0063183A"/>
    <w:rsid w:val="0063257C"/>
    <w:rsid w:val="00633574"/>
    <w:rsid w:val="006335EA"/>
    <w:rsid w:val="00637C03"/>
    <w:rsid w:val="006400BF"/>
    <w:rsid w:val="00641C98"/>
    <w:rsid w:val="006426BB"/>
    <w:rsid w:val="00646B97"/>
    <w:rsid w:val="00654AA9"/>
    <w:rsid w:val="006557EA"/>
    <w:rsid w:val="00660FB6"/>
    <w:rsid w:val="00664269"/>
    <w:rsid w:val="006677F0"/>
    <w:rsid w:val="0067010A"/>
    <w:rsid w:val="00670477"/>
    <w:rsid w:val="006754E6"/>
    <w:rsid w:val="00680306"/>
    <w:rsid w:val="00683E4C"/>
    <w:rsid w:val="00686BEF"/>
    <w:rsid w:val="006918DE"/>
    <w:rsid w:val="006A0222"/>
    <w:rsid w:val="006A065D"/>
    <w:rsid w:val="006A0E63"/>
    <w:rsid w:val="006A1609"/>
    <w:rsid w:val="006A3391"/>
    <w:rsid w:val="006A4596"/>
    <w:rsid w:val="006A5B83"/>
    <w:rsid w:val="006A6689"/>
    <w:rsid w:val="006B021D"/>
    <w:rsid w:val="006B24AE"/>
    <w:rsid w:val="006B2EEC"/>
    <w:rsid w:val="006B3F53"/>
    <w:rsid w:val="006C2228"/>
    <w:rsid w:val="006C2F20"/>
    <w:rsid w:val="006D105A"/>
    <w:rsid w:val="006D1B92"/>
    <w:rsid w:val="006D4101"/>
    <w:rsid w:val="006E0F10"/>
    <w:rsid w:val="006E43DD"/>
    <w:rsid w:val="006E6DB6"/>
    <w:rsid w:val="006F3427"/>
    <w:rsid w:val="006F4414"/>
    <w:rsid w:val="006F5763"/>
    <w:rsid w:val="006F70FF"/>
    <w:rsid w:val="00703EFC"/>
    <w:rsid w:val="0070412F"/>
    <w:rsid w:val="0070513C"/>
    <w:rsid w:val="00712D0F"/>
    <w:rsid w:val="007131B3"/>
    <w:rsid w:val="00713AB4"/>
    <w:rsid w:val="00725DAA"/>
    <w:rsid w:val="00726EFE"/>
    <w:rsid w:val="00731376"/>
    <w:rsid w:val="00735592"/>
    <w:rsid w:val="00737007"/>
    <w:rsid w:val="0073747A"/>
    <w:rsid w:val="00737E12"/>
    <w:rsid w:val="007428E6"/>
    <w:rsid w:val="00742A31"/>
    <w:rsid w:val="00742F8F"/>
    <w:rsid w:val="00743542"/>
    <w:rsid w:val="0074371C"/>
    <w:rsid w:val="00743C28"/>
    <w:rsid w:val="00754162"/>
    <w:rsid w:val="00756C04"/>
    <w:rsid w:val="00756D20"/>
    <w:rsid w:val="0076078D"/>
    <w:rsid w:val="0076180D"/>
    <w:rsid w:val="00766B7C"/>
    <w:rsid w:val="007704F6"/>
    <w:rsid w:val="007738F1"/>
    <w:rsid w:val="00781A4A"/>
    <w:rsid w:val="0078329D"/>
    <w:rsid w:val="007835CA"/>
    <w:rsid w:val="00783709"/>
    <w:rsid w:val="00785F0A"/>
    <w:rsid w:val="007863D5"/>
    <w:rsid w:val="00786EFE"/>
    <w:rsid w:val="00795A2E"/>
    <w:rsid w:val="00797457"/>
    <w:rsid w:val="00797A22"/>
    <w:rsid w:val="007A0BCD"/>
    <w:rsid w:val="007A14FE"/>
    <w:rsid w:val="007A4D5A"/>
    <w:rsid w:val="007A4E25"/>
    <w:rsid w:val="007A6BB4"/>
    <w:rsid w:val="007B0110"/>
    <w:rsid w:val="007B5357"/>
    <w:rsid w:val="007B55AD"/>
    <w:rsid w:val="007B57E7"/>
    <w:rsid w:val="007B6A45"/>
    <w:rsid w:val="007C0340"/>
    <w:rsid w:val="007C27D9"/>
    <w:rsid w:val="007C602E"/>
    <w:rsid w:val="007C6130"/>
    <w:rsid w:val="007C6F43"/>
    <w:rsid w:val="007D2F4D"/>
    <w:rsid w:val="007D5712"/>
    <w:rsid w:val="007D6F56"/>
    <w:rsid w:val="007D7B0B"/>
    <w:rsid w:val="007E23D2"/>
    <w:rsid w:val="007E61B1"/>
    <w:rsid w:val="007E71D8"/>
    <w:rsid w:val="007F0014"/>
    <w:rsid w:val="007F060D"/>
    <w:rsid w:val="007F0F3A"/>
    <w:rsid w:val="007F4756"/>
    <w:rsid w:val="007F65A2"/>
    <w:rsid w:val="0080049F"/>
    <w:rsid w:val="00802DAE"/>
    <w:rsid w:val="00803AE8"/>
    <w:rsid w:val="00806ED4"/>
    <w:rsid w:val="00812221"/>
    <w:rsid w:val="00812BA5"/>
    <w:rsid w:val="00812F4F"/>
    <w:rsid w:val="00814236"/>
    <w:rsid w:val="00815637"/>
    <w:rsid w:val="00821C45"/>
    <w:rsid w:val="008225A0"/>
    <w:rsid w:val="008235D1"/>
    <w:rsid w:val="00824923"/>
    <w:rsid w:val="00827019"/>
    <w:rsid w:val="00827E46"/>
    <w:rsid w:val="00831B35"/>
    <w:rsid w:val="00832E2D"/>
    <w:rsid w:val="0083360A"/>
    <w:rsid w:val="008369D8"/>
    <w:rsid w:val="00836D9E"/>
    <w:rsid w:val="0084108A"/>
    <w:rsid w:val="0084344A"/>
    <w:rsid w:val="0084381C"/>
    <w:rsid w:val="00843D41"/>
    <w:rsid w:val="0084456C"/>
    <w:rsid w:val="00844A4E"/>
    <w:rsid w:val="00845E07"/>
    <w:rsid w:val="00847824"/>
    <w:rsid w:val="00852DD3"/>
    <w:rsid w:val="008575FE"/>
    <w:rsid w:val="00861056"/>
    <w:rsid w:val="0086200C"/>
    <w:rsid w:val="008625B8"/>
    <w:rsid w:val="00862792"/>
    <w:rsid w:val="0086478F"/>
    <w:rsid w:val="00865A39"/>
    <w:rsid w:val="00870514"/>
    <w:rsid w:val="0087144F"/>
    <w:rsid w:val="00873E1A"/>
    <w:rsid w:val="00874043"/>
    <w:rsid w:val="0087511C"/>
    <w:rsid w:val="00875837"/>
    <w:rsid w:val="00876BB1"/>
    <w:rsid w:val="00887F55"/>
    <w:rsid w:val="00890995"/>
    <w:rsid w:val="00892BA1"/>
    <w:rsid w:val="008949CF"/>
    <w:rsid w:val="008959F1"/>
    <w:rsid w:val="00897E8A"/>
    <w:rsid w:val="00897FCE"/>
    <w:rsid w:val="008A5EA7"/>
    <w:rsid w:val="008C1397"/>
    <w:rsid w:val="008C2284"/>
    <w:rsid w:val="008C514E"/>
    <w:rsid w:val="008C5345"/>
    <w:rsid w:val="008C6770"/>
    <w:rsid w:val="008C7664"/>
    <w:rsid w:val="008D0B71"/>
    <w:rsid w:val="008D424A"/>
    <w:rsid w:val="008E4B3F"/>
    <w:rsid w:val="008E7A7B"/>
    <w:rsid w:val="008F07B6"/>
    <w:rsid w:val="008F52DE"/>
    <w:rsid w:val="00900056"/>
    <w:rsid w:val="0090340B"/>
    <w:rsid w:val="00903675"/>
    <w:rsid w:val="00904AA9"/>
    <w:rsid w:val="00904E49"/>
    <w:rsid w:val="00905323"/>
    <w:rsid w:val="00911A77"/>
    <w:rsid w:val="00912740"/>
    <w:rsid w:val="009158EF"/>
    <w:rsid w:val="009173DB"/>
    <w:rsid w:val="0092017C"/>
    <w:rsid w:val="009219B2"/>
    <w:rsid w:val="0092409E"/>
    <w:rsid w:val="00925843"/>
    <w:rsid w:val="00926935"/>
    <w:rsid w:val="00932046"/>
    <w:rsid w:val="00932EE7"/>
    <w:rsid w:val="0093361F"/>
    <w:rsid w:val="00933B98"/>
    <w:rsid w:val="00934575"/>
    <w:rsid w:val="00935D55"/>
    <w:rsid w:val="009365F0"/>
    <w:rsid w:val="00936A6B"/>
    <w:rsid w:val="009404BE"/>
    <w:rsid w:val="00941142"/>
    <w:rsid w:val="009420FD"/>
    <w:rsid w:val="009421EE"/>
    <w:rsid w:val="00944C0C"/>
    <w:rsid w:val="00947B1C"/>
    <w:rsid w:val="009548C5"/>
    <w:rsid w:val="00956F33"/>
    <w:rsid w:val="0096290E"/>
    <w:rsid w:val="00963C41"/>
    <w:rsid w:val="00964680"/>
    <w:rsid w:val="009651B7"/>
    <w:rsid w:val="00966A2F"/>
    <w:rsid w:val="00971566"/>
    <w:rsid w:val="0097166F"/>
    <w:rsid w:val="00973CA7"/>
    <w:rsid w:val="00975394"/>
    <w:rsid w:val="0097751B"/>
    <w:rsid w:val="00977AE5"/>
    <w:rsid w:val="009810AC"/>
    <w:rsid w:val="00981732"/>
    <w:rsid w:val="009855EB"/>
    <w:rsid w:val="00991EE3"/>
    <w:rsid w:val="0099372E"/>
    <w:rsid w:val="00996590"/>
    <w:rsid w:val="009A12A8"/>
    <w:rsid w:val="009A5C52"/>
    <w:rsid w:val="009A600E"/>
    <w:rsid w:val="009A69AB"/>
    <w:rsid w:val="009A6D85"/>
    <w:rsid w:val="009A76F8"/>
    <w:rsid w:val="009B1FC6"/>
    <w:rsid w:val="009B29C2"/>
    <w:rsid w:val="009B34BD"/>
    <w:rsid w:val="009B4DA5"/>
    <w:rsid w:val="009B7958"/>
    <w:rsid w:val="009C0CA6"/>
    <w:rsid w:val="009C16D1"/>
    <w:rsid w:val="009C6E96"/>
    <w:rsid w:val="009C7863"/>
    <w:rsid w:val="009D1B65"/>
    <w:rsid w:val="009D385B"/>
    <w:rsid w:val="009D3DA8"/>
    <w:rsid w:val="009D4E51"/>
    <w:rsid w:val="009D52EA"/>
    <w:rsid w:val="009D67A0"/>
    <w:rsid w:val="009D69B9"/>
    <w:rsid w:val="009D6E74"/>
    <w:rsid w:val="009E1907"/>
    <w:rsid w:val="009E3855"/>
    <w:rsid w:val="009E6A91"/>
    <w:rsid w:val="009E7340"/>
    <w:rsid w:val="009F0757"/>
    <w:rsid w:val="009F127E"/>
    <w:rsid w:val="009F2881"/>
    <w:rsid w:val="009F5760"/>
    <w:rsid w:val="009F639A"/>
    <w:rsid w:val="009F6426"/>
    <w:rsid w:val="009F65FC"/>
    <w:rsid w:val="009F6980"/>
    <w:rsid w:val="009F6BBE"/>
    <w:rsid w:val="009F6C86"/>
    <w:rsid w:val="009F70F1"/>
    <w:rsid w:val="00A0125C"/>
    <w:rsid w:val="00A021E7"/>
    <w:rsid w:val="00A030F9"/>
    <w:rsid w:val="00A04379"/>
    <w:rsid w:val="00A048C3"/>
    <w:rsid w:val="00A10FD3"/>
    <w:rsid w:val="00A13AC6"/>
    <w:rsid w:val="00A1445D"/>
    <w:rsid w:val="00A14ABE"/>
    <w:rsid w:val="00A1761E"/>
    <w:rsid w:val="00A223B0"/>
    <w:rsid w:val="00A23E2A"/>
    <w:rsid w:val="00A2462D"/>
    <w:rsid w:val="00A25C67"/>
    <w:rsid w:val="00A3070E"/>
    <w:rsid w:val="00A312EC"/>
    <w:rsid w:val="00A34E48"/>
    <w:rsid w:val="00A37164"/>
    <w:rsid w:val="00A40B2C"/>
    <w:rsid w:val="00A4471B"/>
    <w:rsid w:val="00A4528E"/>
    <w:rsid w:val="00A4558E"/>
    <w:rsid w:val="00A457A7"/>
    <w:rsid w:val="00A46549"/>
    <w:rsid w:val="00A46FF5"/>
    <w:rsid w:val="00A47DDD"/>
    <w:rsid w:val="00A52712"/>
    <w:rsid w:val="00A5561B"/>
    <w:rsid w:val="00A559A0"/>
    <w:rsid w:val="00A56A79"/>
    <w:rsid w:val="00A60E77"/>
    <w:rsid w:val="00A63C5C"/>
    <w:rsid w:val="00A63D7F"/>
    <w:rsid w:val="00A662A1"/>
    <w:rsid w:val="00A7037B"/>
    <w:rsid w:val="00A732D8"/>
    <w:rsid w:val="00A757ED"/>
    <w:rsid w:val="00A77322"/>
    <w:rsid w:val="00A829CC"/>
    <w:rsid w:val="00A835F8"/>
    <w:rsid w:val="00A85AB6"/>
    <w:rsid w:val="00A932FD"/>
    <w:rsid w:val="00A93766"/>
    <w:rsid w:val="00A94619"/>
    <w:rsid w:val="00A97BB7"/>
    <w:rsid w:val="00AA643D"/>
    <w:rsid w:val="00AA6EAF"/>
    <w:rsid w:val="00AA732E"/>
    <w:rsid w:val="00AB0795"/>
    <w:rsid w:val="00AB54FC"/>
    <w:rsid w:val="00AC0C9E"/>
    <w:rsid w:val="00AC67DA"/>
    <w:rsid w:val="00AC68EA"/>
    <w:rsid w:val="00AC7569"/>
    <w:rsid w:val="00AD0106"/>
    <w:rsid w:val="00AD0DC5"/>
    <w:rsid w:val="00AD1433"/>
    <w:rsid w:val="00AD56C4"/>
    <w:rsid w:val="00AE1E84"/>
    <w:rsid w:val="00AE645B"/>
    <w:rsid w:val="00AE655C"/>
    <w:rsid w:val="00AF37D9"/>
    <w:rsid w:val="00AF649E"/>
    <w:rsid w:val="00B01978"/>
    <w:rsid w:val="00B03A4A"/>
    <w:rsid w:val="00B051BB"/>
    <w:rsid w:val="00B07F82"/>
    <w:rsid w:val="00B1036B"/>
    <w:rsid w:val="00B1136B"/>
    <w:rsid w:val="00B12F0C"/>
    <w:rsid w:val="00B131D4"/>
    <w:rsid w:val="00B13D9F"/>
    <w:rsid w:val="00B17D3A"/>
    <w:rsid w:val="00B20110"/>
    <w:rsid w:val="00B258F3"/>
    <w:rsid w:val="00B30C93"/>
    <w:rsid w:val="00B34955"/>
    <w:rsid w:val="00B41813"/>
    <w:rsid w:val="00B42386"/>
    <w:rsid w:val="00B4276E"/>
    <w:rsid w:val="00B42A56"/>
    <w:rsid w:val="00B466F8"/>
    <w:rsid w:val="00B46ED9"/>
    <w:rsid w:val="00B53794"/>
    <w:rsid w:val="00B56D95"/>
    <w:rsid w:val="00B60743"/>
    <w:rsid w:val="00B62080"/>
    <w:rsid w:val="00B626CF"/>
    <w:rsid w:val="00B63A60"/>
    <w:rsid w:val="00B678ED"/>
    <w:rsid w:val="00B70C7B"/>
    <w:rsid w:val="00B73ABB"/>
    <w:rsid w:val="00B73B42"/>
    <w:rsid w:val="00B74B6E"/>
    <w:rsid w:val="00B74BF1"/>
    <w:rsid w:val="00B807B9"/>
    <w:rsid w:val="00B83269"/>
    <w:rsid w:val="00B85D70"/>
    <w:rsid w:val="00B90CF0"/>
    <w:rsid w:val="00BA089C"/>
    <w:rsid w:val="00BA153F"/>
    <w:rsid w:val="00BA3477"/>
    <w:rsid w:val="00BA7030"/>
    <w:rsid w:val="00BB036B"/>
    <w:rsid w:val="00BB09D6"/>
    <w:rsid w:val="00BB13C2"/>
    <w:rsid w:val="00BB263A"/>
    <w:rsid w:val="00BB3363"/>
    <w:rsid w:val="00BB57A8"/>
    <w:rsid w:val="00BB585C"/>
    <w:rsid w:val="00BB5AFB"/>
    <w:rsid w:val="00BC4972"/>
    <w:rsid w:val="00BC525E"/>
    <w:rsid w:val="00BC63C0"/>
    <w:rsid w:val="00BC6AD6"/>
    <w:rsid w:val="00BD1F48"/>
    <w:rsid w:val="00BD2CFA"/>
    <w:rsid w:val="00BD4B89"/>
    <w:rsid w:val="00BD64BF"/>
    <w:rsid w:val="00BD79CA"/>
    <w:rsid w:val="00BE0B58"/>
    <w:rsid w:val="00BE130E"/>
    <w:rsid w:val="00BE1F3E"/>
    <w:rsid w:val="00BE51C2"/>
    <w:rsid w:val="00BE5787"/>
    <w:rsid w:val="00BE6753"/>
    <w:rsid w:val="00BE7565"/>
    <w:rsid w:val="00BE757A"/>
    <w:rsid w:val="00BF2D21"/>
    <w:rsid w:val="00BF4E48"/>
    <w:rsid w:val="00C023C8"/>
    <w:rsid w:val="00C04C4B"/>
    <w:rsid w:val="00C05F5A"/>
    <w:rsid w:val="00C1117E"/>
    <w:rsid w:val="00C23134"/>
    <w:rsid w:val="00C24899"/>
    <w:rsid w:val="00C271F1"/>
    <w:rsid w:val="00C31C09"/>
    <w:rsid w:val="00C33019"/>
    <w:rsid w:val="00C337DD"/>
    <w:rsid w:val="00C35429"/>
    <w:rsid w:val="00C355D3"/>
    <w:rsid w:val="00C4667E"/>
    <w:rsid w:val="00C52B1A"/>
    <w:rsid w:val="00C53FB2"/>
    <w:rsid w:val="00C555A7"/>
    <w:rsid w:val="00C560EC"/>
    <w:rsid w:val="00C605F7"/>
    <w:rsid w:val="00C60870"/>
    <w:rsid w:val="00C61AA9"/>
    <w:rsid w:val="00C620DA"/>
    <w:rsid w:val="00C652BC"/>
    <w:rsid w:val="00C72BD1"/>
    <w:rsid w:val="00C73D8B"/>
    <w:rsid w:val="00C81370"/>
    <w:rsid w:val="00C86B6D"/>
    <w:rsid w:val="00C916BF"/>
    <w:rsid w:val="00C93286"/>
    <w:rsid w:val="00C94B0A"/>
    <w:rsid w:val="00C95C21"/>
    <w:rsid w:val="00CA203B"/>
    <w:rsid w:val="00CA47C7"/>
    <w:rsid w:val="00CA7DE5"/>
    <w:rsid w:val="00CB156D"/>
    <w:rsid w:val="00CB4853"/>
    <w:rsid w:val="00CC14EB"/>
    <w:rsid w:val="00CC4A4B"/>
    <w:rsid w:val="00CC5FDA"/>
    <w:rsid w:val="00CC6F07"/>
    <w:rsid w:val="00CC6F3E"/>
    <w:rsid w:val="00CD3BA7"/>
    <w:rsid w:val="00CD4393"/>
    <w:rsid w:val="00CE1960"/>
    <w:rsid w:val="00CE4F82"/>
    <w:rsid w:val="00CE7806"/>
    <w:rsid w:val="00CF0E4B"/>
    <w:rsid w:val="00CF2030"/>
    <w:rsid w:val="00CF5586"/>
    <w:rsid w:val="00D02102"/>
    <w:rsid w:val="00D028E9"/>
    <w:rsid w:val="00D03923"/>
    <w:rsid w:val="00D04933"/>
    <w:rsid w:val="00D117B9"/>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389F"/>
    <w:rsid w:val="00D432A8"/>
    <w:rsid w:val="00D45DE3"/>
    <w:rsid w:val="00D466DF"/>
    <w:rsid w:val="00D47A4A"/>
    <w:rsid w:val="00D5171C"/>
    <w:rsid w:val="00D526A4"/>
    <w:rsid w:val="00D60518"/>
    <w:rsid w:val="00D6113A"/>
    <w:rsid w:val="00D6730F"/>
    <w:rsid w:val="00D712A9"/>
    <w:rsid w:val="00D7336A"/>
    <w:rsid w:val="00D770B4"/>
    <w:rsid w:val="00D8014D"/>
    <w:rsid w:val="00D83C20"/>
    <w:rsid w:val="00D84658"/>
    <w:rsid w:val="00D855E5"/>
    <w:rsid w:val="00D9072D"/>
    <w:rsid w:val="00D93150"/>
    <w:rsid w:val="00D94E5E"/>
    <w:rsid w:val="00D96989"/>
    <w:rsid w:val="00D9698F"/>
    <w:rsid w:val="00D97822"/>
    <w:rsid w:val="00D97E73"/>
    <w:rsid w:val="00DA1718"/>
    <w:rsid w:val="00DA1AEB"/>
    <w:rsid w:val="00DA4F24"/>
    <w:rsid w:val="00DA5EE4"/>
    <w:rsid w:val="00DB1882"/>
    <w:rsid w:val="00DB1CC6"/>
    <w:rsid w:val="00DB2239"/>
    <w:rsid w:val="00DB36BC"/>
    <w:rsid w:val="00DB743D"/>
    <w:rsid w:val="00DB7984"/>
    <w:rsid w:val="00DC02D6"/>
    <w:rsid w:val="00DC0ED2"/>
    <w:rsid w:val="00DC1A49"/>
    <w:rsid w:val="00DC3663"/>
    <w:rsid w:val="00DC3BAD"/>
    <w:rsid w:val="00DC5742"/>
    <w:rsid w:val="00DC5B22"/>
    <w:rsid w:val="00DD11BF"/>
    <w:rsid w:val="00DD1592"/>
    <w:rsid w:val="00DD21DF"/>
    <w:rsid w:val="00DD32EE"/>
    <w:rsid w:val="00DD4FF3"/>
    <w:rsid w:val="00DD53B1"/>
    <w:rsid w:val="00DE3810"/>
    <w:rsid w:val="00DE4427"/>
    <w:rsid w:val="00DE772E"/>
    <w:rsid w:val="00DE7AE4"/>
    <w:rsid w:val="00DF37F4"/>
    <w:rsid w:val="00DF41D8"/>
    <w:rsid w:val="00DF65A9"/>
    <w:rsid w:val="00DF7BD3"/>
    <w:rsid w:val="00DF7EFF"/>
    <w:rsid w:val="00E00DF5"/>
    <w:rsid w:val="00E00ED1"/>
    <w:rsid w:val="00E021FF"/>
    <w:rsid w:val="00E04DDF"/>
    <w:rsid w:val="00E05808"/>
    <w:rsid w:val="00E1254D"/>
    <w:rsid w:val="00E1341E"/>
    <w:rsid w:val="00E22AC8"/>
    <w:rsid w:val="00E24D20"/>
    <w:rsid w:val="00E255EC"/>
    <w:rsid w:val="00E32269"/>
    <w:rsid w:val="00E33BA0"/>
    <w:rsid w:val="00E3511C"/>
    <w:rsid w:val="00E37506"/>
    <w:rsid w:val="00E413EA"/>
    <w:rsid w:val="00E422F9"/>
    <w:rsid w:val="00E424FD"/>
    <w:rsid w:val="00E42541"/>
    <w:rsid w:val="00E431C6"/>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3992"/>
    <w:rsid w:val="00E83FEF"/>
    <w:rsid w:val="00E86FA5"/>
    <w:rsid w:val="00E870FC"/>
    <w:rsid w:val="00E914C8"/>
    <w:rsid w:val="00E91707"/>
    <w:rsid w:val="00E9252D"/>
    <w:rsid w:val="00E940F9"/>
    <w:rsid w:val="00E94215"/>
    <w:rsid w:val="00E949A7"/>
    <w:rsid w:val="00E97C12"/>
    <w:rsid w:val="00EA353B"/>
    <w:rsid w:val="00EA4EB1"/>
    <w:rsid w:val="00EB0A45"/>
    <w:rsid w:val="00EB50FB"/>
    <w:rsid w:val="00EB5227"/>
    <w:rsid w:val="00EB6023"/>
    <w:rsid w:val="00EB7507"/>
    <w:rsid w:val="00EC1BE7"/>
    <w:rsid w:val="00EC3E3B"/>
    <w:rsid w:val="00EC5082"/>
    <w:rsid w:val="00EC516D"/>
    <w:rsid w:val="00EC6AB2"/>
    <w:rsid w:val="00EC7B2B"/>
    <w:rsid w:val="00EE042D"/>
    <w:rsid w:val="00EE2A54"/>
    <w:rsid w:val="00EE5734"/>
    <w:rsid w:val="00EE7CA3"/>
    <w:rsid w:val="00EF0374"/>
    <w:rsid w:val="00EF1665"/>
    <w:rsid w:val="00EF2F56"/>
    <w:rsid w:val="00EF4ACB"/>
    <w:rsid w:val="00F03D95"/>
    <w:rsid w:val="00F04072"/>
    <w:rsid w:val="00F07449"/>
    <w:rsid w:val="00F10106"/>
    <w:rsid w:val="00F10808"/>
    <w:rsid w:val="00F2219D"/>
    <w:rsid w:val="00F24EF8"/>
    <w:rsid w:val="00F30E27"/>
    <w:rsid w:val="00F31670"/>
    <w:rsid w:val="00F34223"/>
    <w:rsid w:val="00F37A98"/>
    <w:rsid w:val="00F40529"/>
    <w:rsid w:val="00F41589"/>
    <w:rsid w:val="00F41F32"/>
    <w:rsid w:val="00F420E6"/>
    <w:rsid w:val="00F425DE"/>
    <w:rsid w:val="00F456F8"/>
    <w:rsid w:val="00F50C5A"/>
    <w:rsid w:val="00F510EF"/>
    <w:rsid w:val="00F51F05"/>
    <w:rsid w:val="00F53E39"/>
    <w:rsid w:val="00F55ED8"/>
    <w:rsid w:val="00F56A5E"/>
    <w:rsid w:val="00F57D74"/>
    <w:rsid w:val="00F62749"/>
    <w:rsid w:val="00F63F5A"/>
    <w:rsid w:val="00F64E07"/>
    <w:rsid w:val="00F65F95"/>
    <w:rsid w:val="00F667F9"/>
    <w:rsid w:val="00F66E7F"/>
    <w:rsid w:val="00F70F1E"/>
    <w:rsid w:val="00F7157F"/>
    <w:rsid w:val="00F75FBC"/>
    <w:rsid w:val="00F81EC2"/>
    <w:rsid w:val="00F820D5"/>
    <w:rsid w:val="00F84540"/>
    <w:rsid w:val="00F8654C"/>
    <w:rsid w:val="00F9006B"/>
    <w:rsid w:val="00F921AD"/>
    <w:rsid w:val="00F93403"/>
    <w:rsid w:val="00F94055"/>
    <w:rsid w:val="00FB1536"/>
    <w:rsid w:val="00FB3EBC"/>
    <w:rsid w:val="00FB73C5"/>
    <w:rsid w:val="00FC2BCB"/>
    <w:rsid w:val="00FC35A2"/>
    <w:rsid w:val="00FD02AA"/>
    <w:rsid w:val="00FD1E4E"/>
    <w:rsid w:val="00FD20AA"/>
    <w:rsid w:val="00FD2DDF"/>
    <w:rsid w:val="00FD3AFF"/>
    <w:rsid w:val="00FD478B"/>
    <w:rsid w:val="00FD7435"/>
    <w:rsid w:val="00FE304A"/>
    <w:rsid w:val="00FE4710"/>
    <w:rsid w:val="00FE5BD9"/>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after="0"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4E3B-E778-4DCF-B922-C8940B73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Pages>
  <Words>1532</Words>
  <Characters>8279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43</cp:revision>
  <cp:lastPrinted>2014-01-30T11:15:00Z</cp:lastPrinted>
  <dcterms:created xsi:type="dcterms:W3CDTF">2014-01-24T11:47:00Z</dcterms:created>
  <dcterms:modified xsi:type="dcterms:W3CDTF">2014-01-30T11:15:00Z</dcterms:modified>
</cp:coreProperties>
</file>