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6098" w:type="pct"/>
        <w:tblInd w:w="-743" w:type="dxa"/>
        <w:tblLook w:val="04A0" w:firstRow="1" w:lastRow="0" w:firstColumn="1" w:lastColumn="0" w:noHBand="0" w:noVBand="1"/>
      </w:tblPr>
      <w:tblGrid>
        <w:gridCol w:w="3458"/>
        <w:gridCol w:w="1857"/>
        <w:gridCol w:w="455"/>
        <w:gridCol w:w="4345"/>
      </w:tblGrid>
      <w:tr w:rsidR="003817BE" w:rsidRPr="00F50C5A" w:rsidTr="002244CF">
        <w:trPr>
          <w:trHeight w:val="276"/>
        </w:trPr>
        <w:tc>
          <w:tcPr>
            <w:tcW w:w="5000" w:type="pct"/>
            <w:gridSpan w:val="4"/>
            <w:shd w:val="clear" w:color="auto" w:fill="D9D9D9" w:themeFill="background1" w:themeFillShade="D9"/>
          </w:tcPr>
          <w:p w:rsidR="003817BE" w:rsidRPr="00F50C5A" w:rsidRDefault="00423252" w:rsidP="003124EC">
            <w:pPr>
              <w:spacing w:line="360" w:lineRule="auto"/>
              <w:jc w:val="center"/>
              <w:rPr>
                <w:rFonts w:cs="Arial"/>
                <w:b/>
              </w:rPr>
            </w:pPr>
            <w:r w:rsidRPr="00F50C5A">
              <w:rPr>
                <w:rFonts w:cs="Arial"/>
                <w:b/>
              </w:rPr>
              <w:t xml:space="preserve">SÚMULA DA </w:t>
            </w:r>
            <w:r w:rsidR="007F0014">
              <w:rPr>
                <w:rFonts w:cs="Arial"/>
                <w:b/>
              </w:rPr>
              <w:t>50</w:t>
            </w:r>
            <w:r w:rsidRPr="00F50C5A">
              <w:rPr>
                <w:rFonts w:cs="Arial"/>
                <w:b/>
              </w:rPr>
              <w:t>ª REUNIÃO D</w:t>
            </w:r>
            <w:r w:rsidR="0022361A" w:rsidRPr="00F50C5A">
              <w:rPr>
                <w:rFonts w:cs="Arial"/>
                <w:b/>
              </w:rPr>
              <w:t xml:space="preserve">A COMISSÃO DE </w:t>
            </w:r>
            <w:r w:rsidR="00050496" w:rsidRPr="00F50C5A">
              <w:rPr>
                <w:rFonts w:cs="Arial"/>
                <w:b/>
              </w:rPr>
              <w:t>EXERCÍCIO PROFISSIONAL</w:t>
            </w:r>
          </w:p>
        </w:tc>
      </w:tr>
      <w:tr w:rsidR="003817BE" w:rsidRPr="00F50C5A" w:rsidTr="002244CF">
        <w:tc>
          <w:tcPr>
            <w:tcW w:w="2627" w:type="pct"/>
            <w:gridSpan w:val="2"/>
          </w:tcPr>
          <w:p w:rsidR="003817BE" w:rsidRPr="00F50C5A" w:rsidRDefault="003817BE" w:rsidP="003124EC">
            <w:pPr>
              <w:spacing w:line="360" w:lineRule="auto"/>
              <w:jc w:val="both"/>
              <w:rPr>
                <w:rFonts w:cs="Arial"/>
              </w:rPr>
            </w:pPr>
            <w:r w:rsidRPr="00F50C5A">
              <w:rPr>
                <w:rFonts w:cs="Arial"/>
              </w:rPr>
              <w:t>L</w:t>
            </w:r>
            <w:r w:rsidR="0022361A" w:rsidRPr="00F50C5A">
              <w:rPr>
                <w:rFonts w:cs="Arial"/>
              </w:rPr>
              <w:t>OCAL</w:t>
            </w:r>
            <w:r w:rsidRPr="00F50C5A">
              <w:rPr>
                <w:rFonts w:cs="Arial"/>
              </w:rPr>
              <w:t xml:space="preserve">: </w:t>
            </w:r>
            <w:r w:rsidR="0055781D" w:rsidRPr="00F50C5A">
              <w:rPr>
                <w:rFonts w:cs="Arial"/>
              </w:rPr>
              <w:t>Sala de Reuniões</w:t>
            </w:r>
            <w:r w:rsidR="005E0DB3" w:rsidRPr="00F50C5A">
              <w:rPr>
                <w:rFonts w:cs="Arial"/>
              </w:rPr>
              <w:t xml:space="preserve"> do 4</w:t>
            </w:r>
            <w:r w:rsidR="0022361A" w:rsidRPr="00F50C5A">
              <w:rPr>
                <w:rFonts w:cs="Arial"/>
              </w:rPr>
              <w:t xml:space="preserve">º </w:t>
            </w:r>
            <w:proofErr w:type="gramStart"/>
            <w:r w:rsidR="0022361A" w:rsidRPr="00F50C5A">
              <w:rPr>
                <w:rFonts w:cs="Arial"/>
              </w:rPr>
              <w:t>andar</w:t>
            </w:r>
            <w:proofErr w:type="gramEnd"/>
          </w:p>
        </w:tc>
        <w:tc>
          <w:tcPr>
            <w:tcW w:w="2373" w:type="pct"/>
            <w:gridSpan w:val="2"/>
          </w:tcPr>
          <w:p w:rsidR="003817BE" w:rsidRPr="00F50C5A" w:rsidRDefault="003817BE" w:rsidP="003124EC">
            <w:pPr>
              <w:tabs>
                <w:tab w:val="left" w:pos="2400"/>
              </w:tabs>
              <w:spacing w:line="360" w:lineRule="auto"/>
              <w:jc w:val="both"/>
              <w:rPr>
                <w:rFonts w:cs="Arial"/>
              </w:rPr>
            </w:pPr>
            <w:r w:rsidRPr="00F50C5A">
              <w:rPr>
                <w:rFonts w:cs="Arial"/>
              </w:rPr>
              <w:t>DATA:</w:t>
            </w:r>
            <w:r w:rsidR="0055781D" w:rsidRPr="00F50C5A">
              <w:rPr>
                <w:rFonts w:cs="Arial"/>
              </w:rPr>
              <w:t xml:space="preserve"> </w:t>
            </w:r>
            <w:r w:rsidR="001E0C78">
              <w:rPr>
                <w:rFonts w:cs="Arial"/>
              </w:rPr>
              <w:t>11</w:t>
            </w:r>
            <w:r w:rsidR="00E255EC" w:rsidRPr="00F50C5A">
              <w:rPr>
                <w:rFonts w:cs="Arial"/>
              </w:rPr>
              <w:t>.0</w:t>
            </w:r>
            <w:r w:rsidR="00CC4A4B" w:rsidRPr="00F50C5A">
              <w:rPr>
                <w:rFonts w:cs="Arial"/>
              </w:rPr>
              <w:t>9</w:t>
            </w:r>
            <w:r w:rsidR="00E255EC" w:rsidRPr="00F50C5A">
              <w:rPr>
                <w:rFonts w:cs="Arial"/>
              </w:rPr>
              <w:t>.13</w:t>
            </w:r>
            <w:r w:rsidR="00BB13C2" w:rsidRPr="00F50C5A">
              <w:rPr>
                <w:rFonts w:cs="Arial"/>
              </w:rPr>
              <w:tab/>
            </w:r>
          </w:p>
        </w:tc>
      </w:tr>
      <w:tr w:rsidR="00911A77" w:rsidRPr="00F50C5A" w:rsidTr="002244CF">
        <w:tc>
          <w:tcPr>
            <w:tcW w:w="5000" w:type="pct"/>
            <w:gridSpan w:val="4"/>
            <w:shd w:val="clear" w:color="auto" w:fill="auto"/>
          </w:tcPr>
          <w:p w:rsidR="00D5171C" w:rsidRPr="00F50C5A" w:rsidRDefault="00911A77" w:rsidP="007F0014">
            <w:pPr>
              <w:spacing w:line="360" w:lineRule="auto"/>
              <w:jc w:val="both"/>
              <w:rPr>
                <w:rFonts w:cs="Arial"/>
              </w:rPr>
            </w:pPr>
            <w:r w:rsidRPr="00F50C5A">
              <w:rPr>
                <w:rFonts w:cs="Arial"/>
                <w:b/>
              </w:rPr>
              <w:t>PRESENTES:</w:t>
            </w:r>
            <w:r w:rsidRPr="00F50C5A">
              <w:rPr>
                <w:rFonts w:cs="Arial"/>
              </w:rPr>
              <w:t xml:space="preserve"> </w:t>
            </w:r>
            <w:r w:rsidR="0014500B" w:rsidRPr="00F50C5A">
              <w:rPr>
                <w:rFonts w:cs="Arial"/>
              </w:rPr>
              <w:t>Conselheiros:</w:t>
            </w:r>
            <w:r w:rsidR="00D8014D" w:rsidRPr="00F50C5A">
              <w:rPr>
                <w:rFonts w:cs="Arial"/>
              </w:rPr>
              <w:t xml:space="preserve"> </w:t>
            </w:r>
            <w:r w:rsidR="00136417" w:rsidRPr="00F50C5A">
              <w:rPr>
                <w:rFonts w:cs="Arial"/>
              </w:rPr>
              <w:t xml:space="preserve">Carlos Eduardo Mesquita </w:t>
            </w:r>
            <w:proofErr w:type="spellStart"/>
            <w:r w:rsidR="00136417" w:rsidRPr="00F50C5A">
              <w:rPr>
                <w:rFonts w:cs="Arial"/>
              </w:rPr>
              <w:t>Pedone</w:t>
            </w:r>
            <w:proofErr w:type="spellEnd"/>
            <w:r w:rsidR="00136417" w:rsidRPr="00F50C5A">
              <w:rPr>
                <w:rFonts w:cs="Arial"/>
              </w:rPr>
              <w:t>,</w:t>
            </w:r>
            <w:r w:rsidR="00B41813" w:rsidRPr="00F50C5A">
              <w:rPr>
                <w:rFonts w:cs="Arial"/>
              </w:rPr>
              <w:t xml:space="preserve"> Clarissa </w:t>
            </w:r>
            <w:proofErr w:type="spellStart"/>
            <w:r w:rsidR="00B41813" w:rsidRPr="00F50C5A">
              <w:rPr>
                <w:rFonts w:cs="Arial"/>
              </w:rPr>
              <w:t>Berny</w:t>
            </w:r>
            <w:proofErr w:type="spellEnd"/>
            <w:r w:rsidR="00B41813" w:rsidRPr="00F50C5A">
              <w:rPr>
                <w:rFonts w:cs="Arial"/>
              </w:rPr>
              <w:t>,</w:t>
            </w:r>
            <w:r w:rsidR="00136417" w:rsidRPr="00F50C5A">
              <w:rPr>
                <w:rFonts w:cs="Arial"/>
              </w:rPr>
              <w:t xml:space="preserve"> </w:t>
            </w:r>
            <w:r w:rsidR="00474339" w:rsidRPr="00F50C5A">
              <w:rPr>
                <w:rFonts w:cs="Arial"/>
              </w:rPr>
              <w:t>Maria Bernadete</w:t>
            </w:r>
            <w:r w:rsidR="00B83269" w:rsidRPr="00F50C5A">
              <w:rPr>
                <w:rFonts w:cs="Arial"/>
              </w:rPr>
              <w:t xml:space="preserve"> </w:t>
            </w:r>
            <w:proofErr w:type="spellStart"/>
            <w:r w:rsidR="00B83269" w:rsidRPr="00F50C5A">
              <w:rPr>
                <w:rFonts w:cs="Arial"/>
              </w:rPr>
              <w:t>Sinhorelli</w:t>
            </w:r>
            <w:proofErr w:type="spellEnd"/>
            <w:r w:rsidR="00571B8D" w:rsidRPr="00F50C5A">
              <w:rPr>
                <w:rFonts w:cs="Arial"/>
              </w:rPr>
              <w:t xml:space="preserve"> de Oliveira</w:t>
            </w:r>
            <w:r w:rsidR="00EE7CA3" w:rsidRPr="00F50C5A">
              <w:rPr>
                <w:rFonts w:cs="Arial"/>
              </w:rPr>
              <w:t>,</w:t>
            </w:r>
            <w:r w:rsidR="00CC4A4B" w:rsidRPr="00F50C5A">
              <w:rPr>
                <w:rFonts w:cs="Arial"/>
              </w:rPr>
              <w:t xml:space="preserve"> Rosana </w:t>
            </w:r>
            <w:proofErr w:type="spellStart"/>
            <w:r w:rsidR="00CC4A4B" w:rsidRPr="00F50C5A">
              <w:rPr>
                <w:rFonts w:cs="Arial"/>
              </w:rPr>
              <w:t>Oppitz</w:t>
            </w:r>
            <w:proofErr w:type="spellEnd"/>
            <w:r w:rsidR="00CC4A4B" w:rsidRPr="00F50C5A">
              <w:rPr>
                <w:rFonts w:cs="Arial"/>
              </w:rPr>
              <w:t xml:space="preserve">, </w:t>
            </w:r>
            <w:r w:rsidR="004352DB" w:rsidRPr="00F50C5A">
              <w:rPr>
                <w:rFonts w:cs="Arial"/>
              </w:rPr>
              <w:t>Ass.</w:t>
            </w:r>
            <w:r w:rsidR="00050496" w:rsidRPr="00F50C5A">
              <w:rPr>
                <w:rFonts w:cs="Arial"/>
              </w:rPr>
              <w:t xml:space="preserve"> Técnica</w:t>
            </w:r>
            <w:r w:rsidR="009404BE" w:rsidRPr="00F50C5A">
              <w:rPr>
                <w:rFonts w:cs="Arial"/>
              </w:rPr>
              <w:t xml:space="preserve"> </w:t>
            </w:r>
            <w:r w:rsidR="00A25C67" w:rsidRPr="00F50C5A">
              <w:rPr>
                <w:rFonts w:cs="Arial"/>
              </w:rPr>
              <w:t>Suzana Rosa,</w:t>
            </w:r>
            <w:r w:rsidR="007A6BB4" w:rsidRPr="00F50C5A">
              <w:rPr>
                <w:rFonts w:cs="Arial"/>
              </w:rPr>
              <w:t xml:space="preserve"> </w:t>
            </w:r>
            <w:r w:rsidR="00CC4A4B" w:rsidRPr="00F50C5A">
              <w:rPr>
                <w:rFonts w:cs="Arial"/>
              </w:rPr>
              <w:t xml:space="preserve">Ass. </w:t>
            </w:r>
            <w:r w:rsidR="007A6BB4" w:rsidRPr="00F50C5A">
              <w:rPr>
                <w:rFonts w:cs="Arial"/>
              </w:rPr>
              <w:t xml:space="preserve">Jurídica Letícia </w:t>
            </w:r>
            <w:proofErr w:type="spellStart"/>
            <w:r w:rsidR="007A6BB4" w:rsidRPr="00F50C5A">
              <w:rPr>
                <w:rFonts w:cs="Arial"/>
              </w:rPr>
              <w:t>Filgueras</w:t>
            </w:r>
            <w:proofErr w:type="spellEnd"/>
            <w:r w:rsidR="007A6BB4" w:rsidRPr="00F50C5A">
              <w:rPr>
                <w:rFonts w:cs="Arial"/>
              </w:rPr>
              <w:t>,</w:t>
            </w:r>
            <w:r w:rsidR="00A25C67" w:rsidRPr="00F50C5A">
              <w:rPr>
                <w:rFonts w:cs="Arial"/>
              </w:rPr>
              <w:t xml:space="preserve"> </w:t>
            </w:r>
            <w:r w:rsidR="00136417" w:rsidRPr="00F50C5A">
              <w:rPr>
                <w:rFonts w:cs="Arial"/>
              </w:rPr>
              <w:t xml:space="preserve">Secretário </w:t>
            </w:r>
            <w:r w:rsidR="007131B3" w:rsidRPr="00F50C5A">
              <w:rPr>
                <w:rFonts w:cs="Arial"/>
              </w:rPr>
              <w:t xml:space="preserve">Sérgio Gré Jr. Agente Fiscal Rogério Pinto Dias de Oliveira, Agente Fiscal </w:t>
            </w:r>
            <w:proofErr w:type="spellStart"/>
            <w:r w:rsidR="007131B3" w:rsidRPr="00F50C5A">
              <w:rPr>
                <w:rFonts w:cs="Arial"/>
              </w:rPr>
              <w:t>Antonio</w:t>
            </w:r>
            <w:proofErr w:type="spellEnd"/>
            <w:r w:rsidR="007131B3" w:rsidRPr="00F50C5A">
              <w:rPr>
                <w:rFonts w:cs="Arial"/>
              </w:rPr>
              <w:t xml:space="preserve"> Cassol da Rocha, Agente Fiscal Aline Garcia, Analista Administrativa. Alessandra </w:t>
            </w:r>
            <w:proofErr w:type="spellStart"/>
            <w:r w:rsidR="007131B3" w:rsidRPr="00F50C5A">
              <w:rPr>
                <w:rFonts w:cs="Arial"/>
              </w:rPr>
              <w:t>Scalcon</w:t>
            </w:r>
            <w:proofErr w:type="spellEnd"/>
            <w:r w:rsidR="007131B3" w:rsidRPr="00F50C5A">
              <w:rPr>
                <w:rFonts w:cs="Arial"/>
              </w:rPr>
              <w:t xml:space="preserve">. </w:t>
            </w:r>
          </w:p>
        </w:tc>
      </w:tr>
      <w:tr w:rsidR="003817BE" w:rsidRPr="00F50C5A" w:rsidTr="002244CF">
        <w:tc>
          <w:tcPr>
            <w:tcW w:w="5000" w:type="pct"/>
            <w:gridSpan w:val="4"/>
            <w:shd w:val="clear" w:color="auto" w:fill="FFC000"/>
          </w:tcPr>
          <w:p w:rsidR="003817BE" w:rsidRPr="00F50C5A" w:rsidRDefault="00BD79CA" w:rsidP="003124EC">
            <w:pPr>
              <w:spacing w:line="360" w:lineRule="auto"/>
              <w:jc w:val="both"/>
              <w:rPr>
                <w:rFonts w:cs="Arial"/>
                <w:b/>
              </w:rPr>
            </w:pPr>
            <w:r w:rsidRPr="00F50C5A">
              <w:rPr>
                <w:rFonts w:cs="Arial"/>
                <w:b/>
              </w:rPr>
              <w:t>ASSUNTOS TRATADOS</w:t>
            </w:r>
          </w:p>
        </w:tc>
      </w:tr>
      <w:tr w:rsidR="003817BE" w:rsidRPr="00F50C5A" w:rsidTr="002244CF">
        <w:trPr>
          <w:trHeight w:val="183"/>
        </w:trPr>
        <w:tc>
          <w:tcPr>
            <w:tcW w:w="5000" w:type="pct"/>
            <w:gridSpan w:val="4"/>
            <w:shd w:val="clear" w:color="auto" w:fill="FFC000"/>
          </w:tcPr>
          <w:p w:rsidR="003817BE" w:rsidRPr="00F50C5A" w:rsidRDefault="00B53794" w:rsidP="003124EC">
            <w:pPr>
              <w:spacing w:line="360" w:lineRule="auto"/>
              <w:jc w:val="both"/>
              <w:rPr>
                <w:b/>
              </w:rPr>
            </w:pPr>
            <w:r w:rsidRPr="00F50C5A">
              <w:rPr>
                <w:rFonts w:cs="Arial"/>
                <w:b/>
              </w:rPr>
              <w:t xml:space="preserve">1. </w:t>
            </w:r>
            <w:r w:rsidR="00BC525E" w:rsidRPr="00F50C5A">
              <w:rPr>
                <w:rFonts w:cs="Arial"/>
                <w:b/>
              </w:rPr>
              <w:t>Aprovação da</w:t>
            </w:r>
            <w:r w:rsidR="009404BE" w:rsidRPr="00F50C5A">
              <w:rPr>
                <w:rFonts w:cs="Arial"/>
                <w:b/>
              </w:rPr>
              <w:t xml:space="preserve"> Súmula</w:t>
            </w:r>
            <w:r w:rsidR="00BC525E" w:rsidRPr="00F50C5A">
              <w:rPr>
                <w:rFonts w:cs="Arial"/>
                <w:b/>
              </w:rPr>
              <w:t xml:space="preserve"> da</w:t>
            </w:r>
            <w:r w:rsidR="001E0C78">
              <w:rPr>
                <w:rFonts w:cs="Arial"/>
                <w:b/>
              </w:rPr>
              <w:t xml:space="preserve"> 48</w:t>
            </w:r>
            <w:r w:rsidR="00BC525E" w:rsidRPr="00F50C5A">
              <w:rPr>
                <w:rFonts w:cs="Arial"/>
                <w:b/>
              </w:rPr>
              <w:t xml:space="preserve">ª Reunião da Comissão de </w:t>
            </w:r>
            <w:r w:rsidR="00050496" w:rsidRPr="00F50C5A">
              <w:rPr>
                <w:rFonts w:cs="Arial"/>
                <w:b/>
              </w:rPr>
              <w:t xml:space="preserve">Exercício Profissional </w:t>
            </w:r>
          </w:p>
        </w:tc>
      </w:tr>
      <w:tr w:rsidR="00EE7CA3" w:rsidRPr="00F50C5A" w:rsidTr="002244CF">
        <w:tc>
          <w:tcPr>
            <w:tcW w:w="5000" w:type="pct"/>
            <w:gridSpan w:val="4"/>
            <w:shd w:val="clear" w:color="auto" w:fill="FFFFFF" w:themeFill="background1"/>
          </w:tcPr>
          <w:p w:rsidR="00EE7CA3" w:rsidRPr="00F50C5A" w:rsidRDefault="007F0014" w:rsidP="003124EC">
            <w:pPr>
              <w:spacing w:line="360" w:lineRule="auto"/>
              <w:jc w:val="both"/>
              <w:rPr>
                <w:rFonts w:eastAsia="Times New Roman"/>
                <w:color w:val="000000"/>
              </w:rPr>
            </w:pPr>
            <w:r>
              <w:rPr>
                <w:rFonts w:eastAsia="Times New Roman"/>
                <w:color w:val="000000"/>
              </w:rPr>
              <w:t>A Súmula da 49</w:t>
            </w:r>
            <w:r w:rsidR="00575078" w:rsidRPr="00F50C5A">
              <w:rPr>
                <w:rFonts w:eastAsia="Times New Roman"/>
                <w:color w:val="000000"/>
              </w:rPr>
              <w:t>ª Reunião da CEP/RS foi aprovada</w:t>
            </w:r>
            <w:r w:rsidR="00936A6B" w:rsidRPr="00F50C5A">
              <w:rPr>
                <w:rFonts w:eastAsia="Times New Roman"/>
                <w:color w:val="000000"/>
              </w:rPr>
              <w:t>.</w:t>
            </w:r>
          </w:p>
          <w:p w:rsidR="006136C2" w:rsidRPr="00F50C5A" w:rsidRDefault="006136C2" w:rsidP="003124EC">
            <w:pPr>
              <w:spacing w:line="360" w:lineRule="auto"/>
              <w:jc w:val="both"/>
              <w:rPr>
                <w:rFonts w:cs="Arial"/>
              </w:rPr>
            </w:pPr>
          </w:p>
        </w:tc>
      </w:tr>
      <w:tr w:rsidR="00A10FD3" w:rsidRPr="00F50C5A" w:rsidTr="002244CF">
        <w:tc>
          <w:tcPr>
            <w:tcW w:w="5000" w:type="pct"/>
            <w:gridSpan w:val="4"/>
            <w:shd w:val="clear" w:color="auto" w:fill="FFC000"/>
            <w:vAlign w:val="center"/>
          </w:tcPr>
          <w:p w:rsidR="00A10FD3" w:rsidRPr="00F50C5A" w:rsidRDefault="00B60743" w:rsidP="003124EC">
            <w:pPr>
              <w:spacing w:line="360" w:lineRule="auto"/>
              <w:jc w:val="both"/>
              <w:rPr>
                <w:rFonts w:cs="Arial"/>
                <w:b/>
              </w:rPr>
            </w:pPr>
            <w:r w:rsidRPr="00F50C5A">
              <w:rPr>
                <w:rFonts w:cs="Arial"/>
                <w:b/>
              </w:rPr>
              <w:t xml:space="preserve">2. </w:t>
            </w:r>
            <w:r w:rsidR="004352DB" w:rsidRPr="00F50C5A">
              <w:rPr>
                <w:rFonts w:cs="Arial"/>
                <w:b/>
              </w:rPr>
              <w:t>Processos de RRT</w:t>
            </w:r>
          </w:p>
        </w:tc>
      </w:tr>
      <w:tr w:rsidR="00A10FD3" w:rsidRPr="00F50C5A" w:rsidTr="002244CF">
        <w:tc>
          <w:tcPr>
            <w:tcW w:w="5000" w:type="pct"/>
            <w:gridSpan w:val="4"/>
            <w:shd w:val="clear" w:color="auto" w:fill="FFFFFF" w:themeFill="background1"/>
            <w:vAlign w:val="center"/>
          </w:tcPr>
          <w:p w:rsidR="003124EC" w:rsidRPr="00B051BB" w:rsidRDefault="003124EC" w:rsidP="003124EC">
            <w:pPr>
              <w:pStyle w:val="SemEspaamento"/>
              <w:spacing w:line="360" w:lineRule="auto"/>
            </w:pPr>
          </w:p>
          <w:p w:rsidR="007F0014" w:rsidRPr="00B051BB" w:rsidRDefault="007F0014" w:rsidP="003124EC">
            <w:pPr>
              <w:pStyle w:val="SemEspaamento"/>
              <w:spacing w:line="360" w:lineRule="auto"/>
              <w:rPr>
                <w:rFonts w:ascii="Calibri" w:hAnsi="Calibri"/>
                <w:color w:val="000000"/>
                <w:shd w:val="clear" w:color="auto" w:fill="FFFFFF"/>
              </w:rPr>
            </w:pPr>
            <w:r w:rsidRPr="00B051BB">
              <w:rPr>
                <w:rFonts w:ascii="Calibri" w:hAnsi="Calibri"/>
                <w:color w:val="000000"/>
                <w:shd w:val="clear" w:color="auto" w:fill="FFFFFF"/>
              </w:rPr>
              <w:t xml:space="preserve">A Arq. Suzana Rosa deu conhecimento e solicitou deliberação quanto aos seguintes assuntos: </w:t>
            </w:r>
          </w:p>
          <w:p w:rsidR="007F0014" w:rsidRPr="00B051BB" w:rsidRDefault="007F0014" w:rsidP="003124EC">
            <w:pPr>
              <w:pStyle w:val="SemEspaamento"/>
              <w:spacing w:line="360" w:lineRule="auto"/>
            </w:pPr>
            <w:r w:rsidRPr="00B051BB">
              <w:rPr>
                <w:rFonts w:ascii="Calibri" w:hAnsi="Calibri"/>
                <w:color w:val="000000"/>
                <w:shd w:val="clear" w:color="auto" w:fill="FFFFFF"/>
              </w:rPr>
              <w:t xml:space="preserve">a) Registro do RRT Extemporâneo nº 1573951, no campo “Descrição” do RRT consta: “Projeto aprovado em órgão público vinculado à ART nº 6731941 do Eng. Civil Edgar </w:t>
            </w:r>
            <w:proofErr w:type="spellStart"/>
            <w:r w:rsidRPr="00B051BB">
              <w:rPr>
                <w:rFonts w:ascii="Calibri" w:hAnsi="Calibri"/>
                <w:color w:val="000000"/>
                <w:shd w:val="clear" w:color="auto" w:fill="FFFFFF"/>
              </w:rPr>
              <w:t>Picolo</w:t>
            </w:r>
            <w:proofErr w:type="spellEnd"/>
            <w:r w:rsidRPr="00B051BB">
              <w:rPr>
                <w:rFonts w:ascii="Calibri" w:hAnsi="Calibri"/>
                <w:color w:val="000000"/>
                <w:shd w:val="clear" w:color="auto" w:fill="FFFFFF"/>
              </w:rPr>
              <w:t>”. O Atestado afirma que o projeto foi realizado pelos dois profissionais, e foi consultado o site do CREA confirmando o registro da ART do Engenheiro em 13/03/2013.</w:t>
            </w:r>
            <w:r w:rsidRPr="00B051BB">
              <w:rPr>
                <w:rStyle w:val="apple-converted-space"/>
                <w:rFonts w:ascii="Calibri" w:hAnsi="Calibri"/>
                <w:color w:val="000000"/>
                <w:shd w:val="clear" w:color="auto" w:fill="FFFFFF"/>
              </w:rPr>
              <w:t> </w:t>
            </w:r>
            <w:r w:rsidRPr="00B051BB">
              <w:rPr>
                <w:rFonts w:ascii="Calibri" w:hAnsi="Calibri"/>
                <w:i/>
                <w:iCs/>
                <w:color w:val="000000"/>
                <w:shd w:val="clear" w:color="auto" w:fill="FFFFFF"/>
              </w:rPr>
              <w:t>A CEP autorizou a montagem do respectivo processo administrativo.</w:t>
            </w:r>
            <w:r w:rsidRPr="00B051BB">
              <w:rPr>
                <w:rStyle w:val="apple-converted-space"/>
                <w:rFonts w:ascii="Calibri" w:hAnsi="Calibri"/>
                <w:i/>
                <w:iCs/>
                <w:color w:val="000000"/>
                <w:shd w:val="clear" w:color="auto" w:fill="FFFFFF"/>
              </w:rPr>
              <w:t> </w:t>
            </w:r>
            <w:r w:rsidRPr="00B051BB">
              <w:rPr>
                <w:rFonts w:ascii="Calibri" w:hAnsi="Calibri"/>
                <w:color w:val="000000"/>
                <w:shd w:val="clear" w:color="auto" w:fill="FFFFFF"/>
              </w:rPr>
              <w:t xml:space="preserve">b) Registro do RRT Extemporâneo nº 1558222, cujo atestado o Contratante informa a contratação da empresa </w:t>
            </w:r>
            <w:proofErr w:type="spellStart"/>
            <w:r w:rsidRPr="00B051BB">
              <w:rPr>
                <w:rFonts w:ascii="Calibri" w:hAnsi="Calibri"/>
                <w:color w:val="000000"/>
                <w:shd w:val="clear" w:color="auto" w:fill="FFFFFF"/>
              </w:rPr>
              <w:t>Cisal</w:t>
            </w:r>
            <w:proofErr w:type="spellEnd"/>
            <w:r w:rsidRPr="00B051BB">
              <w:rPr>
                <w:rFonts w:ascii="Calibri" w:hAnsi="Calibri"/>
                <w:color w:val="000000"/>
                <w:shd w:val="clear" w:color="auto" w:fill="FFFFFF"/>
              </w:rPr>
              <w:t xml:space="preserve"> Construções sem registro no CAU.</w:t>
            </w:r>
            <w:r w:rsidRPr="00B051BB">
              <w:rPr>
                <w:rStyle w:val="apple-converted-space"/>
                <w:rFonts w:ascii="Calibri" w:hAnsi="Calibri"/>
                <w:color w:val="000000"/>
                <w:shd w:val="clear" w:color="auto" w:fill="FFFFFF"/>
              </w:rPr>
              <w:t> </w:t>
            </w:r>
            <w:r w:rsidRPr="00B051BB">
              <w:rPr>
                <w:rFonts w:ascii="Calibri" w:hAnsi="Calibri"/>
                <w:i/>
                <w:iCs/>
                <w:color w:val="000000"/>
                <w:shd w:val="clear" w:color="auto" w:fill="FFFFFF"/>
              </w:rPr>
              <w:t>A CEP determinou encaminhar para Fiscalização.</w:t>
            </w:r>
            <w:r w:rsidRPr="00B051BB">
              <w:rPr>
                <w:rStyle w:val="apple-converted-space"/>
                <w:rFonts w:ascii="Calibri" w:hAnsi="Calibri"/>
                <w:color w:val="000000"/>
                <w:shd w:val="clear" w:color="auto" w:fill="FFFFFF"/>
              </w:rPr>
              <w:t> </w:t>
            </w:r>
            <w:r w:rsidRPr="00B051BB">
              <w:rPr>
                <w:rFonts w:ascii="Calibri" w:hAnsi="Calibri"/>
                <w:color w:val="000000"/>
                <w:shd w:val="clear" w:color="auto" w:fill="FFFFFF"/>
              </w:rPr>
              <w:t xml:space="preserve">c) Apresenta a diligência feita pela Fiscalização, solicitada por esta Comissão na última reunião, referente às </w:t>
            </w:r>
            <w:proofErr w:type="spellStart"/>
            <w:r w:rsidRPr="00B051BB">
              <w:rPr>
                <w:rFonts w:ascii="Calibri" w:hAnsi="Calibri"/>
                <w:color w:val="000000"/>
                <w:shd w:val="clear" w:color="auto" w:fill="FFFFFF"/>
              </w:rPr>
              <w:t>CATs</w:t>
            </w:r>
            <w:proofErr w:type="spellEnd"/>
            <w:r w:rsidRPr="00B051BB">
              <w:rPr>
                <w:rFonts w:ascii="Calibri" w:hAnsi="Calibri"/>
                <w:color w:val="000000"/>
                <w:shd w:val="clear" w:color="auto" w:fill="FFFFFF"/>
              </w:rPr>
              <w:t xml:space="preserve"> de números 128621 (RRT 1532145) e 128622 (RRT 1504293), nas quais havia suspeita de tratarem de obras não concluídas. Conforme Relatórios de Fiscalização 3352 e 3351 constatou-se que a obra relativa à CAT 128621 estava concluída e relativa à CAT 128622 não estava concluída.</w:t>
            </w:r>
            <w:r w:rsidRPr="00B051BB">
              <w:rPr>
                <w:rStyle w:val="apple-converted-space"/>
                <w:rFonts w:ascii="Calibri" w:hAnsi="Calibri"/>
                <w:color w:val="000000"/>
                <w:shd w:val="clear" w:color="auto" w:fill="FFFFFF"/>
              </w:rPr>
              <w:t> </w:t>
            </w:r>
            <w:r w:rsidRPr="00B051BB">
              <w:rPr>
                <w:rFonts w:ascii="Calibri" w:hAnsi="Calibri"/>
                <w:i/>
                <w:iCs/>
                <w:color w:val="000000"/>
                <w:shd w:val="clear" w:color="auto" w:fill="FFFFFF"/>
              </w:rPr>
              <w:t>A CEP deliberou que fosse aprovada somente a CAT, cuja obra estava concluída e nada mais.</w:t>
            </w:r>
            <w:r w:rsidRPr="00B051BB">
              <w:rPr>
                <w:rStyle w:val="apple-converted-space"/>
                <w:rFonts w:ascii="Calibri" w:hAnsi="Calibri"/>
                <w:i/>
                <w:iCs/>
                <w:color w:val="000000"/>
                <w:shd w:val="clear" w:color="auto" w:fill="FFFFFF"/>
              </w:rPr>
              <w:t> </w:t>
            </w:r>
            <w:r w:rsidRPr="00B051BB">
              <w:rPr>
                <w:rFonts w:ascii="Calibri" w:hAnsi="Calibri"/>
                <w:color w:val="000000"/>
                <w:shd w:val="clear" w:color="auto" w:fill="FFFFFF"/>
              </w:rPr>
              <w:t xml:space="preserve">d) </w:t>
            </w:r>
            <w:proofErr w:type="spellStart"/>
            <w:r w:rsidRPr="00B051BB">
              <w:rPr>
                <w:rFonts w:ascii="Calibri" w:hAnsi="Calibri"/>
                <w:color w:val="000000"/>
                <w:shd w:val="clear" w:color="auto" w:fill="FFFFFF"/>
              </w:rPr>
              <w:t>CATs</w:t>
            </w:r>
            <w:proofErr w:type="spellEnd"/>
            <w:r w:rsidRPr="00B051BB">
              <w:rPr>
                <w:rFonts w:ascii="Calibri" w:hAnsi="Calibri"/>
                <w:color w:val="000000"/>
                <w:shd w:val="clear" w:color="auto" w:fill="FFFFFF"/>
              </w:rPr>
              <w:t xml:space="preserve"> números 128782 e 128780, a Arq. Suzana relatou o caso conforme e-mail encaminhado à profissional:</w:t>
            </w:r>
            <w:r w:rsidRPr="00B051BB">
              <w:rPr>
                <w:rStyle w:val="apple-converted-space"/>
                <w:rFonts w:ascii="Calibri" w:hAnsi="Calibri"/>
                <w:color w:val="000000"/>
                <w:shd w:val="clear" w:color="auto" w:fill="FFFFFF"/>
              </w:rPr>
              <w:t> </w:t>
            </w:r>
            <w:r w:rsidRPr="00B051BB">
              <w:rPr>
                <w:rFonts w:ascii="Calibri" w:hAnsi="Calibri"/>
                <w:i/>
                <w:iCs/>
                <w:color w:val="000000"/>
                <w:shd w:val="clear" w:color="auto" w:fill="FFFFFF"/>
              </w:rPr>
              <w:t xml:space="preserve">“Suas </w:t>
            </w:r>
            <w:proofErr w:type="spellStart"/>
            <w:r w:rsidRPr="00B051BB">
              <w:rPr>
                <w:rFonts w:ascii="Calibri" w:hAnsi="Calibri"/>
                <w:i/>
                <w:iCs/>
                <w:color w:val="000000"/>
                <w:shd w:val="clear" w:color="auto" w:fill="FFFFFF"/>
              </w:rPr>
              <w:t>CATs</w:t>
            </w:r>
            <w:proofErr w:type="spellEnd"/>
            <w:r w:rsidRPr="00B051BB">
              <w:rPr>
                <w:rFonts w:ascii="Calibri" w:hAnsi="Calibri"/>
                <w:i/>
                <w:iCs/>
                <w:color w:val="000000"/>
                <w:shd w:val="clear" w:color="auto" w:fill="FFFFFF"/>
              </w:rPr>
              <w:t xml:space="preserve"> foram analisadas pela equipe técnica do CAU/RS a qual concluiu por: Encaminhar à Comissão de Exercício Profissional do CAU/RS, uma sugestão para anular o RRT nº 1520522, uma vez que não procede registrar as atividades de Coordenação e Compatibilização de Projetos, de Supervisão de obra ou Serviço Técnico, de Fiscalização de obra ou Serviço Técnico, de Gerenciamento, este último constante do Atestado, de seu próprio trabalho, ainda que tenha sido realizado em </w:t>
            </w:r>
            <w:proofErr w:type="spellStart"/>
            <w:r w:rsidRPr="00B051BB">
              <w:rPr>
                <w:rFonts w:ascii="Calibri" w:hAnsi="Calibri"/>
                <w:i/>
                <w:iCs/>
                <w:color w:val="000000"/>
                <w:shd w:val="clear" w:color="auto" w:fill="FFFFFF"/>
              </w:rPr>
              <w:t>Co-Autoria</w:t>
            </w:r>
            <w:proofErr w:type="spellEnd"/>
            <w:r w:rsidRPr="00B051BB">
              <w:rPr>
                <w:rFonts w:ascii="Calibri" w:hAnsi="Calibri"/>
                <w:i/>
                <w:iCs/>
                <w:color w:val="000000"/>
                <w:shd w:val="clear" w:color="auto" w:fill="FFFFFF"/>
              </w:rPr>
              <w:t xml:space="preserve">, considerando ainda a ART do Eng. Pedro </w:t>
            </w:r>
            <w:proofErr w:type="gramStart"/>
            <w:r w:rsidRPr="00B051BB">
              <w:rPr>
                <w:rFonts w:ascii="Calibri" w:hAnsi="Calibri"/>
                <w:i/>
                <w:iCs/>
                <w:color w:val="000000"/>
                <w:shd w:val="clear" w:color="auto" w:fill="FFFFFF"/>
              </w:rPr>
              <w:t>Felipe pesquisada no site do CREA</w:t>
            </w:r>
            <w:proofErr w:type="gramEnd"/>
            <w:r w:rsidRPr="00B051BB">
              <w:rPr>
                <w:rFonts w:ascii="Calibri" w:hAnsi="Calibri"/>
                <w:i/>
                <w:iCs/>
                <w:color w:val="000000"/>
                <w:shd w:val="clear" w:color="auto" w:fill="FFFFFF"/>
              </w:rPr>
              <w:t>. Quanto à coerência entre o Atestado e o seu RRT e/ou a ART do Eng. Felipe, temos que as atividades de Memorial Descritivo e Orçamento registrados no RRT 1520477, não constam do Atestado e as atividades de Topografia e sondagem não constam nem no RRT nem na ART.</w:t>
            </w:r>
            <w:r w:rsidRPr="00B051BB">
              <w:rPr>
                <w:rStyle w:val="apple-converted-space"/>
                <w:rFonts w:ascii="Calibri" w:hAnsi="Calibri"/>
                <w:color w:val="000000"/>
                <w:shd w:val="clear" w:color="auto" w:fill="FFFFFF"/>
              </w:rPr>
              <w:t> </w:t>
            </w:r>
            <w:r w:rsidRPr="00B051BB">
              <w:rPr>
                <w:rFonts w:ascii="Calibri" w:hAnsi="Calibri"/>
                <w:i/>
                <w:iCs/>
                <w:color w:val="000000"/>
                <w:shd w:val="clear" w:color="auto" w:fill="FFFFFF"/>
              </w:rPr>
              <w:t>A Comissão de Exercício Profissional é composta  pelos Conselheiros do CAU/RS, que se reúnem semanalmente, e este assunto está pautado para reunião desta semana.”</w:t>
            </w:r>
            <w:r w:rsidRPr="00B051BB">
              <w:rPr>
                <w:rFonts w:ascii="Calibri" w:hAnsi="Calibri"/>
                <w:color w:val="000000"/>
                <w:shd w:val="clear" w:color="auto" w:fill="FFFFFF"/>
              </w:rPr>
              <w:t>.</w:t>
            </w:r>
            <w:r w:rsidRPr="00B051BB">
              <w:rPr>
                <w:rStyle w:val="apple-converted-space"/>
                <w:rFonts w:ascii="Calibri" w:hAnsi="Calibri"/>
                <w:color w:val="000000"/>
                <w:shd w:val="clear" w:color="auto" w:fill="FFFFFF"/>
              </w:rPr>
              <w:t> </w:t>
            </w:r>
            <w:r w:rsidRPr="00B051BB">
              <w:rPr>
                <w:rFonts w:ascii="Calibri" w:hAnsi="Calibri"/>
                <w:i/>
                <w:iCs/>
                <w:color w:val="000000"/>
                <w:shd w:val="clear" w:color="auto" w:fill="FFFFFF"/>
              </w:rPr>
              <w:t>A CEP deliberou por aguardar a resposta ao e-mail enviado, para posteriormente se manifestar.</w:t>
            </w:r>
            <w:r w:rsidRPr="00B051BB">
              <w:rPr>
                <w:rStyle w:val="apple-converted-space"/>
                <w:rFonts w:ascii="Calibri" w:hAnsi="Calibri"/>
                <w:color w:val="000000"/>
                <w:shd w:val="clear" w:color="auto" w:fill="FFFFFF"/>
              </w:rPr>
              <w:t> </w:t>
            </w:r>
            <w:r w:rsidRPr="00B051BB">
              <w:rPr>
                <w:rFonts w:ascii="Calibri" w:hAnsi="Calibri"/>
                <w:color w:val="000000"/>
                <w:shd w:val="clear" w:color="auto" w:fill="FFFFFF"/>
              </w:rPr>
              <w:t xml:space="preserve">e) Situação de solicitações de baixas de </w:t>
            </w:r>
            <w:proofErr w:type="spellStart"/>
            <w:r w:rsidRPr="00B051BB">
              <w:rPr>
                <w:rFonts w:ascii="Calibri" w:hAnsi="Calibri"/>
                <w:color w:val="000000"/>
                <w:shd w:val="clear" w:color="auto" w:fill="FFFFFF"/>
              </w:rPr>
              <w:t>RRTs</w:t>
            </w:r>
            <w:proofErr w:type="spellEnd"/>
            <w:r w:rsidRPr="00B051BB">
              <w:rPr>
                <w:rFonts w:ascii="Calibri" w:hAnsi="Calibri"/>
                <w:color w:val="000000"/>
                <w:shd w:val="clear" w:color="auto" w:fill="FFFFFF"/>
              </w:rPr>
              <w:t xml:space="preserve"> em cujas análises se verificam que os arquitetos sistematicamente vêm registrando RRT Mínimo, quando não cabe esta modalidade.</w:t>
            </w:r>
            <w:r w:rsidRPr="00B051BB">
              <w:rPr>
                <w:rStyle w:val="apple-converted-space"/>
                <w:rFonts w:ascii="Calibri" w:hAnsi="Calibri"/>
                <w:color w:val="000000"/>
                <w:shd w:val="clear" w:color="auto" w:fill="FFFFFF"/>
              </w:rPr>
              <w:t> </w:t>
            </w:r>
            <w:r w:rsidRPr="00B051BB">
              <w:rPr>
                <w:rFonts w:ascii="Calibri" w:hAnsi="Calibri"/>
                <w:i/>
                <w:iCs/>
                <w:color w:val="000000"/>
                <w:shd w:val="clear" w:color="auto" w:fill="FFFFFF"/>
              </w:rPr>
              <w:t xml:space="preserve">A CEP definiu que estas baixas deverão ser </w:t>
            </w:r>
            <w:r w:rsidRPr="00B051BB">
              <w:rPr>
                <w:rFonts w:ascii="Calibri" w:hAnsi="Calibri"/>
                <w:i/>
                <w:iCs/>
                <w:color w:val="000000"/>
                <w:shd w:val="clear" w:color="auto" w:fill="FFFFFF"/>
              </w:rPr>
              <w:lastRenderedPageBreak/>
              <w:t xml:space="preserve">diligenciadas informando que só serão deliberadas após correção, ainda que através de RRT extemporâneo. E paralelamente a Arq. Suzana deverá elaborar uma Manifestação da CEP/RS para o CAU/BR, solicitando providências junto ao SICCAU de forma a inviabilizar o registro de </w:t>
            </w:r>
            <w:proofErr w:type="spellStart"/>
            <w:r w:rsidRPr="00B051BB">
              <w:rPr>
                <w:rFonts w:ascii="Calibri" w:hAnsi="Calibri"/>
                <w:i/>
                <w:iCs/>
                <w:color w:val="000000"/>
                <w:shd w:val="clear" w:color="auto" w:fill="FFFFFF"/>
              </w:rPr>
              <w:t>RRTs</w:t>
            </w:r>
            <w:proofErr w:type="spellEnd"/>
            <w:r w:rsidRPr="00B051BB">
              <w:rPr>
                <w:rFonts w:ascii="Calibri" w:hAnsi="Calibri"/>
                <w:i/>
                <w:iCs/>
                <w:color w:val="000000"/>
                <w:shd w:val="clear" w:color="auto" w:fill="FFFFFF"/>
              </w:rPr>
              <w:t xml:space="preserve"> Mínimos quando as atividades a serem registradas não se enquadrarem nesta modalidade de RRT.</w:t>
            </w:r>
            <w:r w:rsidRPr="00B051BB">
              <w:rPr>
                <w:rStyle w:val="apple-converted-space"/>
                <w:rFonts w:ascii="Calibri" w:hAnsi="Calibri"/>
                <w:color w:val="000000"/>
                <w:shd w:val="clear" w:color="auto" w:fill="FFFFFF"/>
              </w:rPr>
              <w:t> </w:t>
            </w:r>
            <w:r w:rsidRPr="00B051BB">
              <w:rPr>
                <w:rFonts w:ascii="Calibri" w:hAnsi="Calibri"/>
                <w:color w:val="000000"/>
                <w:shd w:val="clear" w:color="auto" w:fill="FFFFFF"/>
              </w:rPr>
              <w:t xml:space="preserve">f) Situação de solicitações de baixas de </w:t>
            </w:r>
            <w:proofErr w:type="spellStart"/>
            <w:r w:rsidRPr="00B051BB">
              <w:rPr>
                <w:rFonts w:ascii="Calibri" w:hAnsi="Calibri"/>
                <w:color w:val="000000"/>
                <w:shd w:val="clear" w:color="auto" w:fill="FFFFFF"/>
              </w:rPr>
              <w:t>RRTs</w:t>
            </w:r>
            <w:proofErr w:type="spellEnd"/>
            <w:r w:rsidRPr="00B051BB">
              <w:rPr>
                <w:rFonts w:ascii="Calibri" w:hAnsi="Calibri"/>
                <w:color w:val="000000"/>
                <w:shd w:val="clear" w:color="auto" w:fill="FFFFFF"/>
              </w:rPr>
              <w:t xml:space="preserve"> em cujas análises se verificam que os arquitetos sistematicamente vêm registrando atividades de grupos diferentes no campo “Descrição”, se eximindo de pagar dois ou mais </w:t>
            </w:r>
            <w:proofErr w:type="spellStart"/>
            <w:r w:rsidRPr="00B051BB">
              <w:rPr>
                <w:rFonts w:ascii="Calibri" w:hAnsi="Calibri"/>
                <w:color w:val="000000"/>
                <w:shd w:val="clear" w:color="auto" w:fill="FFFFFF"/>
              </w:rPr>
              <w:t>RRTs</w:t>
            </w:r>
            <w:proofErr w:type="spellEnd"/>
            <w:r w:rsidRPr="00B051BB">
              <w:rPr>
                <w:rFonts w:ascii="Calibri" w:hAnsi="Calibri"/>
                <w:color w:val="000000"/>
                <w:shd w:val="clear" w:color="auto" w:fill="FFFFFF"/>
              </w:rPr>
              <w:t>.</w:t>
            </w:r>
            <w:r w:rsidRPr="00B051BB">
              <w:rPr>
                <w:rStyle w:val="apple-converted-space"/>
                <w:rFonts w:ascii="Calibri" w:hAnsi="Calibri"/>
                <w:color w:val="000000"/>
                <w:shd w:val="clear" w:color="auto" w:fill="FFFFFF"/>
              </w:rPr>
              <w:t> </w:t>
            </w:r>
            <w:r w:rsidRPr="00B051BB">
              <w:rPr>
                <w:rFonts w:ascii="Calibri" w:hAnsi="Calibri"/>
                <w:i/>
                <w:iCs/>
                <w:color w:val="000000"/>
                <w:shd w:val="clear" w:color="auto" w:fill="FFFFFF"/>
              </w:rPr>
              <w:t>A CEP definiu que estas baixas deverão ser diligenciadas informando que só serão deliberadas após correção, ainda que através de RRT extemporâneo.</w:t>
            </w:r>
          </w:p>
          <w:p w:rsidR="007F0014" w:rsidRPr="00B051BB" w:rsidRDefault="007F0014" w:rsidP="003124EC">
            <w:pPr>
              <w:pStyle w:val="SemEspaamento"/>
              <w:spacing w:line="360" w:lineRule="auto"/>
            </w:pPr>
          </w:p>
          <w:p w:rsidR="00B17D3A" w:rsidRPr="00B051BB" w:rsidRDefault="00EA4EB1" w:rsidP="003124EC">
            <w:pPr>
              <w:pStyle w:val="SemEspaamento"/>
              <w:spacing w:line="360" w:lineRule="auto"/>
            </w:pPr>
            <w:r w:rsidRPr="00B051BB">
              <w:t xml:space="preserve">A Comissão deliberou os seguintes processos: </w:t>
            </w:r>
          </w:p>
          <w:p w:rsidR="00EA4EB1" w:rsidRPr="00B051BB" w:rsidRDefault="00EA4EB1" w:rsidP="003124EC">
            <w:pPr>
              <w:pStyle w:val="SemEspaamento"/>
              <w:spacing w:line="360" w:lineRule="auto"/>
              <w:rPr>
                <w:b/>
              </w:rPr>
            </w:pPr>
            <w:r w:rsidRPr="00B051BB">
              <w:rPr>
                <w:b/>
              </w:rPr>
              <w:t xml:space="preserve">Cancelamento: </w:t>
            </w:r>
          </w:p>
          <w:p w:rsidR="00EA4EB1" w:rsidRPr="00E32269" w:rsidRDefault="00870514" w:rsidP="003124EC">
            <w:pPr>
              <w:pStyle w:val="SemEspaamento"/>
              <w:spacing w:line="360" w:lineRule="auto"/>
              <w:rPr>
                <w:lang w:val="en-US"/>
              </w:rPr>
            </w:pPr>
            <w:r w:rsidRPr="00E32269">
              <w:rPr>
                <w:lang w:val="en-US"/>
              </w:rPr>
              <w:t>Proc. 80</w:t>
            </w:r>
            <w:r w:rsidR="00EA4EB1" w:rsidRPr="00E32269">
              <w:rPr>
                <w:lang w:val="en-US"/>
              </w:rPr>
              <w:t>5</w:t>
            </w:r>
            <w:r w:rsidRPr="00E32269">
              <w:rPr>
                <w:lang w:val="en-US"/>
              </w:rPr>
              <w:t>69</w:t>
            </w:r>
            <w:r w:rsidR="00EA4EB1" w:rsidRPr="00E32269">
              <w:rPr>
                <w:lang w:val="en-US"/>
              </w:rPr>
              <w:t>/2013</w:t>
            </w:r>
            <w:r w:rsidR="0090340B" w:rsidRPr="00E32269">
              <w:rPr>
                <w:lang w:val="en-US"/>
              </w:rPr>
              <w:t xml:space="preserve"> - RRT </w:t>
            </w:r>
            <w:r w:rsidR="00E32269" w:rsidRPr="00E32269">
              <w:rPr>
                <w:lang w:val="en-US"/>
              </w:rPr>
              <w:t>313678</w:t>
            </w:r>
          </w:p>
          <w:p w:rsidR="0090340B" w:rsidRPr="00E32269" w:rsidRDefault="0090340B" w:rsidP="003124EC">
            <w:pPr>
              <w:pStyle w:val="SemEspaamento"/>
              <w:spacing w:line="360" w:lineRule="auto"/>
              <w:rPr>
                <w:lang w:val="en-US"/>
              </w:rPr>
            </w:pPr>
            <w:r w:rsidRPr="00E32269">
              <w:rPr>
                <w:lang w:val="en-US"/>
              </w:rPr>
              <w:t>Proc.</w:t>
            </w:r>
            <w:r w:rsidR="00E32269" w:rsidRPr="00E32269">
              <w:rPr>
                <w:lang w:val="en-US"/>
              </w:rPr>
              <w:t>80635</w:t>
            </w:r>
            <w:r w:rsidRPr="00E32269">
              <w:rPr>
                <w:lang w:val="en-US"/>
              </w:rPr>
              <w:t xml:space="preserve"> /2013 - RRT </w:t>
            </w:r>
            <w:r w:rsidR="00E32269" w:rsidRPr="00E32269">
              <w:rPr>
                <w:lang w:val="en-US"/>
              </w:rPr>
              <w:t>584291</w:t>
            </w:r>
          </w:p>
          <w:p w:rsidR="0090340B" w:rsidRPr="00E32269" w:rsidRDefault="00E32269" w:rsidP="003124EC">
            <w:pPr>
              <w:pStyle w:val="SemEspaamento"/>
              <w:spacing w:line="360" w:lineRule="auto"/>
            </w:pPr>
            <w:r w:rsidRPr="00E32269">
              <w:t>Proc. 81904</w:t>
            </w:r>
            <w:r w:rsidR="009F6BBE" w:rsidRPr="00E32269">
              <w:t xml:space="preserve">/2013 - RRT </w:t>
            </w:r>
            <w:r w:rsidRPr="00E32269">
              <w:t xml:space="preserve">1092750 </w:t>
            </w:r>
          </w:p>
          <w:p w:rsidR="00E32269" w:rsidRPr="00E32269" w:rsidRDefault="00E32269" w:rsidP="003124EC">
            <w:pPr>
              <w:pStyle w:val="SemEspaamento"/>
              <w:spacing w:line="360" w:lineRule="auto"/>
            </w:pPr>
            <w:r w:rsidRPr="00E32269">
              <w:t xml:space="preserve">Proc. </w:t>
            </w:r>
            <w:r>
              <w:t>82909/2013 – RRT1459424/1250117</w:t>
            </w:r>
          </w:p>
          <w:p w:rsidR="00FB73C5" w:rsidRPr="00E32269" w:rsidRDefault="00FB73C5" w:rsidP="003124EC">
            <w:pPr>
              <w:spacing w:line="360" w:lineRule="auto"/>
            </w:pPr>
          </w:p>
          <w:p w:rsidR="00B051BB" w:rsidRPr="00E32269" w:rsidRDefault="00B051BB" w:rsidP="00E32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rPr>
            </w:pPr>
            <w:r w:rsidRPr="00E32269">
              <w:rPr>
                <w:rFonts w:eastAsia="Times New Roman" w:cs="Courier New"/>
                <w:color w:val="000000"/>
              </w:rPr>
              <w:t xml:space="preserve"> </w:t>
            </w:r>
            <w:r w:rsidRPr="00B051BB">
              <w:rPr>
                <w:rFonts w:eastAsia="Times New Roman" w:cs="Courier New"/>
                <w:color w:val="000000"/>
              </w:rPr>
              <w:t>Foi definido pela Comissão que será</w:t>
            </w:r>
            <w:r>
              <w:rPr>
                <w:rFonts w:eastAsia="Times New Roman" w:cs="Courier New"/>
                <w:color w:val="000000"/>
              </w:rPr>
              <w:t xml:space="preserve"> </w:t>
            </w:r>
            <w:r w:rsidRPr="00B051BB">
              <w:rPr>
                <w:rFonts w:eastAsia="Times New Roman" w:cs="Courier New"/>
                <w:color w:val="000000"/>
              </w:rPr>
              <w:t>apresentado um</w:t>
            </w:r>
            <w:r w:rsidRPr="007F0014">
              <w:rPr>
                <w:rFonts w:eastAsia="Times New Roman" w:cs="Courier New"/>
                <w:color w:val="000000"/>
              </w:rPr>
              <w:t xml:space="preserve"> relatório de problemas relativos ao RRT na Plenária </w:t>
            </w:r>
            <w:r w:rsidRPr="00B051BB">
              <w:rPr>
                <w:rFonts w:eastAsia="Times New Roman" w:cs="Courier New"/>
                <w:color w:val="000000"/>
              </w:rPr>
              <w:t xml:space="preserve">e que </w:t>
            </w:r>
            <w:r w:rsidRPr="007F0014">
              <w:rPr>
                <w:rFonts w:eastAsia="Times New Roman" w:cs="Courier New"/>
                <w:color w:val="000000"/>
              </w:rPr>
              <w:t>indeferimento de baixas</w:t>
            </w:r>
            <w:r w:rsidRPr="00B051BB">
              <w:rPr>
                <w:rFonts w:eastAsia="Times New Roman" w:cs="Courier New"/>
                <w:color w:val="000000"/>
              </w:rPr>
              <w:t xml:space="preserve"> devem ser </w:t>
            </w:r>
            <w:proofErr w:type="gramStart"/>
            <w:r w:rsidRPr="00B051BB">
              <w:rPr>
                <w:rFonts w:eastAsia="Times New Roman" w:cs="Courier New"/>
                <w:color w:val="000000"/>
              </w:rPr>
              <w:t>trazidos</w:t>
            </w:r>
            <w:proofErr w:type="gramEnd"/>
            <w:r w:rsidRPr="007F0014">
              <w:rPr>
                <w:rFonts w:eastAsia="Times New Roman" w:cs="Courier New"/>
                <w:color w:val="000000"/>
              </w:rPr>
              <w:t xml:space="preserve"> à CEP</w:t>
            </w:r>
            <w:r w:rsidRPr="00B051BB">
              <w:rPr>
                <w:rFonts w:eastAsia="Times New Roman" w:cs="Courier New"/>
                <w:color w:val="000000"/>
              </w:rPr>
              <w:t xml:space="preserve"> para conhecimento</w:t>
            </w:r>
            <w:r w:rsidR="00E32269">
              <w:rPr>
                <w:rFonts w:eastAsia="Times New Roman" w:cs="Courier New"/>
                <w:color w:val="000000"/>
              </w:rPr>
              <w:t>.</w:t>
            </w:r>
          </w:p>
          <w:p w:rsidR="00B051BB" w:rsidRPr="00B051BB" w:rsidRDefault="00B051BB" w:rsidP="003124EC">
            <w:pPr>
              <w:spacing w:line="360" w:lineRule="auto"/>
            </w:pPr>
          </w:p>
        </w:tc>
      </w:tr>
      <w:tr w:rsidR="00622C08" w:rsidRPr="00F50C5A" w:rsidTr="00B051BB">
        <w:trPr>
          <w:trHeight w:val="62"/>
        </w:trPr>
        <w:tc>
          <w:tcPr>
            <w:tcW w:w="5000" w:type="pct"/>
            <w:gridSpan w:val="4"/>
            <w:tcBorders>
              <w:bottom w:val="single" w:sz="4" w:space="0" w:color="auto"/>
              <w:right w:val="single" w:sz="4" w:space="0" w:color="auto"/>
            </w:tcBorders>
            <w:shd w:val="clear" w:color="auto" w:fill="FFC000"/>
          </w:tcPr>
          <w:p w:rsidR="00622C08" w:rsidRPr="00B051BB" w:rsidRDefault="00622C08" w:rsidP="003124EC">
            <w:pPr>
              <w:spacing w:line="360" w:lineRule="auto"/>
              <w:jc w:val="both"/>
              <w:rPr>
                <w:rFonts w:cs="Arial"/>
                <w:b/>
              </w:rPr>
            </w:pPr>
            <w:r w:rsidRPr="00B051BB">
              <w:rPr>
                <w:rFonts w:cs="Arial"/>
                <w:b/>
              </w:rPr>
              <w:lastRenderedPageBreak/>
              <w:t xml:space="preserve">3. </w:t>
            </w:r>
            <w:r w:rsidR="00CC4A4B" w:rsidRPr="00B051BB">
              <w:rPr>
                <w:rFonts w:cs="Arial"/>
                <w:b/>
              </w:rPr>
              <w:t xml:space="preserve"> Programa de Fiscalização</w:t>
            </w:r>
          </w:p>
        </w:tc>
      </w:tr>
      <w:tr w:rsidR="00756D20" w:rsidRPr="00F50C5A" w:rsidTr="00B051BB">
        <w:trPr>
          <w:trHeight w:val="10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7F0014" w:rsidRPr="007F0014" w:rsidRDefault="007F0014" w:rsidP="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rPr>
            </w:pPr>
            <w:r w:rsidRPr="007F0014">
              <w:rPr>
                <w:rFonts w:eastAsia="Times New Roman" w:cs="Courier New"/>
                <w:color w:val="000000"/>
              </w:rPr>
              <w:t xml:space="preserve">                          </w:t>
            </w:r>
          </w:p>
          <w:p w:rsidR="00B051BB" w:rsidRPr="00B051BB" w:rsidRDefault="007F0014" w:rsidP="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rPr>
            </w:pPr>
            <w:r w:rsidRPr="007F0014">
              <w:rPr>
                <w:rFonts w:eastAsia="Times New Roman" w:cs="Courier New"/>
                <w:color w:val="000000"/>
              </w:rPr>
              <w:t xml:space="preserve">                          </w:t>
            </w:r>
          </w:p>
          <w:p w:rsidR="00B051BB" w:rsidRPr="00B051BB" w:rsidRDefault="00B051BB" w:rsidP="00B0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Courier New"/>
                <w:color w:val="000000"/>
              </w:rPr>
            </w:pPr>
            <w:r w:rsidRPr="00B051BB">
              <w:rPr>
                <w:rFonts w:eastAsia="Times New Roman" w:cs="Courier New"/>
                <w:color w:val="000000"/>
              </w:rPr>
              <w:t>Foi solicitado ao Setor de Fiscalização o envio</w:t>
            </w:r>
            <w:r w:rsidR="007F0014" w:rsidRPr="007F0014">
              <w:rPr>
                <w:rFonts w:eastAsia="Times New Roman" w:cs="Courier New"/>
                <w:color w:val="000000"/>
              </w:rPr>
              <w:t xml:space="preserve"> em meio eletrônico o plano piloto de fiscali</w:t>
            </w:r>
            <w:r w:rsidRPr="00B051BB">
              <w:rPr>
                <w:rFonts w:eastAsia="Times New Roman" w:cs="Courier New"/>
                <w:color w:val="000000"/>
              </w:rPr>
              <w:t xml:space="preserve">zação </w:t>
            </w:r>
            <w:proofErr w:type="gramStart"/>
            <w:r w:rsidRPr="00B051BB">
              <w:rPr>
                <w:rFonts w:eastAsia="Times New Roman" w:cs="Courier New"/>
                <w:color w:val="000000"/>
              </w:rPr>
              <w:t>(</w:t>
            </w:r>
          </w:p>
          <w:p w:rsidR="007F0014" w:rsidRPr="007F0014" w:rsidRDefault="00B051BB" w:rsidP="00B0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Courier New"/>
                <w:color w:val="000000"/>
              </w:rPr>
            </w:pPr>
            <w:r w:rsidRPr="00B051BB">
              <w:rPr>
                <w:rFonts w:eastAsia="Times New Roman" w:cs="Courier New"/>
                <w:color w:val="000000"/>
              </w:rPr>
              <w:t>S</w:t>
            </w:r>
            <w:r w:rsidR="007F0014" w:rsidRPr="007F0014">
              <w:rPr>
                <w:rFonts w:eastAsia="Times New Roman" w:cs="Courier New"/>
                <w:color w:val="000000"/>
              </w:rPr>
              <w:t>ugestão</w:t>
            </w:r>
            <w:r w:rsidRPr="00B051BB">
              <w:rPr>
                <w:rFonts w:eastAsia="Times New Roman" w:cs="Courier New"/>
                <w:color w:val="000000"/>
              </w:rPr>
              <w:t>: CD</w:t>
            </w:r>
            <w:r w:rsidR="00E32269">
              <w:rPr>
                <w:rFonts w:eastAsia="Times New Roman" w:cs="Courier New"/>
                <w:color w:val="000000"/>
              </w:rPr>
              <w:t>)</w:t>
            </w:r>
            <w:proofErr w:type="gramEnd"/>
            <w:r w:rsidRPr="00B051BB">
              <w:rPr>
                <w:rFonts w:eastAsia="Times New Roman" w:cs="Courier New"/>
                <w:color w:val="000000"/>
              </w:rPr>
              <w:t>, e</w:t>
            </w:r>
            <w:r w:rsidR="007F0014" w:rsidRPr="007F0014">
              <w:rPr>
                <w:rFonts w:eastAsia="Times New Roman" w:cs="Courier New"/>
                <w:color w:val="000000"/>
              </w:rPr>
              <w:t xml:space="preserve"> t</w:t>
            </w:r>
            <w:r w:rsidRPr="00B051BB">
              <w:rPr>
                <w:rFonts w:eastAsia="Times New Roman" w:cs="Courier New"/>
                <w:color w:val="000000"/>
              </w:rPr>
              <w:t>ambém ao Colegiado P</w:t>
            </w:r>
            <w:r w:rsidR="007F0014" w:rsidRPr="007F0014">
              <w:rPr>
                <w:rFonts w:eastAsia="Times New Roman" w:cs="Courier New"/>
                <w:color w:val="000000"/>
              </w:rPr>
              <w:t>ermanente</w:t>
            </w:r>
            <w:r w:rsidRPr="00B051BB">
              <w:rPr>
                <w:rFonts w:eastAsia="Times New Roman" w:cs="Courier New"/>
                <w:color w:val="000000"/>
              </w:rPr>
              <w:t xml:space="preserve"> de Entidades (para esta</w:t>
            </w:r>
            <w:r w:rsidR="00E32269">
              <w:rPr>
                <w:rFonts w:eastAsia="Times New Roman" w:cs="Courier New"/>
                <w:color w:val="000000"/>
              </w:rPr>
              <w:t>,</w:t>
            </w:r>
            <w:r w:rsidRPr="00B051BB">
              <w:rPr>
                <w:rFonts w:eastAsia="Times New Roman" w:cs="Courier New"/>
                <w:color w:val="000000"/>
              </w:rPr>
              <w:t xml:space="preserve"> também enviar uma cópia física).</w:t>
            </w:r>
          </w:p>
          <w:p w:rsidR="00B07F82" w:rsidRDefault="00B051BB" w:rsidP="00B0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Courier New"/>
                <w:color w:val="000000"/>
              </w:rPr>
            </w:pPr>
            <w:r w:rsidRPr="00B051BB">
              <w:rPr>
                <w:rFonts w:eastAsia="Times New Roman" w:cs="Courier New"/>
                <w:color w:val="000000"/>
              </w:rPr>
              <w:t xml:space="preserve"> Ficou definida a realização de um </w:t>
            </w:r>
            <w:r w:rsidR="007F0014" w:rsidRPr="007F0014">
              <w:rPr>
                <w:rFonts w:eastAsia="Times New Roman" w:cs="Courier New"/>
                <w:color w:val="000000"/>
              </w:rPr>
              <w:t xml:space="preserve">Seminário </w:t>
            </w:r>
            <w:r w:rsidR="00B07F82">
              <w:rPr>
                <w:rFonts w:eastAsia="Times New Roman" w:cs="Courier New"/>
                <w:color w:val="000000"/>
              </w:rPr>
              <w:t>do Plano de Fiscalização (</w:t>
            </w:r>
            <w:r w:rsidRPr="00B051BB">
              <w:rPr>
                <w:rFonts w:eastAsia="Times New Roman" w:cs="Courier New"/>
                <w:color w:val="000000"/>
              </w:rPr>
              <w:t>data sugerida 10/10), o assunto será a</w:t>
            </w:r>
            <w:r w:rsidR="007F0014" w:rsidRPr="007F0014">
              <w:rPr>
                <w:rFonts w:eastAsia="Times New Roman" w:cs="Courier New"/>
                <w:color w:val="000000"/>
              </w:rPr>
              <w:t xml:space="preserve"> pauta </w:t>
            </w:r>
            <w:r w:rsidRPr="00B051BB">
              <w:rPr>
                <w:rFonts w:eastAsia="Times New Roman" w:cs="Courier New"/>
                <w:color w:val="000000"/>
              </w:rPr>
              <w:t xml:space="preserve">principal da </w:t>
            </w:r>
            <w:r w:rsidR="007F0014" w:rsidRPr="007F0014">
              <w:rPr>
                <w:rFonts w:eastAsia="Times New Roman" w:cs="Courier New"/>
                <w:color w:val="000000"/>
              </w:rPr>
              <w:t>próxima reunião</w:t>
            </w:r>
            <w:r w:rsidR="00B07F82">
              <w:rPr>
                <w:rFonts w:eastAsia="Times New Roman" w:cs="Courier New"/>
                <w:color w:val="000000"/>
              </w:rPr>
              <w:t xml:space="preserve">. </w:t>
            </w:r>
          </w:p>
          <w:p w:rsidR="007F0014" w:rsidRPr="007F0014" w:rsidRDefault="007F0014" w:rsidP="00B0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Courier New"/>
                <w:color w:val="000000"/>
              </w:rPr>
            </w:pPr>
            <w:r w:rsidRPr="007F0014">
              <w:rPr>
                <w:rFonts w:eastAsia="Times New Roman" w:cs="Courier New"/>
                <w:color w:val="000000"/>
              </w:rPr>
              <w:t xml:space="preserve"> </w:t>
            </w:r>
            <w:r w:rsidR="00B051BB">
              <w:rPr>
                <w:rFonts w:eastAsia="Times New Roman" w:cs="Courier New"/>
                <w:color w:val="000000"/>
              </w:rPr>
              <w:t xml:space="preserve"> Em relação à fiscalização dos </w:t>
            </w:r>
            <w:r w:rsidRPr="007F0014">
              <w:rPr>
                <w:rFonts w:eastAsia="Times New Roman" w:cs="Courier New"/>
                <w:color w:val="000000"/>
              </w:rPr>
              <w:t>shopping</w:t>
            </w:r>
            <w:r w:rsidR="00B051BB">
              <w:rPr>
                <w:rFonts w:eastAsia="Times New Roman" w:cs="Courier New"/>
                <w:color w:val="000000"/>
              </w:rPr>
              <w:t xml:space="preserve">s, Agente Fiscal </w:t>
            </w:r>
            <w:r w:rsidR="00B07F82">
              <w:rPr>
                <w:rFonts w:eastAsia="Times New Roman" w:cs="Courier New"/>
                <w:color w:val="000000"/>
              </w:rPr>
              <w:t xml:space="preserve">Aline relatou que o Shopping que está em construção em Novo Hamburgo está </w:t>
            </w:r>
            <w:r w:rsidRPr="007F0014">
              <w:rPr>
                <w:rFonts w:eastAsia="Times New Roman" w:cs="Courier New"/>
                <w:color w:val="000000"/>
              </w:rPr>
              <w:t xml:space="preserve">encaminhando os documentos </w:t>
            </w:r>
            <w:r w:rsidR="00B07F82">
              <w:rPr>
                <w:rFonts w:eastAsia="Times New Roman" w:cs="Courier New"/>
                <w:color w:val="000000"/>
              </w:rPr>
              <w:t xml:space="preserve">relativos às responsabilidades técnicas. </w:t>
            </w:r>
          </w:p>
          <w:p w:rsidR="007F0014" w:rsidRPr="007F0014" w:rsidRDefault="00B07F82" w:rsidP="00B0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Courier New"/>
                <w:color w:val="000000"/>
              </w:rPr>
            </w:pPr>
            <w:r>
              <w:rPr>
                <w:rFonts w:eastAsia="Times New Roman" w:cs="Courier New"/>
                <w:color w:val="000000"/>
              </w:rPr>
              <w:t xml:space="preserve">      Quanto ao “Caso </w:t>
            </w:r>
            <w:proofErr w:type="spellStart"/>
            <w:r w:rsidR="007F0014" w:rsidRPr="007F0014">
              <w:rPr>
                <w:rFonts w:eastAsia="Times New Roman" w:cs="Courier New"/>
                <w:color w:val="000000"/>
              </w:rPr>
              <w:t>Democratino</w:t>
            </w:r>
            <w:proofErr w:type="spellEnd"/>
            <w:r>
              <w:rPr>
                <w:rFonts w:eastAsia="Times New Roman" w:cs="Courier New"/>
                <w:color w:val="000000"/>
              </w:rPr>
              <w:t xml:space="preserve">”, a CEP deliberou pela manutenção da multa por exercício ilegal. </w:t>
            </w:r>
            <w:r w:rsidR="007F0014" w:rsidRPr="007F0014">
              <w:rPr>
                <w:rFonts w:eastAsia="Times New Roman" w:cs="Courier New"/>
                <w:color w:val="000000"/>
              </w:rPr>
              <w:t xml:space="preserve">                          </w:t>
            </w:r>
            <w:r>
              <w:rPr>
                <w:rFonts w:eastAsia="Times New Roman" w:cs="Courier New"/>
                <w:color w:val="000000"/>
              </w:rPr>
              <w:t>Foi solicitado também um contato com o Escritório do Arquiteto Jaime Lerner questionando sobre o RRT de Projeto das obras do Cais do Porto Mauá.</w:t>
            </w:r>
          </w:p>
          <w:p w:rsidR="007F0014" w:rsidRPr="007F0014" w:rsidRDefault="00B07F82" w:rsidP="00B0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Courier New"/>
                <w:color w:val="000000"/>
              </w:rPr>
            </w:pPr>
            <w:r>
              <w:rPr>
                <w:rFonts w:eastAsia="Times New Roman" w:cs="Courier New"/>
                <w:color w:val="000000"/>
              </w:rPr>
              <w:t xml:space="preserve">                         </w:t>
            </w:r>
            <w:r w:rsidR="007F0014" w:rsidRPr="007F0014">
              <w:rPr>
                <w:rFonts w:eastAsia="Times New Roman" w:cs="Courier New"/>
                <w:color w:val="000000"/>
              </w:rPr>
              <w:t xml:space="preserve"> </w:t>
            </w:r>
          </w:p>
          <w:p w:rsidR="007F0014" w:rsidRPr="007F0014" w:rsidRDefault="00CB4853" w:rsidP="00B0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Courier New"/>
                <w:color w:val="000000"/>
              </w:rPr>
            </w:pPr>
            <w:r>
              <w:rPr>
                <w:rFonts w:eastAsia="Times New Roman" w:cs="Courier New"/>
                <w:color w:val="000000"/>
              </w:rPr>
              <w:t xml:space="preserve">    </w:t>
            </w:r>
            <w:r w:rsidR="00B07F82">
              <w:rPr>
                <w:rFonts w:eastAsia="Times New Roman" w:cs="Courier New"/>
                <w:color w:val="000000"/>
              </w:rPr>
              <w:t>Agente Fiscal Rogério relatou uma situação que está ocorrendo em</w:t>
            </w:r>
            <w:r w:rsidR="007F0014" w:rsidRPr="007F0014">
              <w:rPr>
                <w:rFonts w:eastAsia="Times New Roman" w:cs="Courier New"/>
                <w:color w:val="000000"/>
              </w:rPr>
              <w:t xml:space="preserve"> Caxias</w:t>
            </w:r>
            <w:r>
              <w:rPr>
                <w:rFonts w:eastAsia="Times New Roman" w:cs="Courier New"/>
                <w:color w:val="000000"/>
              </w:rPr>
              <w:t xml:space="preserve"> do Sul</w:t>
            </w:r>
            <w:r w:rsidR="00B07F82">
              <w:rPr>
                <w:rFonts w:eastAsia="Times New Roman" w:cs="Courier New"/>
                <w:color w:val="000000"/>
              </w:rPr>
              <w:t xml:space="preserve"> </w:t>
            </w:r>
            <w:r>
              <w:rPr>
                <w:rFonts w:eastAsia="Times New Roman" w:cs="Courier New"/>
                <w:color w:val="000000"/>
              </w:rPr>
              <w:t>a</w:t>
            </w:r>
            <w:r w:rsidR="00B07F82">
              <w:rPr>
                <w:rFonts w:eastAsia="Times New Roman" w:cs="Courier New"/>
                <w:color w:val="000000"/>
              </w:rPr>
              <w:t xml:space="preserve">onde o </w:t>
            </w:r>
            <w:proofErr w:type="gramStart"/>
            <w:r w:rsidR="00B07F82">
              <w:rPr>
                <w:rFonts w:eastAsia="Times New Roman" w:cs="Courier New"/>
                <w:color w:val="000000"/>
              </w:rPr>
              <w:t>Crea</w:t>
            </w:r>
            <w:proofErr w:type="gramEnd"/>
            <w:r w:rsidR="00B07F82">
              <w:rPr>
                <w:rFonts w:eastAsia="Times New Roman" w:cs="Courier New"/>
                <w:color w:val="000000"/>
              </w:rPr>
              <w:t xml:space="preserve"> exige</w:t>
            </w:r>
            <w:r w:rsidR="007F0014" w:rsidRPr="007F0014">
              <w:rPr>
                <w:rFonts w:eastAsia="Times New Roman" w:cs="Courier New"/>
                <w:color w:val="000000"/>
              </w:rPr>
              <w:t xml:space="preserve"> </w:t>
            </w:r>
            <w:r w:rsidR="00B07F82">
              <w:rPr>
                <w:rFonts w:eastAsia="Times New Roman" w:cs="Courier New"/>
                <w:color w:val="000000"/>
              </w:rPr>
              <w:t xml:space="preserve"> laudo de </w:t>
            </w:r>
            <w:r w:rsidR="007F0014" w:rsidRPr="007F0014">
              <w:rPr>
                <w:rFonts w:eastAsia="Times New Roman" w:cs="Courier New"/>
                <w:color w:val="000000"/>
              </w:rPr>
              <w:t xml:space="preserve"> Guarda Corp</w:t>
            </w:r>
            <w:r>
              <w:rPr>
                <w:rFonts w:eastAsia="Times New Roman" w:cs="Courier New"/>
                <w:color w:val="000000"/>
              </w:rPr>
              <w:t xml:space="preserve">os, informação que foi confirmada junto á sede do Crea-RS, e quando mencionada a dificuldade de preencher um RRT sobre esta atividade, foi aconselhado achar algum mecanismo para encaixa-la dentro das atividades já existentes.  </w:t>
            </w:r>
          </w:p>
          <w:p w:rsidR="007F0014" w:rsidRPr="007F0014" w:rsidRDefault="00CB4853" w:rsidP="00B0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Courier New"/>
                <w:color w:val="000000"/>
              </w:rPr>
            </w:pPr>
            <w:r>
              <w:rPr>
                <w:rFonts w:eastAsia="Times New Roman" w:cs="Courier New"/>
                <w:color w:val="000000"/>
              </w:rPr>
              <w:t xml:space="preserve">  Agente Fiscal Antônio Cassol relatou a reunião que teve com </w:t>
            </w:r>
            <w:r w:rsidR="007F0014" w:rsidRPr="007F0014">
              <w:rPr>
                <w:rFonts w:eastAsia="Times New Roman" w:cs="Courier New"/>
                <w:color w:val="000000"/>
              </w:rPr>
              <w:t>Junta Comercial</w:t>
            </w:r>
            <w:r>
              <w:rPr>
                <w:rFonts w:eastAsia="Times New Roman" w:cs="Courier New"/>
                <w:color w:val="000000"/>
              </w:rPr>
              <w:t xml:space="preserve"> sobre a po</w:t>
            </w:r>
            <w:r w:rsidR="004B0874">
              <w:rPr>
                <w:rFonts w:eastAsia="Times New Roman" w:cs="Courier New"/>
                <w:color w:val="000000"/>
              </w:rPr>
              <w:t xml:space="preserve">ssibilidade de firmar um termo com este órgão, e recebeu a informação que eles querem a mesma contrapartida igual ao </w:t>
            </w:r>
            <w:proofErr w:type="gramStart"/>
            <w:r w:rsidR="004B0874">
              <w:rPr>
                <w:rFonts w:eastAsia="Times New Roman" w:cs="Courier New"/>
                <w:color w:val="000000"/>
              </w:rPr>
              <w:t>Crea</w:t>
            </w:r>
            <w:proofErr w:type="gramEnd"/>
            <w:r w:rsidR="004B0874">
              <w:rPr>
                <w:rFonts w:eastAsia="Times New Roman" w:cs="Courier New"/>
                <w:color w:val="000000"/>
              </w:rPr>
              <w:t xml:space="preserve">, que cedeu dois </w:t>
            </w:r>
            <w:r w:rsidR="007F0014" w:rsidRPr="007F0014">
              <w:rPr>
                <w:rFonts w:eastAsia="Times New Roman" w:cs="Courier New"/>
                <w:color w:val="000000"/>
              </w:rPr>
              <w:t>estagiário</w:t>
            </w:r>
            <w:r w:rsidR="004B0874">
              <w:rPr>
                <w:rFonts w:eastAsia="Times New Roman" w:cs="Courier New"/>
                <w:color w:val="000000"/>
              </w:rPr>
              <w:t xml:space="preserve">s para trabalharem na Sede da Junta Comercial. A Comissão sugeriu encaminhar ao </w:t>
            </w:r>
            <w:r w:rsidR="004B0874">
              <w:rPr>
                <w:rFonts w:eastAsia="Times New Roman" w:cs="Courier New"/>
                <w:color w:val="000000"/>
              </w:rPr>
              <w:lastRenderedPageBreak/>
              <w:t xml:space="preserve">Presidente Roberto </w:t>
            </w:r>
            <w:proofErr w:type="spellStart"/>
            <w:r w:rsidR="004B0874">
              <w:rPr>
                <w:rFonts w:eastAsia="Times New Roman" w:cs="Courier New"/>
                <w:color w:val="000000"/>
              </w:rPr>
              <w:t>Py</w:t>
            </w:r>
            <w:proofErr w:type="spellEnd"/>
            <w:r w:rsidR="004B0874">
              <w:rPr>
                <w:rFonts w:eastAsia="Times New Roman" w:cs="Courier New"/>
                <w:color w:val="000000"/>
              </w:rPr>
              <w:t>, para que o mesmo leve isso ao Conselho Diretor.</w:t>
            </w:r>
          </w:p>
          <w:p w:rsidR="007F0014" w:rsidRPr="007F0014" w:rsidRDefault="007F0014" w:rsidP="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r w:rsidRPr="007F0014">
              <w:rPr>
                <w:rFonts w:ascii="Courier New" w:eastAsia="Times New Roman" w:hAnsi="Courier New" w:cs="Courier New"/>
                <w:color w:val="000000"/>
              </w:rPr>
              <w:t xml:space="preserve">                            </w:t>
            </w:r>
          </w:p>
          <w:p w:rsidR="001E0C78" w:rsidRPr="004B0874" w:rsidRDefault="004B0874" w:rsidP="004B0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r>
              <w:rPr>
                <w:rFonts w:ascii="Courier New" w:eastAsia="Times New Roman" w:hAnsi="Courier New" w:cs="Courier New"/>
                <w:color w:val="000000"/>
              </w:rPr>
              <w:t xml:space="preserve">                         </w:t>
            </w:r>
          </w:p>
          <w:tbl>
            <w:tblPr>
              <w:tblStyle w:val="Tabelacomgrade"/>
              <w:tblW w:w="0" w:type="auto"/>
              <w:tblLook w:val="04A0" w:firstRow="1" w:lastRow="0" w:firstColumn="1" w:lastColumn="0" w:noHBand="0" w:noVBand="1"/>
            </w:tblPr>
            <w:tblGrid>
              <w:gridCol w:w="4942"/>
              <w:gridCol w:w="4942"/>
            </w:tblGrid>
            <w:tr w:rsidR="00836D9E" w:rsidRPr="00B051BB" w:rsidTr="00836D9E">
              <w:tc>
                <w:tcPr>
                  <w:tcW w:w="4942" w:type="dxa"/>
                </w:tcPr>
                <w:p w:rsidR="00836D9E" w:rsidRPr="00B051BB" w:rsidRDefault="00836D9E" w:rsidP="003124EC">
                  <w:pPr>
                    <w:pStyle w:val="SemEspaamento"/>
                    <w:spacing w:line="360" w:lineRule="auto"/>
                    <w:rPr>
                      <w:b/>
                    </w:rPr>
                  </w:pPr>
                  <w:r w:rsidRPr="00B051BB">
                    <w:rPr>
                      <w:b/>
                    </w:rPr>
                    <w:t>Decisão</w:t>
                  </w:r>
                </w:p>
              </w:tc>
              <w:tc>
                <w:tcPr>
                  <w:tcW w:w="4942" w:type="dxa"/>
                </w:tcPr>
                <w:p w:rsidR="00836D9E" w:rsidRPr="00B051BB" w:rsidRDefault="00836D9E" w:rsidP="003124EC">
                  <w:pPr>
                    <w:pStyle w:val="SemEspaamento"/>
                    <w:spacing w:line="360" w:lineRule="auto"/>
                    <w:rPr>
                      <w:b/>
                    </w:rPr>
                  </w:pPr>
                  <w:r w:rsidRPr="00B051BB">
                    <w:rPr>
                      <w:b/>
                    </w:rPr>
                    <w:t>Providências/Responsável</w:t>
                  </w:r>
                </w:p>
              </w:tc>
            </w:tr>
            <w:tr w:rsidR="00836D9E" w:rsidRPr="00B051BB" w:rsidTr="00836D9E">
              <w:tc>
                <w:tcPr>
                  <w:tcW w:w="4942" w:type="dxa"/>
                </w:tcPr>
                <w:p w:rsidR="00836D9E" w:rsidRPr="00B051BB" w:rsidRDefault="00CB4853" w:rsidP="003124EC">
                  <w:pPr>
                    <w:pStyle w:val="SemEspaamento"/>
                    <w:spacing w:line="360" w:lineRule="auto"/>
                  </w:pPr>
                  <w:r>
                    <w:t>Encaminhar cópia eletrônica do Plano de Fiscalização às Comissões e Colegiado Permanente de Entidades.</w:t>
                  </w:r>
                </w:p>
              </w:tc>
              <w:tc>
                <w:tcPr>
                  <w:tcW w:w="4942" w:type="dxa"/>
                </w:tcPr>
                <w:p w:rsidR="00836D9E" w:rsidRPr="00B051BB" w:rsidRDefault="00CB4853" w:rsidP="003124EC">
                  <w:pPr>
                    <w:pStyle w:val="SemEspaamento"/>
                    <w:spacing w:line="360" w:lineRule="auto"/>
                  </w:pPr>
                  <w:r>
                    <w:t>Agentes Fiscais</w:t>
                  </w:r>
                </w:p>
              </w:tc>
            </w:tr>
          </w:tbl>
          <w:p w:rsidR="002128CC" w:rsidRPr="00B051BB" w:rsidRDefault="002128CC" w:rsidP="003124EC">
            <w:pPr>
              <w:pStyle w:val="SemEspaamento"/>
              <w:spacing w:line="360" w:lineRule="auto"/>
            </w:pPr>
          </w:p>
        </w:tc>
      </w:tr>
      <w:tr w:rsidR="00D1635A" w:rsidRPr="00F50C5A" w:rsidTr="002244CF">
        <w:trPr>
          <w:trHeight w:val="109"/>
        </w:trPr>
        <w:tc>
          <w:tcPr>
            <w:tcW w:w="5000" w:type="pct"/>
            <w:gridSpan w:val="4"/>
            <w:tcBorders>
              <w:bottom w:val="single" w:sz="4" w:space="0" w:color="auto"/>
              <w:right w:val="single" w:sz="4" w:space="0" w:color="auto"/>
            </w:tcBorders>
            <w:shd w:val="clear" w:color="auto" w:fill="FFC000"/>
          </w:tcPr>
          <w:p w:rsidR="00D1635A" w:rsidRPr="00F50C5A" w:rsidRDefault="00357C74" w:rsidP="003124EC">
            <w:pPr>
              <w:spacing w:line="360" w:lineRule="auto"/>
              <w:jc w:val="both"/>
              <w:rPr>
                <w:rFonts w:cs="Arial"/>
                <w:b/>
              </w:rPr>
            </w:pPr>
            <w:r>
              <w:rPr>
                <w:rFonts w:cs="Arial"/>
                <w:b/>
              </w:rPr>
              <w:lastRenderedPageBreak/>
              <w:t>4</w:t>
            </w:r>
            <w:r w:rsidR="006F5763">
              <w:rPr>
                <w:rFonts w:cs="Arial"/>
                <w:b/>
              </w:rPr>
              <w:t>.</w:t>
            </w:r>
            <w:r w:rsidR="00B07F82">
              <w:rPr>
                <w:rFonts w:cs="Arial"/>
                <w:b/>
              </w:rPr>
              <w:t xml:space="preserve"> </w:t>
            </w:r>
            <w:r w:rsidR="006F5763">
              <w:rPr>
                <w:rFonts w:cs="Arial"/>
                <w:b/>
              </w:rPr>
              <w:t>Termos de Cooperação Técnica</w:t>
            </w:r>
          </w:p>
        </w:tc>
      </w:tr>
      <w:tr w:rsidR="002D77C9" w:rsidRPr="00F50C5A" w:rsidTr="00D6730F">
        <w:trPr>
          <w:trHeight w:val="2542"/>
        </w:trPr>
        <w:tc>
          <w:tcPr>
            <w:tcW w:w="5000" w:type="pct"/>
            <w:gridSpan w:val="4"/>
            <w:tcBorders>
              <w:bottom w:val="single" w:sz="4" w:space="0" w:color="auto"/>
              <w:right w:val="single" w:sz="4" w:space="0" w:color="auto"/>
            </w:tcBorders>
            <w:shd w:val="clear" w:color="auto" w:fill="FFFFFF" w:themeFill="background1"/>
          </w:tcPr>
          <w:p w:rsidR="003124EC" w:rsidRDefault="003124EC" w:rsidP="003124EC">
            <w:pPr>
              <w:spacing w:line="360" w:lineRule="auto"/>
              <w:rPr>
                <w:rFonts w:cs="Arial"/>
              </w:rPr>
            </w:pPr>
          </w:p>
          <w:p w:rsidR="006F5763" w:rsidRDefault="00B07F82" w:rsidP="003124EC">
            <w:pPr>
              <w:spacing w:line="360" w:lineRule="auto"/>
              <w:rPr>
                <w:rFonts w:cs="Arial"/>
              </w:rPr>
            </w:pPr>
            <w:r w:rsidRPr="00B051BB">
              <w:rPr>
                <w:rFonts w:eastAsia="Times New Roman" w:cs="Courier New"/>
                <w:color w:val="000000"/>
              </w:rPr>
              <w:t xml:space="preserve">Sobre o </w:t>
            </w:r>
            <w:r>
              <w:rPr>
                <w:rFonts w:eastAsia="Times New Roman" w:cs="Courier New"/>
                <w:color w:val="000000"/>
              </w:rPr>
              <w:t>Termo de Cooperação</w:t>
            </w:r>
            <w:r w:rsidR="00E32269">
              <w:rPr>
                <w:rFonts w:eastAsia="Times New Roman" w:cs="Courier New"/>
                <w:color w:val="000000"/>
              </w:rPr>
              <w:t>,</w:t>
            </w:r>
            <w:bookmarkStart w:id="0" w:name="_GoBack"/>
            <w:bookmarkEnd w:id="0"/>
            <w:r>
              <w:rPr>
                <w:rFonts w:eastAsia="Times New Roman" w:cs="Courier New"/>
                <w:color w:val="000000"/>
              </w:rPr>
              <w:t xml:space="preserve"> o mesmo foi aprovado no Conselho Diretor, e </w:t>
            </w:r>
            <w:r w:rsidRPr="007F0014">
              <w:rPr>
                <w:rFonts w:eastAsia="Times New Roman" w:cs="Courier New"/>
                <w:color w:val="000000"/>
              </w:rPr>
              <w:t>não precisa passar na Plenária</w:t>
            </w:r>
            <w:r>
              <w:rPr>
                <w:rFonts w:eastAsia="Times New Roman" w:cs="Courier New"/>
                <w:color w:val="000000"/>
              </w:rPr>
              <w:t xml:space="preserve">, segundo definição do Presidente Roberto </w:t>
            </w:r>
            <w:proofErr w:type="spellStart"/>
            <w:r>
              <w:rPr>
                <w:rFonts w:eastAsia="Times New Roman" w:cs="Courier New"/>
                <w:color w:val="000000"/>
              </w:rPr>
              <w:t>Py</w:t>
            </w:r>
            <w:proofErr w:type="spellEnd"/>
            <w:r>
              <w:rPr>
                <w:rFonts w:eastAsia="Times New Roman" w:cs="Courier New"/>
                <w:color w:val="000000"/>
              </w:rPr>
              <w:t>.</w:t>
            </w:r>
            <w:r>
              <w:rPr>
                <w:rFonts w:eastAsia="Times New Roman" w:cs="Courier New"/>
                <w:color w:val="000000"/>
              </w:rPr>
              <w:t xml:space="preserve">  </w:t>
            </w:r>
            <w:r w:rsidR="006F5763">
              <w:rPr>
                <w:rFonts w:cs="Arial"/>
              </w:rPr>
              <w:t xml:space="preserve"> </w:t>
            </w:r>
          </w:p>
          <w:p w:rsidR="00CC4A4B" w:rsidRPr="00F50C5A" w:rsidRDefault="00F24EF8" w:rsidP="003124EC">
            <w:pPr>
              <w:spacing w:line="360" w:lineRule="auto"/>
              <w:rPr>
                <w:rFonts w:cs="Arial"/>
              </w:rPr>
            </w:pPr>
            <w:r>
              <w:rPr>
                <w:rFonts w:cs="Arial"/>
              </w:rPr>
              <w:t xml:space="preserve">Foram entregues kits para serem entregues para as prefeituras de Sapiranga e Montenegro, que serão entregues pelas Conselheiras Maria Bernadete e Rosana, respectivamente. </w:t>
            </w:r>
          </w:p>
        </w:tc>
      </w:tr>
      <w:tr w:rsidR="00CC4A4B" w:rsidRPr="00F50C5A" w:rsidTr="00CC4A4B">
        <w:trPr>
          <w:trHeight w:val="109"/>
        </w:trPr>
        <w:tc>
          <w:tcPr>
            <w:tcW w:w="5000" w:type="pct"/>
            <w:gridSpan w:val="4"/>
            <w:tcBorders>
              <w:bottom w:val="single" w:sz="4" w:space="0" w:color="auto"/>
              <w:right w:val="single" w:sz="4" w:space="0" w:color="auto"/>
            </w:tcBorders>
            <w:shd w:val="clear" w:color="auto" w:fill="FFC000"/>
          </w:tcPr>
          <w:p w:rsidR="00CC4A4B" w:rsidRPr="00F50C5A" w:rsidRDefault="00CC4A4B" w:rsidP="003124EC">
            <w:pPr>
              <w:spacing w:line="360" w:lineRule="auto"/>
              <w:rPr>
                <w:rFonts w:cs="Arial"/>
                <w:b/>
              </w:rPr>
            </w:pPr>
            <w:r w:rsidRPr="00F50C5A">
              <w:rPr>
                <w:rFonts w:cs="Arial"/>
                <w:b/>
                <w:color w:val="000000" w:themeColor="text1"/>
              </w:rPr>
              <w:t xml:space="preserve">5. </w:t>
            </w:r>
            <w:r w:rsidR="006F5763">
              <w:rPr>
                <w:rFonts w:cs="Arial"/>
                <w:b/>
                <w:color w:val="000000" w:themeColor="text1"/>
              </w:rPr>
              <w:t>Assuntos Gerais</w:t>
            </w:r>
          </w:p>
        </w:tc>
      </w:tr>
      <w:tr w:rsidR="00CC4A4B" w:rsidRPr="00F50C5A" w:rsidTr="00CC4A4B">
        <w:trPr>
          <w:trHeight w:val="109"/>
        </w:trPr>
        <w:tc>
          <w:tcPr>
            <w:tcW w:w="5000" w:type="pct"/>
            <w:gridSpan w:val="4"/>
            <w:tcBorders>
              <w:bottom w:val="single" w:sz="4" w:space="0" w:color="auto"/>
              <w:right w:val="single" w:sz="4" w:space="0" w:color="auto"/>
            </w:tcBorders>
            <w:shd w:val="clear" w:color="auto" w:fill="FFFFFF" w:themeFill="background1"/>
          </w:tcPr>
          <w:p w:rsidR="003124EC" w:rsidRDefault="003124EC" w:rsidP="003124EC">
            <w:pPr>
              <w:spacing w:line="360" w:lineRule="auto"/>
              <w:rPr>
                <w:rFonts w:cs="Arial"/>
              </w:rPr>
            </w:pPr>
          </w:p>
          <w:p w:rsidR="00F24EF8" w:rsidRPr="007F0014" w:rsidRDefault="00F24EF8" w:rsidP="00F24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Courier New"/>
                <w:color w:val="000000"/>
              </w:rPr>
            </w:pPr>
            <w:r>
              <w:rPr>
                <w:rFonts w:eastAsia="Times New Roman" w:cs="Courier New"/>
                <w:color w:val="000000"/>
              </w:rPr>
              <w:t xml:space="preserve">  A Comissão solicitou à Ass.</w:t>
            </w:r>
            <w:r>
              <w:rPr>
                <w:rFonts w:eastAsia="Times New Roman" w:cs="Courier New"/>
                <w:color w:val="000000"/>
              </w:rPr>
              <w:t xml:space="preserve"> Jurídica</w:t>
            </w:r>
            <w:r>
              <w:rPr>
                <w:rFonts w:eastAsia="Times New Roman" w:cs="Courier New"/>
                <w:color w:val="000000"/>
              </w:rPr>
              <w:t xml:space="preserve"> Letícia f</w:t>
            </w:r>
            <w:r w:rsidRPr="007F0014">
              <w:rPr>
                <w:rFonts w:eastAsia="Times New Roman" w:cs="Courier New"/>
                <w:color w:val="000000"/>
              </w:rPr>
              <w:t>undamentar aprovação em bloco dos processos q</w:t>
            </w:r>
            <w:r>
              <w:rPr>
                <w:rFonts w:eastAsia="Times New Roman" w:cs="Courier New"/>
                <w:color w:val="000000"/>
              </w:rPr>
              <w:t>ue já foram deliberados pela CEP/RS, para que os mesmos sejam levados para o conhecimento da Plenária.</w:t>
            </w:r>
          </w:p>
          <w:p w:rsidR="00F24EF8" w:rsidRDefault="00F24EF8" w:rsidP="003124EC">
            <w:pPr>
              <w:spacing w:line="360" w:lineRule="auto"/>
              <w:rPr>
                <w:rFonts w:cs="Arial"/>
              </w:rPr>
            </w:pPr>
          </w:p>
          <w:tbl>
            <w:tblPr>
              <w:tblStyle w:val="Tabelacomgrade"/>
              <w:tblW w:w="0" w:type="auto"/>
              <w:tblLook w:val="04A0" w:firstRow="1" w:lastRow="0" w:firstColumn="1" w:lastColumn="0" w:noHBand="0" w:noVBand="1"/>
            </w:tblPr>
            <w:tblGrid>
              <w:gridCol w:w="4942"/>
              <w:gridCol w:w="4942"/>
            </w:tblGrid>
            <w:tr w:rsidR="006335EA" w:rsidRPr="00F50C5A" w:rsidTr="00F22F73">
              <w:tc>
                <w:tcPr>
                  <w:tcW w:w="4942" w:type="dxa"/>
                </w:tcPr>
                <w:p w:rsidR="006335EA" w:rsidRPr="00F50C5A" w:rsidRDefault="006335EA" w:rsidP="003124EC">
                  <w:pPr>
                    <w:spacing w:line="360" w:lineRule="auto"/>
                    <w:rPr>
                      <w:rFonts w:cs="Arial"/>
                      <w:b/>
                    </w:rPr>
                  </w:pPr>
                  <w:r w:rsidRPr="00F50C5A">
                    <w:rPr>
                      <w:rFonts w:cs="Arial"/>
                      <w:b/>
                    </w:rPr>
                    <w:t>Decisão</w:t>
                  </w:r>
                </w:p>
              </w:tc>
              <w:tc>
                <w:tcPr>
                  <w:tcW w:w="4942" w:type="dxa"/>
                </w:tcPr>
                <w:p w:rsidR="006335EA" w:rsidRPr="00F50C5A" w:rsidRDefault="006335EA" w:rsidP="003124EC">
                  <w:pPr>
                    <w:spacing w:line="360" w:lineRule="auto"/>
                    <w:rPr>
                      <w:rFonts w:cs="Arial"/>
                      <w:b/>
                    </w:rPr>
                  </w:pPr>
                  <w:r w:rsidRPr="00F50C5A">
                    <w:rPr>
                      <w:rFonts w:cs="Arial"/>
                      <w:b/>
                    </w:rPr>
                    <w:t>Providências/Responsável</w:t>
                  </w:r>
                </w:p>
              </w:tc>
            </w:tr>
            <w:tr w:rsidR="006335EA" w:rsidRPr="00F50C5A" w:rsidTr="00F22F73">
              <w:tc>
                <w:tcPr>
                  <w:tcW w:w="4942" w:type="dxa"/>
                </w:tcPr>
                <w:p w:rsidR="006335EA" w:rsidRPr="00F50C5A" w:rsidRDefault="00F24EF8" w:rsidP="003124EC">
                  <w:pPr>
                    <w:spacing w:line="360" w:lineRule="auto"/>
                    <w:rPr>
                      <w:rFonts w:cs="Arial"/>
                    </w:rPr>
                  </w:pPr>
                  <w:r>
                    <w:rPr>
                      <w:rFonts w:eastAsia="Times New Roman" w:cs="Courier New"/>
                      <w:color w:val="000000"/>
                    </w:rPr>
                    <w:t>F</w:t>
                  </w:r>
                  <w:r w:rsidRPr="007F0014">
                    <w:rPr>
                      <w:rFonts w:eastAsia="Times New Roman" w:cs="Courier New"/>
                      <w:color w:val="000000"/>
                    </w:rPr>
                    <w:t>undamentar aprovação em bloco dos processos q</w:t>
                  </w:r>
                  <w:r>
                    <w:rPr>
                      <w:rFonts w:eastAsia="Times New Roman" w:cs="Courier New"/>
                      <w:color w:val="000000"/>
                    </w:rPr>
                    <w:t>ue já foram deliberados pela CEP/RS,</w:t>
                  </w:r>
                </w:p>
              </w:tc>
              <w:tc>
                <w:tcPr>
                  <w:tcW w:w="4942" w:type="dxa"/>
                </w:tcPr>
                <w:p w:rsidR="006335EA" w:rsidRPr="00F50C5A" w:rsidRDefault="00F24EF8" w:rsidP="003124EC">
                  <w:pPr>
                    <w:spacing w:line="360" w:lineRule="auto"/>
                    <w:rPr>
                      <w:rFonts w:cs="Arial"/>
                    </w:rPr>
                  </w:pPr>
                  <w:r>
                    <w:rPr>
                      <w:rFonts w:cs="Arial"/>
                    </w:rPr>
                    <w:t>Ass. Jurídica Letícia</w:t>
                  </w:r>
                </w:p>
              </w:tc>
            </w:tr>
          </w:tbl>
          <w:p w:rsidR="006F5763" w:rsidRDefault="006F5763" w:rsidP="003124EC">
            <w:pPr>
              <w:spacing w:line="360" w:lineRule="auto"/>
              <w:rPr>
                <w:rFonts w:cs="Arial"/>
              </w:rPr>
            </w:pPr>
          </w:p>
          <w:p w:rsidR="006F5763" w:rsidRPr="00F50C5A" w:rsidRDefault="006F5763" w:rsidP="003124EC">
            <w:pPr>
              <w:spacing w:line="360" w:lineRule="auto"/>
              <w:rPr>
                <w:rFonts w:cs="Arial"/>
                <w:b/>
                <w:color w:val="000000" w:themeColor="text1"/>
              </w:rPr>
            </w:pPr>
          </w:p>
        </w:tc>
      </w:tr>
      <w:tr w:rsidR="001F218C" w:rsidRPr="00F50C5A" w:rsidTr="00603AD4">
        <w:trPr>
          <w:trHeight w:val="267"/>
        </w:trPr>
        <w:tc>
          <w:tcPr>
            <w:tcW w:w="1709" w:type="pct"/>
            <w:tcBorders>
              <w:bottom w:val="single" w:sz="4" w:space="0" w:color="auto"/>
              <w:right w:val="single" w:sz="4" w:space="0" w:color="auto"/>
            </w:tcBorders>
            <w:shd w:val="clear" w:color="auto" w:fill="D9D9D9" w:themeFill="background1" w:themeFillShade="D9"/>
          </w:tcPr>
          <w:p w:rsidR="001F218C" w:rsidRPr="00F50C5A" w:rsidRDefault="001F218C" w:rsidP="003124EC">
            <w:pPr>
              <w:spacing w:line="360" w:lineRule="auto"/>
              <w:jc w:val="center"/>
              <w:rPr>
                <w:rFonts w:cs="Arial"/>
                <w:b/>
              </w:rPr>
            </w:pPr>
          </w:p>
        </w:tc>
        <w:tc>
          <w:tcPr>
            <w:tcW w:w="1143" w:type="pct"/>
            <w:gridSpan w:val="2"/>
            <w:tcBorders>
              <w:bottom w:val="single" w:sz="4" w:space="0" w:color="auto"/>
              <w:right w:val="single" w:sz="4" w:space="0" w:color="auto"/>
            </w:tcBorders>
            <w:shd w:val="clear" w:color="auto" w:fill="D9D9D9" w:themeFill="background1" w:themeFillShade="D9"/>
          </w:tcPr>
          <w:p w:rsidR="001F218C" w:rsidRPr="00F50C5A" w:rsidRDefault="001F218C" w:rsidP="003124EC">
            <w:pPr>
              <w:tabs>
                <w:tab w:val="left" w:pos="3343"/>
              </w:tabs>
              <w:spacing w:line="360" w:lineRule="auto"/>
              <w:jc w:val="center"/>
              <w:rPr>
                <w:rFonts w:cs="Arial"/>
                <w:b/>
              </w:rPr>
            </w:pPr>
            <w:r w:rsidRPr="00F50C5A">
              <w:rPr>
                <w:rFonts w:cs="Arial"/>
                <w:b/>
              </w:rPr>
              <w:t>CARGO</w:t>
            </w:r>
          </w:p>
        </w:tc>
        <w:tc>
          <w:tcPr>
            <w:tcW w:w="2148" w:type="pct"/>
            <w:tcBorders>
              <w:bottom w:val="single" w:sz="4" w:space="0" w:color="auto"/>
              <w:right w:val="single" w:sz="4" w:space="0" w:color="auto"/>
            </w:tcBorders>
            <w:shd w:val="clear" w:color="auto" w:fill="D9D9D9" w:themeFill="background1" w:themeFillShade="D9"/>
          </w:tcPr>
          <w:p w:rsidR="001F218C" w:rsidRPr="00F50C5A" w:rsidRDefault="001F218C" w:rsidP="003124EC">
            <w:pPr>
              <w:tabs>
                <w:tab w:val="left" w:pos="3343"/>
              </w:tabs>
              <w:spacing w:line="360" w:lineRule="auto"/>
              <w:jc w:val="center"/>
              <w:rPr>
                <w:rFonts w:cs="Arial"/>
                <w:b/>
              </w:rPr>
            </w:pPr>
            <w:r w:rsidRPr="00F50C5A">
              <w:rPr>
                <w:rFonts w:cs="Arial"/>
                <w:b/>
              </w:rPr>
              <w:t>ASSINATURA</w:t>
            </w:r>
          </w:p>
        </w:tc>
      </w:tr>
      <w:tr w:rsidR="004352DB" w:rsidRPr="00F50C5A" w:rsidTr="00603AD4">
        <w:trPr>
          <w:trHeight w:val="360"/>
        </w:trPr>
        <w:tc>
          <w:tcPr>
            <w:tcW w:w="1709" w:type="pct"/>
            <w:tcBorders>
              <w:bottom w:val="single" w:sz="4" w:space="0" w:color="auto"/>
              <w:right w:val="single" w:sz="4" w:space="0" w:color="auto"/>
            </w:tcBorders>
            <w:shd w:val="clear" w:color="auto" w:fill="FFFFFF" w:themeFill="background1"/>
          </w:tcPr>
          <w:p w:rsidR="004352DB" w:rsidRPr="00F50C5A" w:rsidRDefault="004352DB" w:rsidP="003124EC">
            <w:pPr>
              <w:spacing w:line="360" w:lineRule="auto"/>
              <w:rPr>
                <w:rFonts w:cs="Arial"/>
              </w:rPr>
            </w:pPr>
            <w:r w:rsidRPr="00F50C5A">
              <w:rPr>
                <w:rFonts w:cs="Arial"/>
              </w:rPr>
              <w:t xml:space="preserve">Carlos Eduardo </w:t>
            </w:r>
            <w:proofErr w:type="spellStart"/>
            <w:r w:rsidRPr="00F50C5A">
              <w:rPr>
                <w:rFonts w:cs="Arial"/>
              </w:rPr>
              <w:t>Pedone</w:t>
            </w:r>
            <w:proofErr w:type="spellEnd"/>
          </w:p>
        </w:tc>
        <w:tc>
          <w:tcPr>
            <w:tcW w:w="1143" w:type="pct"/>
            <w:gridSpan w:val="2"/>
            <w:tcBorders>
              <w:bottom w:val="single" w:sz="4" w:space="0" w:color="auto"/>
              <w:right w:val="single" w:sz="4" w:space="0" w:color="auto"/>
            </w:tcBorders>
            <w:shd w:val="clear" w:color="auto" w:fill="FFFFFF" w:themeFill="background1"/>
          </w:tcPr>
          <w:p w:rsidR="004352DB" w:rsidRPr="00F50C5A" w:rsidRDefault="004352DB" w:rsidP="003124EC">
            <w:pPr>
              <w:spacing w:line="360" w:lineRule="auto"/>
              <w:rPr>
                <w:rFonts w:cs="Arial"/>
              </w:rPr>
            </w:pPr>
            <w:r w:rsidRPr="00F50C5A">
              <w:rPr>
                <w:rFonts w:cs="Arial"/>
              </w:rPr>
              <w:t>Coordenador</w:t>
            </w:r>
          </w:p>
        </w:tc>
        <w:tc>
          <w:tcPr>
            <w:tcW w:w="2148" w:type="pct"/>
            <w:tcBorders>
              <w:bottom w:val="single" w:sz="4" w:space="0" w:color="auto"/>
              <w:right w:val="single" w:sz="4" w:space="0" w:color="auto"/>
            </w:tcBorders>
            <w:shd w:val="clear" w:color="auto" w:fill="FFFFFF" w:themeFill="background1"/>
          </w:tcPr>
          <w:p w:rsidR="004352DB" w:rsidRPr="00F50C5A" w:rsidRDefault="004352DB" w:rsidP="003124EC">
            <w:pPr>
              <w:tabs>
                <w:tab w:val="left" w:pos="3343"/>
              </w:tabs>
              <w:spacing w:line="360" w:lineRule="auto"/>
              <w:rPr>
                <w:rFonts w:cs="Arial"/>
                <w:b/>
              </w:rPr>
            </w:pPr>
          </w:p>
        </w:tc>
      </w:tr>
      <w:tr w:rsidR="002128CC" w:rsidRPr="00F50C5A" w:rsidTr="00603AD4">
        <w:trPr>
          <w:trHeight w:val="360"/>
        </w:trPr>
        <w:tc>
          <w:tcPr>
            <w:tcW w:w="1709" w:type="pct"/>
            <w:tcBorders>
              <w:bottom w:val="single" w:sz="4" w:space="0" w:color="auto"/>
              <w:right w:val="single" w:sz="4" w:space="0" w:color="auto"/>
            </w:tcBorders>
            <w:shd w:val="clear" w:color="auto" w:fill="FFFFFF" w:themeFill="background1"/>
          </w:tcPr>
          <w:p w:rsidR="002128CC" w:rsidRPr="00F50C5A" w:rsidRDefault="002128CC" w:rsidP="003124EC">
            <w:pPr>
              <w:spacing w:line="360" w:lineRule="auto"/>
              <w:rPr>
                <w:rFonts w:cs="Arial"/>
              </w:rPr>
            </w:pPr>
            <w:r w:rsidRPr="00F50C5A">
              <w:rPr>
                <w:rFonts w:cs="Arial"/>
              </w:rPr>
              <w:t xml:space="preserve">Rosana </w:t>
            </w:r>
            <w:proofErr w:type="spellStart"/>
            <w:r w:rsidRPr="00F50C5A">
              <w:rPr>
                <w:rFonts w:cs="Arial"/>
              </w:rPr>
              <w:t>Oppitz</w:t>
            </w:r>
            <w:proofErr w:type="spellEnd"/>
          </w:p>
        </w:tc>
        <w:tc>
          <w:tcPr>
            <w:tcW w:w="1143" w:type="pct"/>
            <w:gridSpan w:val="2"/>
            <w:tcBorders>
              <w:bottom w:val="single" w:sz="4" w:space="0" w:color="auto"/>
              <w:right w:val="single" w:sz="4" w:space="0" w:color="auto"/>
            </w:tcBorders>
            <w:shd w:val="clear" w:color="auto" w:fill="FFFFFF" w:themeFill="background1"/>
          </w:tcPr>
          <w:p w:rsidR="002128CC" w:rsidRPr="00F50C5A" w:rsidRDefault="002128CC" w:rsidP="003124EC">
            <w:pPr>
              <w:spacing w:line="360" w:lineRule="auto"/>
              <w:rPr>
                <w:rFonts w:cs="Arial"/>
              </w:rPr>
            </w:pPr>
            <w:r w:rsidRPr="00F50C5A">
              <w:rPr>
                <w:rFonts w:cs="Arial"/>
              </w:rPr>
              <w:t>Conselheira</w:t>
            </w:r>
          </w:p>
        </w:tc>
        <w:tc>
          <w:tcPr>
            <w:tcW w:w="2148" w:type="pct"/>
            <w:tcBorders>
              <w:bottom w:val="single" w:sz="4" w:space="0" w:color="auto"/>
              <w:right w:val="single" w:sz="4" w:space="0" w:color="auto"/>
            </w:tcBorders>
            <w:shd w:val="clear" w:color="auto" w:fill="FFFFFF" w:themeFill="background1"/>
          </w:tcPr>
          <w:p w:rsidR="002128CC" w:rsidRPr="00F50C5A" w:rsidRDefault="002128CC" w:rsidP="003124EC">
            <w:pPr>
              <w:tabs>
                <w:tab w:val="left" w:pos="3343"/>
              </w:tabs>
              <w:spacing w:line="360" w:lineRule="auto"/>
              <w:rPr>
                <w:rFonts w:cs="Arial"/>
                <w:b/>
              </w:rPr>
            </w:pPr>
          </w:p>
        </w:tc>
      </w:tr>
      <w:tr w:rsidR="005432C1" w:rsidRPr="00F50C5A" w:rsidTr="00603AD4">
        <w:trPr>
          <w:trHeight w:val="360"/>
        </w:trPr>
        <w:tc>
          <w:tcPr>
            <w:tcW w:w="1709" w:type="pct"/>
            <w:tcBorders>
              <w:bottom w:val="single" w:sz="4" w:space="0" w:color="auto"/>
              <w:right w:val="single" w:sz="4" w:space="0" w:color="auto"/>
            </w:tcBorders>
            <w:shd w:val="clear" w:color="auto" w:fill="FFFFFF" w:themeFill="background1"/>
          </w:tcPr>
          <w:p w:rsidR="005432C1" w:rsidRPr="00F50C5A" w:rsidRDefault="005432C1" w:rsidP="003124EC">
            <w:pPr>
              <w:spacing w:line="360" w:lineRule="auto"/>
              <w:rPr>
                <w:rFonts w:cs="Arial"/>
              </w:rPr>
            </w:pPr>
            <w:r w:rsidRPr="00F50C5A">
              <w:rPr>
                <w:rFonts w:cs="Arial"/>
              </w:rPr>
              <w:t xml:space="preserve">Clarissa </w:t>
            </w:r>
            <w:proofErr w:type="spellStart"/>
            <w:r w:rsidRPr="00F50C5A">
              <w:rPr>
                <w:rFonts w:cs="Arial"/>
              </w:rPr>
              <w:t>Berny</w:t>
            </w:r>
            <w:proofErr w:type="spellEnd"/>
          </w:p>
        </w:tc>
        <w:tc>
          <w:tcPr>
            <w:tcW w:w="1143" w:type="pct"/>
            <w:gridSpan w:val="2"/>
            <w:tcBorders>
              <w:bottom w:val="single" w:sz="4" w:space="0" w:color="auto"/>
              <w:right w:val="single" w:sz="4" w:space="0" w:color="auto"/>
            </w:tcBorders>
            <w:shd w:val="clear" w:color="auto" w:fill="FFFFFF" w:themeFill="background1"/>
          </w:tcPr>
          <w:p w:rsidR="005432C1" w:rsidRPr="00F50C5A" w:rsidRDefault="005432C1" w:rsidP="003124EC">
            <w:pPr>
              <w:spacing w:line="360" w:lineRule="auto"/>
              <w:rPr>
                <w:rFonts w:cs="Arial"/>
              </w:rPr>
            </w:pPr>
            <w:r w:rsidRPr="00F50C5A">
              <w:rPr>
                <w:rFonts w:cs="Arial"/>
              </w:rPr>
              <w:t>Conselheira</w:t>
            </w:r>
          </w:p>
        </w:tc>
        <w:tc>
          <w:tcPr>
            <w:tcW w:w="2148" w:type="pct"/>
            <w:tcBorders>
              <w:bottom w:val="single" w:sz="4" w:space="0" w:color="auto"/>
              <w:right w:val="single" w:sz="4" w:space="0" w:color="auto"/>
            </w:tcBorders>
            <w:shd w:val="clear" w:color="auto" w:fill="FFFFFF" w:themeFill="background1"/>
          </w:tcPr>
          <w:p w:rsidR="005432C1" w:rsidRPr="00F50C5A" w:rsidRDefault="005432C1" w:rsidP="003124EC">
            <w:pPr>
              <w:tabs>
                <w:tab w:val="left" w:pos="3343"/>
              </w:tabs>
              <w:spacing w:line="360" w:lineRule="auto"/>
              <w:rPr>
                <w:rFonts w:cs="Arial"/>
                <w:b/>
              </w:rPr>
            </w:pPr>
          </w:p>
        </w:tc>
      </w:tr>
      <w:tr w:rsidR="00932EE7" w:rsidRPr="00F50C5A" w:rsidTr="00603AD4">
        <w:trPr>
          <w:trHeight w:val="360"/>
        </w:trPr>
        <w:tc>
          <w:tcPr>
            <w:tcW w:w="1709" w:type="pct"/>
            <w:tcBorders>
              <w:bottom w:val="single" w:sz="4" w:space="0" w:color="auto"/>
              <w:right w:val="single" w:sz="4" w:space="0" w:color="auto"/>
            </w:tcBorders>
            <w:shd w:val="clear" w:color="auto" w:fill="FFFFFF" w:themeFill="background1"/>
          </w:tcPr>
          <w:p w:rsidR="00932EE7" w:rsidRPr="00F50C5A" w:rsidRDefault="00932EE7" w:rsidP="003124EC">
            <w:pPr>
              <w:spacing w:line="360" w:lineRule="auto"/>
              <w:rPr>
                <w:rFonts w:cs="Arial"/>
              </w:rPr>
            </w:pPr>
            <w:r w:rsidRPr="00F50C5A">
              <w:rPr>
                <w:rFonts w:cs="Arial"/>
              </w:rPr>
              <w:t xml:space="preserve">Maria Bernadete </w:t>
            </w:r>
            <w:proofErr w:type="spellStart"/>
            <w:r w:rsidRPr="00F50C5A">
              <w:rPr>
                <w:rFonts w:cs="Arial"/>
              </w:rPr>
              <w:t>Sinhorelli</w:t>
            </w:r>
            <w:proofErr w:type="spellEnd"/>
            <w:r w:rsidRPr="00F50C5A">
              <w:rPr>
                <w:rFonts w:cs="Arial"/>
              </w:rPr>
              <w:t xml:space="preserve"> de Oliveira</w:t>
            </w:r>
          </w:p>
        </w:tc>
        <w:tc>
          <w:tcPr>
            <w:tcW w:w="1143" w:type="pct"/>
            <w:gridSpan w:val="2"/>
            <w:tcBorders>
              <w:bottom w:val="single" w:sz="4" w:space="0" w:color="auto"/>
              <w:right w:val="single" w:sz="4" w:space="0" w:color="auto"/>
            </w:tcBorders>
            <w:shd w:val="clear" w:color="auto" w:fill="FFFFFF" w:themeFill="background1"/>
          </w:tcPr>
          <w:p w:rsidR="00932EE7" w:rsidRPr="00F50C5A" w:rsidRDefault="00932EE7" w:rsidP="003124EC">
            <w:pPr>
              <w:spacing w:line="360" w:lineRule="auto"/>
              <w:rPr>
                <w:rFonts w:cs="Arial"/>
              </w:rPr>
            </w:pPr>
            <w:r w:rsidRPr="00F50C5A">
              <w:rPr>
                <w:rFonts w:cs="Arial"/>
              </w:rPr>
              <w:t>Conselheira</w:t>
            </w:r>
          </w:p>
        </w:tc>
        <w:tc>
          <w:tcPr>
            <w:tcW w:w="2148" w:type="pct"/>
            <w:tcBorders>
              <w:bottom w:val="single" w:sz="4" w:space="0" w:color="auto"/>
              <w:right w:val="single" w:sz="4" w:space="0" w:color="auto"/>
            </w:tcBorders>
            <w:shd w:val="clear" w:color="auto" w:fill="FFFFFF" w:themeFill="background1"/>
          </w:tcPr>
          <w:p w:rsidR="00932EE7" w:rsidRPr="00F50C5A" w:rsidRDefault="00932EE7" w:rsidP="003124EC">
            <w:pPr>
              <w:tabs>
                <w:tab w:val="left" w:pos="3343"/>
              </w:tabs>
              <w:spacing w:line="360" w:lineRule="auto"/>
              <w:rPr>
                <w:rFonts w:cs="Arial"/>
                <w:b/>
              </w:rPr>
            </w:pPr>
          </w:p>
        </w:tc>
      </w:tr>
      <w:tr w:rsidR="001F218C" w:rsidRPr="00F50C5A" w:rsidTr="00603AD4">
        <w:trPr>
          <w:trHeight w:val="360"/>
        </w:trPr>
        <w:tc>
          <w:tcPr>
            <w:tcW w:w="1709" w:type="pct"/>
            <w:tcBorders>
              <w:bottom w:val="single" w:sz="4" w:space="0" w:color="auto"/>
              <w:right w:val="single" w:sz="4" w:space="0" w:color="auto"/>
            </w:tcBorders>
            <w:shd w:val="clear" w:color="auto" w:fill="FFFFFF" w:themeFill="background1"/>
          </w:tcPr>
          <w:p w:rsidR="001F218C" w:rsidRPr="00F50C5A" w:rsidRDefault="00A13AC6" w:rsidP="003124EC">
            <w:pPr>
              <w:spacing w:line="360" w:lineRule="auto"/>
            </w:pPr>
            <w:r w:rsidRPr="00F50C5A">
              <w:t>Suzana Rosa</w:t>
            </w:r>
          </w:p>
        </w:tc>
        <w:tc>
          <w:tcPr>
            <w:tcW w:w="1143" w:type="pct"/>
            <w:gridSpan w:val="2"/>
            <w:tcBorders>
              <w:bottom w:val="single" w:sz="4" w:space="0" w:color="auto"/>
              <w:right w:val="single" w:sz="4" w:space="0" w:color="auto"/>
            </w:tcBorders>
            <w:shd w:val="clear" w:color="auto" w:fill="FFFFFF" w:themeFill="background1"/>
          </w:tcPr>
          <w:p w:rsidR="001F218C" w:rsidRPr="00F50C5A" w:rsidRDefault="001F218C" w:rsidP="003124EC">
            <w:pPr>
              <w:tabs>
                <w:tab w:val="left" w:pos="3343"/>
              </w:tabs>
              <w:spacing w:line="360" w:lineRule="auto"/>
              <w:rPr>
                <w:rFonts w:cs="Arial"/>
              </w:rPr>
            </w:pPr>
            <w:r w:rsidRPr="00F50C5A">
              <w:rPr>
                <w:rFonts w:cs="Arial"/>
              </w:rPr>
              <w:t>Assessora Técnica</w:t>
            </w:r>
          </w:p>
          <w:p w:rsidR="001F218C" w:rsidRPr="00F50C5A" w:rsidRDefault="001F218C" w:rsidP="003124EC">
            <w:pPr>
              <w:tabs>
                <w:tab w:val="left" w:pos="3343"/>
              </w:tabs>
              <w:spacing w:line="360" w:lineRule="auto"/>
              <w:rPr>
                <w:rFonts w:cs="Arial"/>
              </w:rPr>
            </w:pPr>
          </w:p>
        </w:tc>
        <w:tc>
          <w:tcPr>
            <w:tcW w:w="2148" w:type="pct"/>
            <w:tcBorders>
              <w:bottom w:val="single" w:sz="4" w:space="0" w:color="auto"/>
              <w:right w:val="single" w:sz="4" w:space="0" w:color="auto"/>
            </w:tcBorders>
            <w:shd w:val="clear" w:color="auto" w:fill="FFFFFF" w:themeFill="background1"/>
          </w:tcPr>
          <w:p w:rsidR="001F218C" w:rsidRPr="00F50C5A" w:rsidRDefault="001F218C" w:rsidP="003124EC">
            <w:pPr>
              <w:tabs>
                <w:tab w:val="left" w:pos="3343"/>
              </w:tabs>
              <w:spacing w:line="360" w:lineRule="auto"/>
              <w:rPr>
                <w:rFonts w:cs="Arial"/>
                <w:b/>
              </w:rPr>
            </w:pPr>
          </w:p>
        </w:tc>
      </w:tr>
      <w:tr w:rsidR="001F218C" w:rsidRPr="00F50C5A" w:rsidTr="00603AD4">
        <w:trPr>
          <w:trHeight w:val="360"/>
        </w:trPr>
        <w:tc>
          <w:tcPr>
            <w:tcW w:w="1709" w:type="pct"/>
            <w:tcBorders>
              <w:bottom w:val="single" w:sz="4" w:space="0" w:color="auto"/>
              <w:right w:val="single" w:sz="4" w:space="0" w:color="auto"/>
            </w:tcBorders>
            <w:shd w:val="clear" w:color="auto" w:fill="FFFFFF" w:themeFill="background1"/>
          </w:tcPr>
          <w:p w:rsidR="001F218C" w:rsidRPr="00F50C5A" w:rsidRDefault="001F218C" w:rsidP="003124EC">
            <w:pPr>
              <w:spacing w:line="360" w:lineRule="auto"/>
            </w:pPr>
            <w:r w:rsidRPr="00F50C5A">
              <w:t>Sérgio Gré Junior</w:t>
            </w:r>
          </w:p>
        </w:tc>
        <w:tc>
          <w:tcPr>
            <w:tcW w:w="1143" w:type="pct"/>
            <w:gridSpan w:val="2"/>
            <w:tcBorders>
              <w:bottom w:val="single" w:sz="4" w:space="0" w:color="auto"/>
              <w:right w:val="single" w:sz="4" w:space="0" w:color="auto"/>
            </w:tcBorders>
            <w:shd w:val="clear" w:color="auto" w:fill="FFFFFF" w:themeFill="background1"/>
          </w:tcPr>
          <w:p w:rsidR="001F218C" w:rsidRPr="00F50C5A" w:rsidRDefault="006677F0" w:rsidP="003124EC">
            <w:pPr>
              <w:tabs>
                <w:tab w:val="left" w:pos="3343"/>
              </w:tabs>
              <w:spacing w:line="360" w:lineRule="auto"/>
              <w:rPr>
                <w:rFonts w:cs="Arial"/>
              </w:rPr>
            </w:pPr>
            <w:r w:rsidRPr="00F50C5A">
              <w:rPr>
                <w:rFonts w:cs="Arial"/>
              </w:rPr>
              <w:t>Secretário</w:t>
            </w:r>
          </w:p>
        </w:tc>
        <w:tc>
          <w:tcPr>
            <w:tcW w:w="2148" w:type="pct"/>
            <w:tcBorders>
              <w:bottom w:val="single" w:sz="4" w:space="0" w:color="auto"/>
              <w:right w:val="single" w:sz="4" w:space="0" w:color="auto"/>
            </w:tcBorders>
            <w:shd w:val="clear" w:color="auto" w:fill="FFFFFF" w:themeFill="background1"/>
          </w:tcPr>
          <w:p w:rsidR="001F218C" w:rsidRPr="00F50C5A" w:rsidRDefault="001F218C" w:rsidP="003124EC">
            <w:pPr>
              <w:tabs>
                <w:tab w:val="left" w:pos="3343"/>
              </w:tabs>
              <w:spacing w:line="360" w:lineRule="auto"/>
              <w:rPr>
                <w:rFonts w:cs="Arial"/>
                <w:b/>
              </w:rPr>
            </w:pPr>
          </w:p>
        </w:tc>
      </w:tr>
      <w:tr w:rsidR="00607E78" w:rsidRPr="00F50C5A" w:rsidTr="00603AD4">
        <w:trPr>
          <w:trHeight w:val="360"/>
        </w:trPr>
        <w:tc>
          <w:tcPr>
            <w:tcW w:w="1709" w:type="pct"/>
            <w:tcBorders>
              <w:bottom w:val="single" w:sz="4" w:space="0" w:color="auto"/>
              <w:right w:val="single" w:sz="4" w:space="0" w:color="auto"/>
            </w:tcBorders>
            <w:shd w:val="clear" w:color="auto" w:fill="FFFFFF" w:themeFill="background1"/>
          </w:tcPr>
          <w:p w:rsidR="00607E78" w:rsidRPr="00F50C5A" w:rsidRDefault="00C04C4B" w:rsidP="003124EC">
            <w:pPr>
              <w:spacing w:line="360" w:lineRule="auto"/>
            </w:pPr>
            <w:r w:rsidRPr="00F50C5A">
              <w:t xml:space="preserve">Letícia </w:t>
            </w:r>
            <w:proofErr w:type="spellStart"/>
            <w:r w:rsidRPr="00F50C5A">
              <w:t>Filgue</w:t>
            </w:r>
            <w:r w:rsidR="00607E78" w:rsidRPr="00F50C5A">
              <w:t>ras</w:t>
            </w:r>
            <w:proofErr w:type="spellEnd"/>
          </w:p>
        </w:tc>
        <w:tc>
          <w:tcPr>
            <w:tcW w:w="1143" w:type="pct"/>
            <w:gridSpan w:val="2"/>
            <w:tcBorders>
              <w:bottom w:val="single" w:sz="4" w:space="0" w:color="auto"/>
              <w:right w:val="single" w:sz="4" w:space="0" w:color="auto"/>
            </w:tcBorders>
            <w:shd w:val="clear" w:color="auto" w:fill="FFFFFF" w:themeFill="background1"/>
          </w:tcPr>
          <w:p w:rsidR="00607E78" w:rsidRPr="00F50C5A" w:rsidRDefault="00607E78" w:rsidP="003124EC">
            <w:pPr>
              <w:tabs>
                <w:tab w:val="left" w:pos="3343"/>
              </w:tabs>
              <w:spacing w:line="360" w:lineRule="auto"/>
              <w:rPr>
                <w:rFonts w:cs="Arial"/>
              </w:rPr>
            </w:pPr>
            <w:r w:rsidRPr="00F50C5A">
              <w:rPr>
                <w:rFonts w:cs="Arial"/>
              </w:rPr>
              <w:t>Assessora Jurídica</w:t>
            </w:r>
          </w:p>
        </w:tc>
        <w:tc>
          <w:tcPr>
            <w:tcW w:w="2148" w:type="pct"/>
            <w:tcBorders>
              <w:bottom w:val="single" w:sz="4" w:space="0" w:color="auto"/>
              <w:right w:val="single" w:sz="4" w:space="0" w:color="auto"/>
            </w:tcBorders>
            <w:shd w:val="clear" w:color="auto" w:fill="FFFFFF" w:themeFill="background1"/>
          </w:tcPr>
          <w:p w:rsidR="00607E78" w:rsidRPr="00F50C5A" w:rsidRDefault="00607E78" w:rsidP="003124EC">
            <w:pPr>
              <w:tabs>
                <w:tab w:val="left" w:pos="3343"/>
              </w:tabs>
              <w:spacing w:line="360" w:lineRule="auto"/>
              <w:rPr>
                <w:rFonts w:cs="Arial"/>
                <w:b/>
              </w:rPr>
            </w:pPr>
          </w:p>
        </w:tc>
      </w:tr>
    </w:tbl>
    <w:p w:rsidR="003817BE" w:rsidRPr="005432C1" w:rsidRDefault="003817BE" w:rsidP="005432C1">
      <w:pPr>
        <w:spacing w:line="360" w:lineRule="auto"/>
        <w:rPr>
          <w:sz w:val="20"/>
        </w:rPr>
      </w:pPr>
    </w:p>
    <w:sectPr w:rsidR="003817BE" w:rsidRPr="005432C1" w:rsidSect="0052531D">
      <w:pgSz w:w="11906" w:h="16838"/>
      <w:pgMar w:top="993" w:right="1701" w:bottom="709"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69" w:rsidRDefault="004B3B69" w:rsidP="00A021E7">
      <w:pPr>
        <w:spacing w:after="0" w:line="240" w:lineRule="auto"/>
      </w:pPr>
      <w:r>
        <w:separator/>
      </w:r>
    </w:p>
  </w:endnote>
  <w:endnote w:type="continuationSeparator" w:id="0">
    <w:p w:rsidR="004B3B69" w:rsidRDefault="004B3B69"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69" w:rsidRDefault="004B3B69" w:rsidP="00A021E7">
      <w:pPr>
        <w:spacing w:after="0" w:line="240" w:lineRule="auto"/>
      </w:pPr>
      <w:r>
        <w:separator/>
      </w:r>
    </w:p>
  </w:footnote>
  <w:footnote w:type="continuationSeparator" w:id="0">
    <w:p w:rsidR="004B3B69" w:rsidRDefault="004B3B69"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1">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4">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5">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407C"/>
    <w:rsid w:val="00005FFA"/>
    <w:rsid w:val="00016EF6"/>
    <w:rsid w:val="000171A2"/>
    <w:rsid w:val="00020AB8"/>
    <w:rsid w:val="00020D67"/>
    <w:rsid w:val="000327E9"/>
    <w:rsid w:val="00035D9F"/>
    <w:rsid w:val="00040E42"/>
    <w:rsid w:val="00050496"/>
    <w:rsid w:val="000505D8"/>
    <w:rsid w:val="00052834"/>
    <w:rsid w:val="00061EF6"/>
    <w:rsid w:val="00065D0F"/>
    <w:rsid w:val="00066DC9"/>
    <w:rsid w:val="00082E8F"/>
    <w:rsid w:val="00084E17"/>
    <w:rsid w:val="00087EBF"/>
    <w:rsid w:val="00092C5C"/>
    <w:rsid w:val="000A083A"/>
    <w:rsid w:val="000A4CBB"/>
    <w:rsid w:val="000A6CD7"/>
    <w:rsid w:val="000C3D75"/>
    <w:rsid w:val="000D3541"/>
    <w:rsid w:val="000D7931"/>
    <w:rsid w:val="000D7CC2"/>
    <w:rsid w:val="000F291F"/>
    <w:rsid w:val="000F6DD2"/>
    <w:rsid w:val="00103993"/>
    <w:rsid w:val="00115E8C"/>
    <w:rsid w:val="0011750D"/>
    <w:rsid w:val="00130091"/>
    <w:rsid w:val="00130BBA"/>
    <w:rsid w:val="00136417"/>
    <w:rsid w:val="0014500B"/>
    <w:rsid w:val="001550CE"/>
    <w:rsid w:val="001568E4"/>
    <w:rsid w:val="00160155"/>
    <w:rsid w:val="00164E51"/>
    <w:rsid w:val="0016539E"/>
    <w:rsid w:val="001734AD"/>
    <w:rsid w:val="0017401C"/>
    <w:rsid w:val="00176032"/>
    <w:rsid w:val="00186D47"/>
    <w:rsid w:val="0019436F"/>
    <w:rsid w:val="001A56F8"/>
    <w:rsid w:val="001A66B9"/>
    <w:rsid w:val="001C449B"/>
    <w:rsid w:val="001C6E48"/>
    <w:rsid w:val="001D142F"/>
    <w:rsid w:val="001E0C78"/>
    <w:rsid w:val="001F11D8"/>
    <w:rsid w:val="001F218C"/>
    <w:rsid w:val="002006D5"/>
    <w:rsid w:val="00200F43"/>
    <w:rsid w:val="002017FB"/>
    <w:rsid w:val="002021A3"/>
    <w:rsid w:val="00202F5D"/>
    <w:rsid w:val="0021015E"/>
    <w:rsid w:val="002128CC"/>
    <w:rsid w:val="00213C59"/>
    <w:rsid w:val="0022361A"/>
    <w:rsid w:val="002244CF"/>
    <w:rsid w:val="00224C9B"/>
    <w:rsid w:val="002316EC"/>
    <w:rsid w:val="002437AA"/>
    <w:rsid w:val="00246401"/>
    <w:rsid w:val="00273470"/>
    <w:rsid w:val="00283215"/>
    <w:rsid w:val="00287862"/>
    <w:rsid w:val="00287AE1"/>
    <w:rsid w:val="0029120D"/>
    <w:rsid w:val="002C2B2A"/>
    <w:rsid w:val="002C67EB"/>
    <w:rsid w:val="002C7178"/>
    <w:rsid w:val="002C7AE9"/>
    <w:rsid w:val="002C7D03"/>
    <w:rsid w:val="002D77C9"/>
    <w:rsid w:val="002E2373"/>
    <w:rsid w:val="002F1CEE"/>
    <w:rsid w:val="002F3B4C"/>
    <w:rsid w:val="002F553E"/>
    <w:rsid w:val="0030043C"/>
    <w:rsid w:val="00301608"/>
    <w:rsid w:val="0031180A"/>
    <w:rsid w:val="003124EC"/>
    <w:rsid w:val="00313EE1"/>
    <w:rsid w:val="00322840"/>
    <w:rsid w:val="00332119"/>
    <w:rsid w:val="003354E3"/>
    <w:rsid w:val="00336F4E"/>
    <w:rsid w:val="0034261F"/>
    <w:rsid w:val="0034545A"/>
    <w:rsid w:val="00346C3D"/>
    <w:rsid w:val="00357C74"/>
    <w:rsid w:val="0037333D"/>
    <w:rsid w:val="00373CC9"/>
    <w:rsid w:val="003762F4"/>
    <w:rsid w:val="003817BE"/>
    <w:rsid w:val="003834D7"/>
    <w:rsid w:val="003C18F0"/>
    <w:rsid w:val="003E4E61"/>
    <w:rsid w:val="003E5FB2"/>
    <w:rsid w:val="00404B80"/>
    <w:rsid w:val="00413B09"/>
    <w:rsid w:val="00414C68"/>
    <w:rsid w:val="00423252"/>
    <w:rsid w:val="00423A0C"/>
    <w:rsid w:val="0042521A"/>
    <w:rsid w:val="004264BC"/>
    <w:rsid w:val="00426AC6"/>
    <w:rsid w:val="004278E0"/>
    <w:rsid w:val="00432735"/>
    <w:rsid w:val="004352DB"/>
    <w:rsid w:val="004468B6"/>
    <w:rsid w:val="00453501"/>
    <w:rsid w:val="00456D35"/>
    <w:rsid w:val="00457B92"/>
    <w:rsid w:val="00465760"/>
    <w:rsid w:val="00465B89"/>
    <w:rsid w:val="00474339"/>
    <w:rsid w:val="00475043"/>
    <w:rsid w:val="0047510F"/>
    <w:rsid w:val="00483D09"/>
    <w:rsid w:val="00491CB7"/>
    <w:rsid w:val="004A187D"/>
    <w:rsid w:val="004A4B81"/>
    <w:rsid w:val="004B0874"/>
    <w:rsid w:val="004B3B69"/>
    <w:rsid w:val="004C78A1"/>
    <w:rsid w:val="004C7944"/>
    <w:rsid w:val="004D1303"/>
    <w:rsid w:val="004E2250"/>
    <w:rsid w:val="004E2A36"/>
    <w:rsid w:val="004E37DC"/>
    <w:rsid w:val="004E5F28"/>
    <w:rsid w:val="004F40C8"/>
    <w:rsid w:val="00500328"/>
    <w:rsid w:val="00504D45"/>
    <w:rsid w:val="00510664"/>
    <w:rsid w:val="00513484"/>
    <w:rsid w:val="00513DAA"/>
    <w:rsid w:val="00522A1A"/>
    <w:rsid w:val="005233FC"/>
    <w:rsid w:val="00523664"/>
    <w:rsid w:val="0052531D"/>
    <w:rsid w:val="0053098E"/>
    <w:rsid w:val="005432C1"/>
    <w:rsid w:val="005566CE"/>
    <w:rsid w:val="0055781D"/>
    <w:rsid w:val="00560E35"/>
    <w:rsid w:val="00562D94"/>
    <w:rsid w:val="00563A4D"/>
    <w:rsid w:val="00570DFE"/>
    <w:rsid w:val="00571B8D"/>
    <w:rsid w:val="005734AC"/>
    <w:rsid w:val="0057365D"/>
    <w:rsid w:val="00575078"/>
    <w:rsid w:val="00576124"/>
    <w:rsid w:val="00580C84"/>
    <w:rsid w:val="00591781"/>
    <w:rsid w:val="005B18B9"/>
    <w:rsid w:val="005C6A06"/>
    <w:rsid w:val="005D2560"/>
    <w:rsid w:val="005D2D32"/>
    <w:rsid w:val="005E0DB3"/>
    <w:rsid w:val="005E5888"/>
    <w:rsid w:val="005E5DE0"/>
    <w:rsid w:val="005F0DCC"/>
    <w:rsid w:val="006019C1"/>
    <w:rsid w:val="00603AD4"/>
    <w:rsid w:val="00607E78"/>
    <w:rsid w:val="00611705"/>
    <w:rsid w:val="006119F3"/>
    <w:rsid w:val="006136C2"/>
    <w:rsid w:val="006153A4"/>
    <w:rsid w:val="00622387"/>
    <w:rsid w:val="0062283C"/>
    <w:rsid w:val="00622C08"/>
    <w:rsid w:val="0062609E"/>
    <w:rsid w:val="006315B1"/>
    <w:rsid w:val="0063257C"/>
    <w:rsid w:val="00633574"/>
    <w:rsid w:val="006335EA"/>
    <w:rsid w:val="00637C03"/>
    <w:rsid w:val="00641C98"/>
    <w:rsid w:val="00646B97"/>
    <w:rsid w:val="00654AA9"/>
    <w:rsid w:val="00660FB6"/>
    <w:rsid w:val="006677F0"/>
    <w:rsid w:val="00670477"/>
    <w:rsid w:val="00680306"/>
    <w:rsid w:val="00683E4C"/>
    <w:rsid w:val="00686BEF"/>
    <w:rsid w:val="006A1609"/>
    <w:rsid w:val="006A5B83"/>
    <w:rsid w:val="006B021D"/>
    <w:rsid w:val="006B3F53"/>
    <w:rsid w:val="006D1B92"/>
    <w:rsid w:val="006F3427"/>
    <w:rsid w:val="006F5763"/>
    <w:rsid w:val="00712D0F"/>
    <w:rsid w:val="007131B3"/>
    <w:rsid w:val="00713AB4"/>
    <w:rsid w:val="00725DAA"/>
    <w:rsid w:val="00731376"/>
    <w:rsid w:val="00735592"/>
    <w:rsid w:val="00737007"/>
    <w:rsid w:val="0073747A"/>
    <w:rsid w:val="00737E12"/>
    <w:rsid w:val="00742F8F"/>
    <w:rsid w:val="00743542"/>
    <w:rsid w:val="0074371C"/>
    <w:rsid w:val="00743C28"/>
    <w:rsid w:val="00754162"/>
    <w:rsid w:val="00756D20"/>
    <w:rsid w:val="00766B7C"/>
    <w:rsid w:val="00781A4A"/>
    <w:rsid w:val="00783709"/>
    <w:rsid w:val="007863D5"/>
    <w:rsid w:val="00797457"/>
    <w:rsid w:val="007A0BCD"/>
    <w:rsid w:val="007A6BB4"/>
    <w:rsid w:val="007B5357"/>
    <w:rsid w:val="007B57E7"/>
    <w:rsid w:val="007B6A45"/>
    <w:rsid w:val="007C0340"/>
    <w:rsid w:val="007C27D9"/>
    <w:rsid w:val="007C602E"/>
    <w:rsid w:val="007C6130"/>
    <w:rsid w:val="007D6F56"/>
    <w:rsid w:val="007D7B0B"/>
    <w:rsid w:val="007F0014"/>
    <w:rsid w:val="007F060D"/>
    <w:rsid w:val="007F0F3A"/>
    <w:rsid w:val="007F4756"/>
    <w:rsid w:val="00802DAE"/>
    <w:rsid w:val="00806ED4"/>
    <w:rsid w:val="00812BA5"/>
    <w:rsid w:val="00812F4F"/>
    <w:rsid w:val="00814236"/>
    <w:rsid w:val="00815637"/>
    <w:rsid w:val="00821C45"/>
    <w:rsid w:val="00827019"/>
    <w:rsid w:val="00831B35"/>
    <w:rsid w:val="0083360A"/>
    <w:rsid w:val="008369D8"/>
    <w:rsid w:val="00836D9E"/>
    <w:rsid w:val="0084344A"/>
    <w:rsid w:val="0084381C"/>
    <w:rsid w:val="00843D41"/>
    <w:rsid w:val="00845E07"/>
    <w:rsid w:val="00852DD3"/>
    <w:rsid w:val="0086200C"/>
    <w:rsid w:val="00862792"/>
    <w:rsid w:val="0086478F"/>
    <w:rsid w:val="00865A39"/>
    <w:rsid w:val="00870514"/>
    <w:rsid w:val="00874043"/>
    <w:rsid w:val="00875837"/>
    <w:rsid w:val="00876BB1"/>
    <w:rsid w:val="00887F55"/>
    <w:rsid w:val="00890995"/>
    <w:rsid w:val="00892BA1"/>
    <w:rsid w:val="00897E8A"/>
    <w:rsid w:val="008A5EA7"/>
    <w:rsid w:val="008C1397"/>
    <w:rsid w:val="008C5345"/>
    <w:rsid w:val="008E4B3F"/>
    <w:rsid w:val="008F07B6"/>
    <w:rsid w:val="0090340B"/>
    <w:rsid w:val="00904AA9"/>
    <w:rsid w:val="00905323"/>
    <w:rsid w:val="00911A77"/>
    <w:rsid w:val="009158EF"/>
    <w:rsid w:val="009173DB"/>
    <w:rsid w:val="009219B2"/>
    <w:rsid w:val="00932046"/>
    <w:rsid w:val="00932EE7"/>
    <w:rsid w:val="0093361F"/>
    <w:rsid w:val="00934575"/>
    <w:rsid w:val="00935D55"/>
    <w:rsid w:val="00936A6B"/>
    <w:rsid w:val="009404BE"/>
    <w:rsid w:val="00947B1C"/>
    <w:rsid w:val="0096290E"/>
    <w:rsid w:val="009651B7"/>
    <w:rsid w:val="00966A2F"/>
    <w:rsid w:val="00973CA7"/>
    <w:rsid w:val="0097751B"/>
    <w:rsid w:val="009810AC"/>
    <w:rsid w:val="00981732"/>
    <w:rsid w:val="009855EB"/>
    <w:rsid w:val="00996590"/>
    <w:rsid w:val="009A12A8"/>
    <w:rsid w:val="009A5C52"/>
    <w:rsid w:val="009A6D85"/>
    <w:rsid w:val="009A76F8"/>
    <w:rsid w:val="009B1FC6"/>
    <w:rsid w:val="009B29C2"/>
    <w:rsid w:val="009B7958"/>
    <w:rsid w:val="009C16D1"/>
    <w:rsid w:val="009C6E96"/>
    <w:rsid w:val="009D1B65"/>
    <w:rsid w:val="009D52EA"/>
    <w:rsid w:val="009E6A91"/>
    <w:rsid w:val="009E7340"/>
    <w:rsid w:val="009F0757"/>
    <w:rsid w:val="009F127E"/>
    <w:rsid w:val="009F6980"/>
    <w:rsid w:val="009F6BBE"/>
    <w:rsid w:val="009F6C86"/>
    <w:rsid w:val="009F70F1"/>
    <w:rsid w:val="00A021E7"/>
    <w:rsid w:val="00A10FD3"/>
    <w:rsid w:val="00A13AC6"/>
    <w:rsid w:val="00A1445D"/>
    <w:rsid w:val="00A14ABE"/>
    <w:rsid w:val="00A25C67"/>
    <w:rsid w:val="00A3070E"/>
    <w:rsid w:val="00A37164"/>
    <w:rsid w:val="00A457A7"/>
    <w:rsid w:val="00A46FF5"/>
    <w:rsid w:val="00A5561B"/>
    <w:rsid w:val="00A559A0"/>
    <w:rsid w:val="00A662A1"/>
    <w:rsid w:val="00A7037B"/>
    <w:rsid w:val="00A732D8"/>
    <w:rsid w:val="00A757ED"/>
    <w:rsid w:val="00A932FD"/>
    <w:rsid w:val="00A93766"/>
    <w:rsid w:val="00A94619"/>
    <w:rsid w:val="00A97BB7"/>
    <w:rsid w:val="00AA732E"/>
    <w:rsid w:val="00AB0795"/>
    <w:rsid w:val="00AC0C9E"/>
    <w:rsid w:val="00AC68EA"/>
    <w:rsid w:val="00AD0106"/>
    <w:rsid w:val="00AD0DC5"/>
    <w:rsid w:val="00AD56C4"/>
    <w:rsid w:val="00AE645B"/>
    <w:rsid w:val="00AE655C"/>
    <w:rsid w:val="00AF649E"/>
    <w:rsid w:val="00B01978"/>
    <w:rsid w:val="00B03A4A"/>
    <w:rsid w:val="00B051BB"/>
    <w:rsid w:val="00B07F82"/>
    <w:rsid w:val="00B1036B"/>
    <w:rsid w:val="00B12F0C"/>
    <w:rsid w:val="00B17D3A"/>
    <w:rsid w:val="00B20110"/>
    <w:rsid w:val="00B258F3"/>
    <w:rsid w:val="00B30C93"/>
    <w:rsid w:val="00B41813"/>
    <w:rsid w:val="00B42386"/>
    <w:rsid w:val="00B53794"/>
    <w:rsid w:val="00B60743"/>
    <w:rsid w:val="00B73B42"/>
    <w:rsid w:val="00B74B6E"/>
    <w:rsid w:val="00B74BF1"/>
    <w:rsid w:val="00B83269"/>
    <w:rsid w:val="00B85D70"/>
    <w:rsid w:val="00BA089C"/>
    <w:rsid w:val="00BA153F"/>
    <w:rsid w:val="00BA3477"/>
    <w:rsid w:val="00BA7030"/>
    <w:rsid w:val="00BB036B"/>
    <w:rsid w:val="00BB13C2"/>
    <w:rsid w:val="00BB3363"/>
    <w:rsid w:val="00BB57A8"/>
    <w:rsid w:val="00BB5AFB"/>
    <w:rsid w:val="00BC525E"/>
    <w:rsid w:val="00BC63C0"/>
    <w:rsid w:val="00BC6AD6"/>
    <w:rsid w:val="00BD1F48"/>
    <w:rsid w:val="00BD4B89"/>
    <w:rsid w:val="00BD64BF"/>
    <w:rsid w:val="00BD79CA"/>
    <w:rsid w:val="00BE1F3E"/>
    <w:rsid w:val="00BE5787"/>
    <w:rsid w:val="00BE6753"/>
    <w:rsid w:val="00BE757A"/>
    <w:rsid w:val="00BF4E48"/>
    <w:rsid w:val="00C04C4B"/>
    <w:rsid w:val="00C05F5A"/>
    <w:rsid w:val="00C1117E"/>
    <w:rsid w:val="00C24899"/>
    <w:rsid w:val="00C31C09"/>
    <w:rsid w:val="00C337DD"/>
    <w:rsid w:val="00C4667E"/>
    <w:rsid w:val="00C555A7"/>
    <w:rsid w:val="00C60870"/>
    <w:rsid w:val="00C61AA9"/>
    <w:rsid w:val="00C620DA"/>
    <w:rsid w:val="00C81370"/>
    <w:rsid w:val="00C916BF"/>
    <w:rsid w:val="00CA203B"/>
    <w:rsid w:val="00CA47C7"/>
    <w:rsid w:val="00CB156D"/>
    <w:rsid w:val="00CB4853"/>
    <w:rsid w:val="00CC14EB"/>
    <w:rsid w:val="00CC4A4B"/>
    <w:rsid w:val="00CC5FDA"/>
    <w:rsid w:val="00CC6F07"/>
    <w:rsid w:val="00CC6F3E"/>
    <w:rsid w:val="00CD4393"/>
    <w:rsid w:val="00CE4F82"/>
    <w:rsid w:val="00CF2030"/>
    <w:rsid w:val="00CF5586"/>
    <w:rsid w:val="00D03923"/>
    <w:rsid w:val="00D04933"/>
    <w:rsid w:val="00D1635A"/>
    <w:rsid w:val="00D173E4"/>
    <w:rsid w:val="00D313A8"/>
    <w:rsid w:val="00D3389F"/>
    <w:rsid w:val="00D45DE3"/>
    <w:rsid w:val="00D466DF"/>
    <w:rsid w:val="00D47A4A"/>
    <w:rsid w:val="00D5171C"/>
    <w:rsid w:val="00D526A4"/>
    <w:rsid w:val="00D60518"/>
    <w:rsid w:val="00D6730F"/>
    <w:rsid w:val="00D712A9"/>
    <w:rsid w:val="00D8014D"/>
    <w:rsid w:val="00D855E5"/>
    <w:rsid w:val="00D9072D"/>
    <w:rsid w:val="00D94E5E"/>
    <w:rsid w:val="00D97822"/>
    <w:rsid w:val="00DA1AEB"/>
    <w:rsid w:val="00DA4F24"/>
    <w:rsid w:val="00DB1882"/>
    <w:rsid w:val="00DB1CC6"/>
    <w:rsid w:val="00DB2239"/>
    <w:rsid w:val="00DC02D6"/>
    <w:rsid w:val="00DC3663"/>
    <w:rsid w:val="00DD11BF"/>
    <w:rsid w:val="00DD32EE"/>
    <w:rsid w:val="00DD4FF3"/>
    <w:rsid w:val="00DD53B1"/>
    <w:rsid w:val="00DE3810"/>
    <w:rsid w:val="00DE4427"/>
    <w:rsid w:val="00DF65A9"/>
    <w:rsid w:val="00E00DF5"/>
    <w:rsid w:val="00E00ED1"/>
    <w:rsid w:val="00E021FF"/>
    <w:rsid w:val="00E04DDF"/>
    <w:rsid w:val="00E05808"/>
    <w:rsid w:val="00E22AC8"/>
    <w:rsid w:val="00E255EC"/>
    <w:rsid w:val="00E32269"/>
    <w:rsid w:val="00E422F9"/>
    <w:rsid w:val="00E431C6"/>
    <w:rsid w:val="00E504DA"/>
    <w:rsid w:val="00E579A9"/>
    <w:rsid w:val="00E65213"/>
    <w:rsid w:val="00E73DA3"/>
    <w:rsid w:val="00E83FEF"/>
    <w:rsid w:val="00E86FA5"/>
    <w:rsid w:val="00E9252D"/>
    <w:rsid w:val="00E97C12"/>
    <w:rsid w:val="00EA353B"/>
    <w:rsid w:val="00EA4EB1"/>
    <w:rsid w:val="00EB6023"/>
    <w:rsid w:val="00EB7507"/>
    <w:rsid w:val="00EC3E3B"/>
    <w:rsid w:val="00EE042D"/>
    <w:rsid w:val="00EE2A54"/>
    <w:rsid w:val="00EE7CA3"/>
    <w:rsid w:val="00EF1665"/>
    <w:rsid w:val="00F03D95"/>
    <w:rsid w:val="00F10106"/>
    <w:rsid w:val="00F24EF8"/>
    <w:rsid w:val="00F30E27"/>
    <w:rsid w:val="00F34223"/>
    <w:rsid w:val="00F37A98"/>
    <w:rsid w:val="00F40529"/>
    <w:rsid w:val="00F41589"/>
    <w:rsid w:val="00F41F32"/>
    <w:rsid w:val="00F420E6"/>
    <w:rsid w:val="00F456F8"/>
    <w:rsid w:val="00F50C5A"/>
    <w:rsid w:val="00F510EF"/>
    <w:rsid w:val="00F51F05"/>
    <w:rsid w:val="00F57D74"/>
    <w:rsid w:val="00F62749"/>
    <w:rsid w:val="00F63F5A"/>
    <w:rsid w:val="00F667F9"/>
    <w:rsid w:val="00F70F1E"/>
    <w:rsid w:val="00F81EC2"/>
    <w:rsid w:val="00F9006B"/>
    <w:rsid w:val="00F93403"/>
    <w:rsid w:val="00FB1536"/>
    <w:rsid w:val="00FB3EBC"/>
    <w:rsid w:val="00FB73C5"/>
    <w:rsid w:val="00FD02AA"/>
    <w:rsid w:val="00FD20AA"/>
    <w:rsid w:val="00FD2DDF"/>
    <w:rsid w:val="00FD7435"/>
    <w:rsid w:val="00FE304A"/>
    <w:rsid w:val="00FE4710"/>
    <w:rsid w:val="00FE5B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after="0"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after="0"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C18D5-6BE5-40C8-AE14-95C520AF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6081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2013-09-11T11:33:00Z</cp:lastPrinted>
  <dcterms:created xsi:type="dcterms:W3CDTF">2013-09-25T18:17:00Z</dcterms:created>
  <dcterms:modified xsi:type="dcterms:W3CDTF">2013-09-25T18:17:00Z</dcterms:modified>
</cp:coreProperties>
</file>