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098" w:type="pct"/>
        <w:tblInd w:w="-743" w:type="dxa"/>
        <w:tblLook w:val="04A0" w:firstRow="1" w:lastRow="0" w:firstColumn="1" w:lastColumn="0" w:noHBand="0" w:noVBand="1"/>
      </w:tblPr>
      <w:tblGrid>
        <w:gridCol w:w="3457"/>
        <w:gridCol w:w="1637"/>
        <w:gridCol w:w="221"/>
        <w:gridCol w:w="455"/>
        <w:gridCol w:w="4345"/>
      </w:tblGrid>
      <w:tr w:rsidR="003817BE" w:rsidRPr="00A021E7" w:rsidTr="002244CF">
        <w:trPr>
          <w:trHeight w:val="276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A021E7" w:rsidRDefault="00423252" w:rsidP="0051066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SÚMULA DA </w:t>
            </w:r>
            <w:r w:rsidR="005E0DB3">
              <w:rPr>
                <w:rFonts w:cs="Arial"/>
                <w:b/>
              </w:rPr>
              <w:t>43</w:t>
            </w:r>
            <w:r>
              <w:rPr>
                <w:rFonts w:cs="Arial"/>
                <w:b/>
              </w:rPr>
              <w:t>ª REUNIÃO D</w:t>
            </w:r>
            <w:r w:rsidR="0022361A">
              <w:rPr>
                <w:rFonts w:cs="Arial"/>
                <w:b/>
              </w:rPr>
              <w:t xml:space="preserve">A COMISSÃO DE </w:t>
            </w:r>
            <w:r w:rsidR="00050496">
              <w:rPr>
                <w:rFonts w:cs="Arial"/>
                <w:b/>
              </w:rPr>
              <w:t>EXERCÍCIO PROFISSIONAL</w:t>
            </w:r>
          </w:p>
        </w:tc>
      </w:tr>
      <w:tr w:rsidR="003817BE" w:rsidRPr="00A021E7" w:rsidTr="002244CF">
        <w:tc>
          <w:tcPr>
            <w:tcW w:w="2627" w:type="pct"/>
            <w:gridSpan w:val="3"/>
          </w:tcPr>
          <w:p w:rsidR="003817BE" w:rsidRPr="001550CE" w:rsidRDefault="003817BE" w:rsidP="00050496">
            <w:pPr>
              <w:jc w:val="both"/>
              <w:rPr>
                <w:rFonts w:cs="Arial"/>
                <w:sz w:val="20"/>
                <w:szCs w:val="20"/>
              </w:rPr>
            </w:pPr>
            <w:r w:rsidRPr="001550CE">
              <w:rPr>
                <w:rFonts w:cs="Arial"/>
                <w:sz w:val="20"/>
                <w:szCs w:val="20"/>
              </w:rPr>
              <w:t>L</w:t>
            </w:r>
            <w:r w:rsidR="0022361A" w:rsidRPr="001550CE">
              <w:rPr>
                <w:rFonts w:cs="Arial"/>
                <w:sz w:val="20"/>
                <w:szCs w:val="20"/>
              </w:rPr>
              <w:t>OCAL</w:t>
            </w:r>
            <w:r w:rsidRPr="001550CE">
              <w:rPr>
                <w:rFonts w:cs="Arial"/>
                <w:sz w:val="20"/>
                <w:szCs w:val="20"/>
              </w:rPr>
              <w:t xml:space="preserve">: </w:t>
            </w:r>
            <w:r w:rsidR="005E0DB3" w:rsidRPr="001550CE">
              <w:rPr>
                <w:rFonts w:cs="Arial"/>
                <w:sz w:val="20"/>
                <w:szCs w:val="20"/>
              </w:rPr>
              <w:t>Sala de Reunião do 4</w:t>
            </w:r>
            <w:r w:rsidR="0022361A" w:rsidRPr="001550CE">
              <w:rPr>
                <w:rFonts w:cs="Arial"/>
                <w:sz w:val="20"/>
                <w:szCs w:val="20"/>
              </w:rPr>
              <w:t>º andar</w:t>
            </w:r>
          </w:p>
        </w:tc>
        <w:tc>
          <w:tcPr>
            <w:tcW w:w="2373" w:type="pct"/>
            <w:gridSpan w:val="2"/>
          </w:tcPr>
          <w:p w:rsidR="003817BE" w:rsidRPr="001550CE" w:rsidRDefault="003817BE" w:rsidP="005D2D32">
            <w:pPr>
              <w:tabs>
                <w:tab w:val="left" w:pos="2400"/>
              </w:tabs>
              <w:jc w:val="both"/>
              <w:rPr>
                <w:rFonts w:cs="Arial"/>
                <w:sz w:val="20"/>
                <w:szCs w:val="20"/>
              </w:rPr>
            </w:pPr>
            <w:r w:rsidRPr="001550CE">
              <w:rPr>
                <w:rFonts w:cs="Arial"/>
                <w:sz w:val="20"/>
                <w:szCs w:val="20"/>
              </w:rPr>
              <w:t>DATA:</w:t>
            </w:r>
            <w:r w:rsidR="005E0DB3" w:rsidRPr="001550CE">
              <w:rPr>
                <w:rFonts w:cs="Arial"/>
                <w:sz w:val="20"/>
                <w:szCs w:val="20"/>
              </w:rPr>
              <w:t xml:space="preserve"> 01</w:t>
            </w:r>
            <w:r w:rsidR="00E255EC" w:rsidRPr="001550CE">
              <w:rPr>
                <w:rFonts w:cs="Arial"/>
                <w:sz w:val="20"/>
                <w:szCs w:val="20"/>
              </w:rPr>
              <w:t>.0</w:t>
            </w:r>
            <w:r w:rsidR="005E0DB3" w:rsidRPr="001550CE">
              <w:rPr>
                <w:rFonts w:cs="Arial"/>
                <w:sz w:val="20"/>
                <w:szCs w:val="20"/>
              </w:rPr>
              <w:t>8</w:t>
            </w:r>
            <w:r w:rsidR="00E255EC" w:rsidRPr="001550CE">
              <w:rPr>
                <w:rFonts w:cs="Arial"/>
                <w:sz w:val="20"/>
                <w:szCs w:val="20"/>
              </w:rPr>
              <w:t>.13</w:t>
            </w:r>
            <w:r w:rsidR="00BB13C2" w:rsidRPr="001550CE">
              <w:rPr>
                <w:rFonts w:cs="Arial"/>
                <w:sz w:val="20"/>
                <w:szCs w:val="20"/>
              </w:rPr>
              <w:tab/>
            </w:r>
          </w:p>
        </w:tc>
      </w:tr>
      <w:tr w:rsidR="00911A77" w:rsidRPr="00A021E7" w:rsidTr="002244CF">
        <w:tc>
          <w:tcPr>
            <w:tcW w:w="5000" w:type="pct"/>
            <w:gridSpan w:val="5"/>
            <w:shd w:val="clear" w:color="auto" w:fill="auto"/>
          </w:tcPr>
          <w:p w:rsidR="00D5171C" w:rsidRPr="001550CE" w:rsidRDefault="00911A77" w:rsidP="00B83269">
            <w:pPr>
              <w:jc w:val="both"/>
              <w:rPr>
                <w:rFonts w:cs="Arial"/>
                <w:sz w:val="20"/>
                <w:szCs w:val="20"/>
              </w:rPr>
            </w:pPr>
            <w:r w:rsidRPr="001550CE">
              <w:rPr>
                <w:rFonts w:cs="Arial"/>
                <w:b/>
                <w:sz w:val="20"/>
                <w:szCs w:val="20"/>
              </w:rPr>
              <w:t>PRESENTES:</w:t>
            </w:r>
            <w:r w:rsidRPr="001550CE">
              <w:rPr>
                <w:rFonts w:cs="Arial"/>
                <w:sz w:val="20"/>
                <w:szCs w:val="20"/>
              </w:rPr>
              <w:t xml:space="preserve"> </w:t>
            </w:r>
            <w:r w:rsidR="0014500B" w:rsidRPr="001550CE">
              <w:rPr>
                <w:rFonts w:cs="Arial"/>
                <w:sz w:val="20"/>
                <w:szCs w:val="20"/>
              </w:rPr>
              <w:t>Conselheiros:</w:t>
            </w:r>
            <w:r w:rsidR="00D8014D" w:rsidRPr="001550CE">
              <w:rPr>
                <w:rFonts w:cs="Arial"/>
                <w:sz w:val="20"/>
                <w:szCs w:val="20"/>
              </w:rPr>
              <w:t xml:space="preserve"> </w:t>
            </w:r>
            <w:r w:rsidR="00136417" w:rsidRPr="001550CE">
              <w:rPr>
                <w:rFonts w:cs="Arial"/>
                <w:sz w:val="20"/>
                <w:szCs w:val="20"/>
              </w:rPr>
              <w:t xml:space="preserve">Carlos Eduardo Mesquita </w:t>
            </w:r>
            <w:proofErr w:type="spellStart"/>
            <w:r w:rsidR="00136417" w:rsidRPr="001550CE">
              <w:rPr>
                <w:rFonts w:cs="Arial"/>
                <w:sz w:val="20"/>
                <w:szCs w:val="20"/>
              </w:rPr>
              <w:t>Pedone</w:t>
            </w:r>
            <w:proofErr w:type="spellEnd"/>
            <w:r w:rsidR="00136417" w:rsidRPr="001550CE">
              <w:rPr>
                <w:rFonts w:cs="Arial"/>
                <w:sz w:val="20"/>
                <w:szCs w:val="20"/>
              </w:rPr>
              <w:t xml:space="preserve">, </w:t>
            </w:r>
            <w:r w:rsidR="00474339" w:rsidRPr="001550CE">
              <w:rPr>
                <w:rFonts w:cs="Arial"/>
                <w:sz w:val="20"/>
                <w:szCs w:val="20"/>
              </w:rPr>
              <w:t>Maria Bernadete</w:t>
            </w:r>
            <w:r w:rsidR="00B83269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B83269">
              <w:rPr>
                <w:rFonts w:cs="Arial"/>
                <w:sz w:val="20"/>
                <w:szCs w:val="20"/>
              </w:rPr>
              <w:t>Sinhorelli</w:t>
            </w:r>
            <w:proofErr w:type="spellEnd"/>
            <w:r w:rsidR="00571B8D" w:rsidRPr="001550CE">
              <w:rPr>
                <w:rFonts w:cs="Arial"/>
                <w:sz w:val="20"/>
                <w:szCs w:val="20"/>
              </w:rPr>
              <w:t xml:space="preserve"> de Oliveira</w:t>
            </w:r>
            <w:r w:rsidR="00EE7CA3" w:rsidRPr="001550CE">
              <w:rPr>
                <w:rFonts w:cs="Arial"/>
                <w:sz w:val="20"/>
                <w:szCs w:val="20"/>
              </w:rPr>
              <w:t>,</w:t>
            </w:r>
            <w:r w:rsidR="00050496" w:rsidRPr="001550CE">
              <w:rPr>
                <w:rFonts w:cs="Arial"/>
                <w:sz w:val="20"/>
                <w:szCs w:val="20"/>
              </w:rPr>
              <w:t xml:space="preserve"> Agente de Fiscalização Rogério Pinto Dias de Oliveira, Aline Garcia Silva</w:t>
            </w:r>
            <w:r w:rsidR="00B83269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B83269">
              <w:rPr>
                <w:rFonts w:cs="Arial"/>
                <w:sz w:val="20"/>
                <w:szCs w:val="20"/>
              </w:rPr>
              <w:t>Nardi</w:t>
            </w:r>
            <w:proofErr w:type="spellEnd"/>
            <w:r w:rsidR="00050496" w:rsidRPr="001550CE">
              <w:rPr>
                <w:rFonts w:cs="Arial"/>
                <w:sz w:val="20"/>
                <w:szCs w:val="20"/>
              </w:rPr>
              <w:t xml:space="preserve">, </w:t>
            </w:r>
            <w:r w:rsidR="0037333D" w:rsidRPr="001550CE">
              <w:rPr>
                <w:rFonts w:cs="Arial"/>
                <w:sz w:val="20"/>
                <w:szCs w:val="20"/>
              </w:rPr>
              <w:t xml:space="preserve">Ass. da Fiscalização Alessandra </w:t>
            </w:r>
            <w:proofErr w:type="spellStart"/>
            <w:r w:rsidR="0037333D" w:rsidRPr="001550CE">
              <w:rPr>
                <w:rFonts w:cs="Arial"/>
                <w:sz w:val="20"/>
                <w:szCs w:val="20"/>
              </w:rPr>
              <w:t>Scalcon</w:t>
            </w:r>
            <w:proofErr w:type="spellEnd"/>
            <w:r w:rsidR="0037333D" w:rsidRPr="001550CE">
              <w:rPr>
                <w:rFonts w:cs="Arial"/>
                <w:sz w:val="20"/>
                <w:szCs w:val="20"/>
              </w:rPr>
              <w:t>, Ass.</w:t>
            </w:r>
            <w:r w:rsidR="00050496" w:rsidRPr="001550CE">
              <w:rPr>
                <w:rFonts w:cs="Arial"/>
                <w:sz w:val="20"/>
                <w:szCs w:val="20"/>
              </w:rPr>
              <w:t xml:space="preserve"> Técnica</w:t>
            </w:r>
            <w:r w:rsidR="009404BE" w:rsidRPr="001550CE">
              <w:rPr>
                <w:rFonts w:cs="Arial"/>
                <w:sz w:val="20"/>
                <w:szCs w:val="20"/>
              </w:rPr>
              <w:t xml:space="preserve"> </w:t>
            </w:r>
            <w:r w:rsidR="00A25C67" w:rsidRPr="001550CE">
              <w:rPr>
                <w:rFonts w:cs="Arial"/>
                <w:sz w:val="20"/>
                <w:szCs w:val="20"/>
              </w:rPr>
              <w:t>Suzana Rosa,</w:t>
            </w:r>
            <w:proofErr w:type="gramStart"/>
            <w:r w:rsidR="007A6BB4" w:rsidRPr="001550CE">
              <w:rPr>
                <w:rFonts w:cs="Arial"/>
                <w:sz w:val="20"/>
                <w:szCs w:val="20"/>
              </w:rPr>
              <w:t xml:space="preserve"> </w:t>
            </w:r>
            <w:r w:rsidR="00B83269">
              <w:rPr>
                <w:rFonts w:cs="Arial"/>
                <w:sz w:val="20"/>
                <w:szCs w:val="20"/>
              </w:rPr>
              <w:t xml:space="preserve"> </w:t>
            </w:r>
            <w:proofErr w:type="gramEnd"/>
            <w:r w:rsidR="00B83269">
              <w:rPr>
                <w:rFonts w:cs="Arial"/>
                <w:sz w:val="20"/>
                <w:szCs w:val="20"/>
              </w:rPr>
              <w:t xml:space="preserve">Ass. Técnica </w:t>
            </w:r>
            <w:proofErr w:type="spellStart"/>
            <w:r w:rsidR="00B83269">
              <w:rPr>
                <w:rFonts w:cs="Arial"/>
                <w:sz w:val="20"/>
                <w:szCs w:val="20"/>
              </w:rPr>
              <w:t>Maríndia</w:t>
            </w:r>
            <w:proofErr w:type="spellEnd"/>
            <w:r w:rsidR="00B83269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B83269">
              <w:rPr>
                <w:rFonts w:cs="Arial"/>
                <w:sz w:val="20"/>
                <w:szCs w:val="20"/>
              </w:rPr>
              <w:t>Girardello</w:t>
            </w:r>
            <w:proofErr w:type="spellEnd"/>
            <w:r w:rsidR="00B83269">
              <w:rPr>
                <w:rFonts w:cs="Arial"/>
                <w:sz w:val="20"/>
                <w:szCs w:val="20"/>
              </w:rPr>
              <w:t xml:space="preserve">, </w:t>
            </w:r>
            <w:r w:rsidR="007A6BB4" w:rsidRPr="001550CE">
              <w:rPr>
                <w:rFonts w:cs="Arial"/>
                <w:sz w:val="20"/>
                <w:szCs w:val="20"/>
              </w:rPr>
              <w:t xml:space="preserve">Ass. Jurídica Letícia </w:t>
            </w:r>
            <w:proofErr w:type="spellStart"/>
            <w:r w:rsidR="007A6BB4" w:rsidRPr="001550CE">
              <w:rPr>
                <w:rFonts w:cs="Arial"/>
                <w:sz w:val="20"/>
                <w:szCs w:val="20"/>
              </w:rPr>
              <w:t>Filgueras</w:t>
            </w:r>
            <w:proofErr w:type="spellEnd"/>
            <w:r w:rsidR="007A6BB4" w:rsidRPr="001550CE">
              <w:rPr>
                <w:rFonts w:cs="Arial"/>
                <w:sz w:val="20"/>
                <w:szCs w:val="20"/>
              </w:rPr>
              <w:t>,</w:t>
            </w:r>
            <w:r w:rsidR="00A25C67" w:rsidRPr="001550CE">
              <w:rPr>
                <w:rFonts w:cs="Arial"/>
                <w:sz w:val="20"/>
                <w:szCs w:val="20"/>
              </w:rPr>
              <w:t xml:space="preserve"> </w:t>
            </w:r>
            <w:r w:rsidR="00136417" w:rsidRPr="001550CE">
              <w:rPr>
                <w:rFonts w:cs="Arial"/>
                <w:sz w:val="20"/>
                <w:szCs w:val="20"/>
              </w:rPr>
              <w:t xml:space="preserve">Secretário </w:t>
            </w:r>
            <w:r w:rsidR="00050496" w:rsidRPr="001550CE">
              <w:rPr>
                <w:rFonts w:cs="Arial"/>
                <w:sz w:val="20"/>
                <w:szCs w:val="20"/>
              </w:rPr>
              <w:t>Sérgio Gré Jr.</w:t>
            </w:r>
          </w:p>
        </w:tc>
      </w:tr>
      <w:tr w:rsidR="003817BE" w:rsidRPr="00A021E7" w:rsidTr="002244CF">
        <w:tc>
          <w:tcPr>
            <w:tcW w:w="5000" w:type="pct"/>
            <w:gridSpan w:val="5"/>
            <w:shd w:val="clear" w:color="auto" w:fill="FFC000"/>
          </w:tcPr>
          <w:p w:rsidR="003817BE" w:rsidRPr="00A021E7" w:rsidRDefault="00BD79CA" w:rsidP="003817BE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ASSUNTOS TRATADOS</w:t>
            </w:r>
          </w:p>
        </w:tc>
      </w:tr>
      <w:tr w:rsidR="003817BE" w:rsidRPr="00A021E7" w:rsidTr="002244CF">
        <w:trPr>
          <w:trHeight w:val="183"/>
        </w:trPr>
        <w:tc>
          <w:tcPr>
            <w:tcW w:w="5000" w:type="pct"/>
            <w:gridSpan w:val="5"/>
            <w:shd w:val="clear" w:color="auto" w:fill="FFC000"/>
          </w:tcPr>
          <w:p w:rsidR="003817BE" w:rsidRPr="00A021E7" w:rsidRDefault="00B53794" w:rsidP="005D2D32">
            <w:pPr>
              <w:jc w:val="both"/>
              <w:rPr>
                <w:b/>
              </w:rPr>
            </w:pPr>
            <w:r w:rsidRPr="00A021E7">
              <w:rPr>
                <w:rFonts w:cs="Arial"/>
                <w:b/>
              </w:rPr>
              <w:t xml:space="preserve">1. </w:t>
            </w:r>
            <w:r w:rsidR="00BC525E">
              <w:rPr>
                <w:rFonts w:cs="Arial"/>
                <w:b/>
              </w:rPr>
              <w:t>Aprovação da</w:t>
            </w:r>
            <w:r w:rsidR="009404BE">
              <w:rPr>
                <w:rFonts w:cs="Arial"/>
                <w:b/>
              </w:rPr>
              <w:t xml:space="preserve"> Súmula</w:t>
            </w:r>
            <w:r w:rsidR="00BC525E">
              <w:rPr>
                <w:rFonts w:cs="Arial"/>
                <w:b/>
              </w:rPr>
              <w:t xml:space="preserve"> da</w:t>
            </w:r>
            <w:r w:rsidR="009E6A91">
              <w:rPr>
                <w:rFonts w:cs="Arial"/>
                <w:b/>
              </w:rPr>
              <w:t xml:space="preserve"> 42</w:t>
            </w:r>
            <w:r w:rsidR="00BC525E">
              <w:rPr>
                <w:rFonts w:cs="Arial"/>
                <w:b/>
              </w:rPr>
              <w:t xml:space="preserve">ª Reunião da Comissão de </w:t>
            </w:r>
            <w:r w:rsidR="00050496">
              <w:rPr>
                <w:rFonts w:cs="Arial"/>
                <w:b/>
              </w:rPr>
              <w:t xml:space="preserve">Exercício Profissional </w:t>
            </w:r>
          </w:p>
        </w:tc>
      </w:tr>
      <w:tr w:rsidR="00EE7CA3" w:rsidRPr="00A021E7" w:rsidTr="002244CF">
        <w:tc>
          <w:tcPr>
            <w:tcW w:w="5000" w:type="pct"/>
            <w:gridSpan w:val="5"/>
            <w:shd w:val="clear" w:color="auto" w:fill="FFFFFF" w:themeFill="background1"/>
          </w:tcPr>
          <w:p w:rsidR="00EE7CA3" w:rsidRPr="001550CE" w:rsidRDefault="009404BE" w:rsidP="006136C2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1550CE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A Súmula da </w:t>
            </w:r>
            <w:r w:rsidR="005E0DB3" w:rsidRPr="001550CE">
              <w:rPr>
                <w:rFonts w:ascii="Calibri" w:eastAsia="Times New Roman" w:hAnsi="Calibri"/>
                <w:color w:val="000000"/>
                <w:sz w:val="20"/>
                <w:szCs w:val="20"/>
              </w:rPr>
              <w:t>42</w:t>
            </w:r>
            <w:r w:rsidR="00FB73C5" w:rsidRPr="001550CE">
              <w:rPr>
                <w:rFonts w:ascii="Calibri" w:eastAsia="Times New Roman" w:hAnsi="Calibri"/>
                <w:color w:val="000000"/>
                <w:sz w:val="20"/>
                <w:szCs w:val="20"/>
              </w:rPr>
              <w:t>ª Reunião da CEP/RS foi aprovada.</w:t>
            </w:r>
          </w:p>
          <w:p w:rsidR="006136C2" w:rsidRPr="001550CE" w:rsidRDefault="006136C2" w:rsidP="006136C2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10FD3" w:rsidRPr="00A021E7" w:rsidTr="002244CF">
        <w:tc>
          <w:tcPr>
            <w:tcW w:w="5000" w:type="pct"/>
            <w:gridSpan w:val="5"/>
            <w:shd w:val="clear" w:color="auto" w:fill="FFC000"/>
            <w:vAlign w:val="center"/>
          </w:tcPr>
          <w:p w:rsidR="00A10FD3" w:rsidRPr="00A021E7" w:rsidRDefault="00B60743" w:rsidP="00050496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</w:t>
            </w:r>
            <w:r w:rsidR="007B6A45">
              <w:rPr>
                <w:rFonts w:cs="Arial"/>
                <w:b/>
              </w:rPr>
              <w:t xml:space="preserve">Balanço do </w:t>
            </w:r>
            <w:r>
              <w:rPr>
                <w:rFonts w:cs="Arial"/>
                <w:b/>
              </w:rPr>
              <w:t>Programa de Fiscalização</w:t>
            </w:r>
          </w:p>
        </w:tc>
      </w:tr>
      <w:tr w:rsidR="00A10FD3" w:rsidRPr="00A021E7" w:rsidTr="002244CF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6315B1" w:rsidRDefault="006315B1" w:rsidP="00DD32EE">
            <w:pPr>
              <w:jc w:val="both"/>
            </w:pPr>
          </w:p>
          <w:p w:rsidR="005E0DB3" w:rsidRPr="001550CE" w:rsidRDefault="005E0DB3" w:rsidP="00CE4F82">
            <w:pPr>
              <w:spacing w:line="360" w:lineRule="auto"/>
              <w:rPr>
                <w:sz w:val="20"/>
                <w:szCs w:val="20"/>
              </w:rPr>
            </w:pPr>
            <w:r w:rsidRPr="001550CE">
              <w:rPr>
                <w:sz w:val="20"/>
                <w:szCs w:val="20"/>
              </w:rPr>
              <w:t>Diretor Geral</w:t>
            </w:r>
            <w:r w:rsidR="009E6A91" w:rsidRPr="001550CE">
              <w:rPr>
                <w:sz w:val="20"/>
                <w:szCs w:val="20"/>
              </w:rPr>
              <w:t xml:space="preserve"> Eduardo </w:t>
            </w:r>
            <w:proofErr w:type="spellStart"/>
            <w:r w:rsidR="009E6A91" w:rsidRPr="001550CE">
              <w:rPr>
                <w:sz w:val="20"/>
                <w:szCs w:val="20"/>
              </w:rPr>
              <w:t>Bimbi</w:t>
            </w:r>
            <w:proofErr w:type="spellEnd"/>
            <w:r w:rsidR="009E6A91" w:rsidRPr="001550CE">
              <w:rPr>
                <w:sz w:val="20"/>
                <w:szCs w:val="20"/>
              </w:rPr>
              <w:t xml:space="preserve"> relatou</w:t>
            </w:r>
            <w:r w:rsidRPr="001550CE">
              <w:rPr>
                <w:sz w:val="20"/>
                <w:szCs w:val="20"/>
              </w:rPr>
              <w:t xml:space="preserve"> que existe uma grande demanda de RRT e que os fiscais também podem ajudar no atendimento</w:t>
            </w:r>
            <w:r w:rsidR="00B83269">
              <w:rPr>
                <w:sz w:val="20"/>
                <w:szCs w:val="20"/>
              </w:rPr>
              <w:t>,</w:t>
            </w:r>
            <w:r w:rsidRPr="001550CE">
              <w:rPr>
                <w:sz w:val="20"/>
                <w:szCs w:val="20"/>
              </w:rPr>
              <w:t xml:space="preserve"> e que fará um ajuste na</w:t>
            </w:r>
            <w:r w:rsidR="00C05F5A" w:rsidRPr="001550CE">
              <w:rPr>
                <w:sz w:val="20"/>
                <w:szCs w:val="20"/>
              </w:rPr>
              <w:t xml:space="preserve"> equipe que vai trabalhar nisso.</w:t>
            </w:r>
            <w:r w:rsidRPr="001550CE">
              <w:rPr>
                <w:sz w:val="20"/>
                <w:szCs w:val="20"/>
              </w:rPr>
              <w:t xml:space="preserve"> </w:t>
            </w:r>
            <w:r w:rsidR="009E6A91" w:rsidRPr="001550CE">
              <w:rPr>
                <w:sz w:val="20"/>
                <w:szCs w:val="20"/>
              </w:rPr>
              <w:t>Comentou</w:t>
            </w:r>
            <w:r w:rsidRPr="001550CE">
              <w:rPr>
                <w:sz w:val="20"/>
                <w:szCs w:val="20"/>
              </w:rPr>
              <w:t xml:space="preserve"> também que haverá uma apresentação em Gramado, </w:t>
            </w:r>
            <w:r w:rsidR="00932046" w:rsidRPr="001550CE">
              <w:rPr>
                <w:sz w:val="20"/>
                <w:szCs w:val="20"/>
              </w:rPr>
              <w:t>inclusive</w:t>
            </w:r>
            <w:r w:rsidR="009E6A91" w:rsidRPr="001550CE">
              <w:rPr>
                <w:sz w:val="20"/>
                <w:szCs w:val="20"/>
              </w:rPr>
              <w:t xml:space="preserve"> </w:t>
            </w:r>
            <w:r w:rsidRPr="001550CE">
              <w:rPr>
                <w:sz w:val="20"/>
                <w:szCs w:val="20"/>
              </w:rPr>
              <w:t xml:space="preserve">com a apresentação do </w:t>
            </w:r>
            <w:proofErr w:type="spellStart"/>
            <w:r w:rsidRPr="001550CE">
              <w:rPr>
                <w:sz w:val="20"/>
                <w:szCs w:val="20"/>
              </w:rPr>
              <w:t>Cairos</w:t>
            </w:r>
            <w:proofErr w:type="spellEnd"/>
            <w:r w:rsidR="009E6A91" w:rsidRPr="001550CE">
              <w:rPr>
                <w:sz w:val="20"/>
                <w:szCs w:val="20"/>
              </w:rPr>
              <w:t xml:space="preserve"> e da </w:t>
            </w:r>
            <w:r w:rsidRPr="001550CE">
              <w:rPr>
                <w:sz w:val="20"/>
                <w:szCs w:val="20"/>
              </w:rPr>
              <w:t xml:space="preserve">Fiscalização. </w:t>
            </w:r>
          </w:p>
          <w:p w:rsidR="005E0DB3" w:rsidRPr="001550CE" w:rsidRDefault="00B83269" w:rsidP="00CE4F8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Citou</w:t>
            </w:r>
            <w:r w:rsidR="005E0DB3" w:rsidRPr="001550CE">
              <w:rPr>
                <w:sz w:val="20"/>
                <w:szCs w:val="20"/>
              </w:rPr>
              <w:t xml:space="preserve"> também que haverá o treinamento do CAU/BR, que provavelmente será aqui </w:t>
            </w:r>
            <w:r w:rsidR="009A12A8">
              <w:rPr>
                <w:sz w:val="20"/>
                <w:szCs w:val="20"/>
              </w:rPr>
              <w:t>na Sede do CAU. O Diretor solicitou</w:t>
            </w:r>
            <w:r w:rsidR="005E0DB3" w:rsidRPr="001550CE">
              <w:rPr>
                <w:sz w:val="20"/>
                <w:szCs w:val="20"/>
              </w:rPr>
              <w:t xml:space="preserve"> projeto do</w:t>
            </w:r>
            <w:r w:rsidR="009E6A91" w:rsidRPr="001550CE">
              <w:rPr>
                <w:sz w:val="20"/>
                <w:szCs w:val="20"/>
              </w:rPr>
              <w:t xml:space="preserve"> uso do</w:t>
            </w:r>
            <w:proofErr w:type="gramStart"/>
            <w:r w:rsidR="009E6A91" w:rsidRPr="001550CE">
              <w:rPr>
                <w:sz w:val="20"/>
                <w:szCs w:val="20"/>
              </w:rPr>
              <w:t xml:space="preserve">  </w:t>
            </w:r>
            <w:proofErr w:type="spellStart"/>
            <w:proofErr w:type="gramEnd"/>
            <w:r w:rsidR="009E6A91" w:rsidRPr="001550CE">
              <w:rPr>
                <w:sz w:val="20"/>
                <w:szCs w:val="20"/>
              </w:rPr>
              <w:t>Georref</w:t>
            </w:r>
            <w:r>
              <w:rPr>
                <w:sz w:val="20"/>
                <w:szCs w:val="20"/>
              </w:rPr>
              <w:t>erenciamento</w:t>
            </w:r>
            <w:proofErr w:type="spellEnd"/>
            <w:r>
              <w:rPr>
                <w:sz w:val="20"/>
                <w:szCs w:val="20"/>
              </w:rPr>
              <w:t xml:space="preserve"> pela Fiscalização, </w:t>
            </w:r>
            <w:r w:rsidR="009E6A91" w:rsidRPr="001550CE">
              <w:rPr>
                <w:sz w:val="20"/>
                <w:szCs w:val="20"/>
              </w:rPr>
              <w:t xml:space="preserve">para que possa contribuir nessa questão. </w:t>
            </w:r>
          </w:p>
          <w:p w:rsidR="00A3070E" w:rsidRPr="001550CE" w:rsidRDefault="005E0DB3" w:rsidP="00CE4F82">
            <w:pPr>
              <w:spacing w:line="360" w:lineRule="auto"/>
              <w:rPr>
                <w:sz w:val="20"/>
                <w:szCs w:val="20"/>
              </w:rPr>
            </w:pPr>
            <w:r w:rsidRPr="001550CE">
              <w:rPr>
                <w:sz w:val="20"/>
                <w:szCs w:val="20"/>
              </w:rPr>
              <w:t>Sobre processos</w:t>
            </w:r>
            <w:r w:rsidR="009E6A91" w:rsidRPr="001550CE">
              <w:rPr>
                <w:sz w:val="20"/>
                <w:szCs w:val="20"/>
              </w:rPr>
              <w:t xml:space="preserve"> que tramitam na CEP/RS</w:t>
            </w:r>
            <w:r w:rsidRPr="001550CE">
              <w:rPr>
                <w:sz w:val="20"/>
                <w:szCs w:val="20"/>
              </w:rPr>
              <w:t xml:space="preserve">, Ass. Letícia disse que há embasamento legal para publicar edital solicitando manifestação </w:t>
            </w:r>
            <w:r w:rsidR="009E6A91" w:rsidRPr="001550CE">
              <w:rPr>
                <w:sz w:val="20"/>
                <w:szCs w:val="20"/>
              </w:rPr>
              <w:t xml:space="preserve">do Arquiteto que não foi localizado (Ex. </w:t>
            </w:r>
            <w:r w:rsidRPr="001550CE">
              <w:rPr>
                <w:sz w:val="20"/>
                <w:szCs w:val="20"/>
              </w:rPr>
              <w:t xml:space="preserve">Caso Raquel </w:t>
            </w:r>
            <w:proofErr w:type="spellStart"/>
            <w:r w:rsidRPr="001550CE">
              <w:rPr>
                <w:sz w:val="20"/>
                <w:szCs w:val="20"/>
              </w:rPr>
              <w:t>Kr</w:t>
            </w:r>
            <w:r w:rsidR="009A12A8">
              <w:rPr>
                <w:sz w:val="20"/>
                <w:szCs w:val="20"/>
              </w:rPr>
              <w:t>ieser</w:t>
            </w:r>
            <w:proofErr w:type="spellEnd"/>
            <w:r w:rsidR="009A12A8">
              <w:rPr>
                <w:sz w:val="20"/>
                <w:szCs w:val="20"/>
              </w:rPr>
              <w:t xml:space="preserve">). Arquiteta </w:t>
            </w:r>
            <w:proofErr w:type="spellStart"/>
            <w:r w:rsidR="009A12A8">
              <w:rPr>
                <w:sz w:val="20"/>
                <w:szCs w:val="20"/>
              </w:rPr>
              <w:t>Maríndia</w:t>
            </w:r>
            <w:proofErr w:type="spellEnd"/>
            <w:r w:rsidR="009A12A8">
              <w:rPr>
                <w:sz w:val="20"/>
                <w:szCs w:val="20"/>
              </w:rPr>
              <w:t xml:space="preserve"> comentou</w:t>
            </w:r>
            <w:r w:rsidRPr="001550CE">
              <w:rPr>
                <w:sz w:val="20"/>
                <w:szCs w:val="20"/>
              </w:rPr>
              <w:t xml:space="preserve"> que o </w:t>
            </w:r>
            <w:proofErr w:type="gramStart"/>
            <w:r w:rsidRPr="001550CE">
              <w:rPr>
                <w:sz w:val="20"/>
                <w:szCs w:val="20"/>
              </w:rPr>
              <w:t>Crea</w:t>
            </w:r>
            <w:proofErr w:type="gramEnd"/>
            <w:r w:rsidRPr="001550CE">
              <w:rPr>
                <w:sz w:val="20"/>
                <w:szCs w:val="20"/>
              </w:rPr>
              <w:t xml:space="preserve"> fazia um edital coletivo.  </w:t>
            </w:r>
          </w:p>
          <w:p w:rsidR="005E0DB3" w:rsidRPr="001550CE" w:rsidRDefault="00164E51" w:rsidP="00CE4F82">
            <w:pPr>
              <w:spacing w:line="360" w:lineRule="auto"/>
              <w:rPr>
                <w:sz w:val="20"/>
                <w:szCs w:val="20"/>
              </w:rPr>
            </w:pPr>
            <w:r w:rsidRPr="001550CE">
              <w:rPr>
                <w:sz w:val="20"/>
                <w:szCs w:val="20"/>
              </w:rPr>
              <w:t xml:space="preserve"> Agente Fiscal Rogério leu uma d</w:t>
            </w:r>
            <w:r w:rsidR="005E0DB3" w:rsidRPr="001550CE">
              <w:rPr>
                <w:sz w:val="20"/>
                <w:szCs w:val="20"/>
              </w:rPr>
              <w:t xml:space="preserve">enúncia </w:t>
            </w:r>
            <w:r w:rsidRPr="001550CE">
              <w:rPr>
                <w:sz w:val="20"/>
                <w:szCs w:val="20"/>
              </w:rPr>
              <w:t>contra a Prefeitura de</w:t>
            </w:r>
            <w:r w:rsidR="005E0DB3" w:rsidRPr="001550CE">
              <w:rPr>
                <w:sz w:val="20"/>
                <w:szCs w:val="20"/>
              </w:rPr>
              <w:t xml:space="preserve"> Júlio de Castilhos sobre </w:t>
            </w:r>
            <w:r w:rsidRPr="001550CE">
              <w:rPr>
                <w:sz w:val="20"/>
                <w:szCs w:val="20"/>
              </w:rPr>
              <w:t xml:space="preserve">o </w:t>
            </w:r>
            <w:r w:rsidR="005E0DB3" w:rsidRPr="001550CE">
              <w:rPr>
                <w:sz w:val="20"/>
                <w:szCs w:val="20"/>
              </w:rPr>
              <w:t xml:space="preserve">Plano Diretor </w:t>
            </w:r>
            <w:r w:rsidRPr="001550CE">
              <w:rPr>
                <w:sz w:val="20"/>
                <w:szCs w:val="20"/>
              </w:rPr>
              <w:t xml:space="preserve">ter sido </w:t>
            </w:r>
            <w:r w:rsidR="005E0DB3" w:rsidRPr="001550CE">
              <w:rPr>
                <w:sz w:val="20"/>
                <w:szCs w:val="20"/>
              </w:rPr>
              <w:t>feito por Engenheiro Civil.</w:t>
            </w:r>
            <w:r w:rsidRPr="001550CE">
              <w:rPr>
                <w:sz w:val="20"/>
                <w:szCs w:val="20"/>
              </w:rPr>
              <w:t xml:space="preserve"> A Comissão decidiu encaminhar essa demanda à Assessoria Jurídica. </w:t>
            </w:r>
          </w:p>
          <w:p w:rsidR="005E0DB3" w:rsidRPr="001550CE" w:rsidRDefault="005E0DB3" w:rsidP="00CE4F82">
            <w:pPr>
              <w:spacing w:line="360" w:lineRule="auto"/>
              <w:rPr>
                <w:sz w:val="20"/>
                <w:szCs w:val="20"/>
              </w:rPr>
            </w:pPr>
            <w:r w:rsidRPr="001550CE">
              <w:rPr>
                <w:sz w:val="20"/>
                <w:szCs w:val="20"/>
              </w:rPr>
              <w:t xml:space="preserve">Conselheiro </w:t>
            </w:r>
            <w:proofErr w:type="spellStart"/>
            <w:r w:rsidRPr="001550CE">
              <w:rPr>
                <w:sz w:val="20"/>
                <w:szCs w:val="20"/>
              </w:rPr>
              <w:t>P</w:t>
            </w:r>
            <w:r w:rsidR="00B83269">
              <w:rPr>
                <w:sz w:val="20"/>
                <w:szCs w:val="20"/>
              </w:rPr>
              <w:t>edone</w:t>
            </w:r>
            <w:proofErr w:type="spellEnd"/>
            <w:r w:rsidR="00B83269">
              <w:rPr>
                <w:sz w:val="20"/>
                <w:szCs w:val="20"/>
              </w:rPr>
              <w:t xml:space="preserve"> disse que a fiscalização </w:t>
            </w:r>
            <w:r w:rsidRPr="001550CE">
              <w:rPr>
                <w:sz w:val="20"/>
                <w:szCs w:val="20"/>
              </w:rPr>
              <w:t xml:space="preserve">nas prefeituras será </w:t>
            </w:r>
            <w:proofErr w:type="gramStart"/>
            <w:r w:rsidRPr="001550CE">
              <w:rPr>
                <w:sz w:val="20"/>
                <w:szCs w:val="20"/>
              </w:rPr>
              <w:t>a longo prazo</w:t>
            </w:r>
            <w:proofErr w:type="gramEnd"/>
            <w:r w:rsidRPr="001550CE">
              <w:rPr>
                <w:sz w:val="20"/>
                <w:szCs w:val="20"/>
              </w:rPr>
              <w:t xml:space="preserve">. Ass. </w:t>
            </w:r>
            <w:proofErr w:type="spellStart"/>
            <w:r w:rsidRPr="001550CE">
              <w:rPr>
                <w:sz w:val="20"/>
                <w:szCs w:val="20"/>
              </w:rPr>
              <w:t>Ma</w:t>
            </w:r>
            <w:r w:rsidR="00B83269">
              <w:rPr>
                <w:sz w:val="20"/>
                <w:szCs w:val="20"/>
              </w:rPr>
              <w:t>ríndia</w:t>
            </w:r>
            <w:proofErr w:type="spellEnd"/>
            <w:r w:rsidR="00B83269">
              <w:rPr>
                <w:sz w:val="20"/>
                <w:szCs w:val="20"/>
              </w:rPr>
              <w:t xml:space="preserve"> relatou</w:t>
            </w:r>
            <w:r w:rsidRPr="001550CE">
              <w:rPr>
                <w:sz w:val="20"/>
                <w:szCs w:val="20"/>
              </w:rPr>
              <w:t xml:space="preserve"> estar trabalhando em um ofício para as prefeituras sobre loteamento e planejamento urbano.   </w:t>
            </w:r>
            <w:r w:rsidR="00892BA1" w:rsidRPr="001550CE">
              <w:rPr>
                <w:sz w:val="20"/>
                <w:szCs w:val="20"/>
              </w:rPr>
              <w:t>Sobre iss</w:t>
            </w:r>
            <w:r w:rsidR="00B83269">
              <w:rPr>
                <w:sz w:val="20"/>
                <w:szCs w:val="20"/>
              </w:rPr>
              <w:t xml:space="preserve">o, o Conselheiro </w:t>
            </w:r>
            <w:proofErr w:type="spellStart"/>
            <w:r w:rsidR="00B83269">
              <w:rPr>
                <w:sz w:val="20"/>
                <w:szCs w:val="20"/>
              </w:rPr>
              <w:t>Pedone</w:t>
            </w:r>
            <w:proofErr w:type="spellEnd"/>
            <w:r w:rsidR="00B83269">
              <w:rPr>
                <w:sz w:val="20"/>
                <w:szCs w:val="20"/>
              </w:rPr>
              <w:t xml:space="preserve"> ressaltou</w:t>
            </w:r>
            <w:r w:rsidR="00892BA1" w:rsidRPr="001550CE">
              <w:rPr>
                <w:sz w:val="20"/>
                <w:szCs w:val="20"/>
              </w:rPr>
              <w:t xml:space="preserve"> a importância </w:t>
            </w:r>
            <w:r w:rsidR="0000407C" w:rsidRPr="001550CE">
              <w:rPr>
                <w:sz w:val="20"/>
                <w:szCs w:val="20"/>
              </w:rPr>
              <w:t xml:space="preserve">de o ofício não conter informações </w:t>
            </w:r>
            <w:r w:rsidR="009A12A8">
              <w:rPr>
                <w:sz w:val="20"/>
                <w:szCs w:val="20"/>
              </w:rPr>
              <w:t xml:space="preserve">demais e que essas comunicações </w:t>
            </w:r>
            <w:r w:rsidR="0000407C" w:rsidRPr="001550CE">
              <w:rPr>
                <w:sz w:val="20"/>
                <w:szCs w:val="20"/>
              </w:rPr>
              <w:t xml:space="preserve">devem ser contínuas, mas dando ênfase a um assunto por vez. </w:t>
            </w:r>
          </w:p>
          <w:p w:rsidR="005E0DB3" w:rsidRPr="001550CE" w:rsidRDefault="00766B7C" w:rsidP="00CE4F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50CE">
              <w:rPr>
                <w:sz w:val="20"/>
                <w:szCs w:val="20"/>
              </w:rPr>
              <w:t xml:space="preserve">Agentes </w:t>
            </w:r>
            <w:r w:rsidR="0000407C" w:rsidRPr="001550CE">
              <w:rPr>
                <w:sz w:val="20"/>
                <w:szCs w:val="20"/>
              </w:rPr>
              <w:t xml:space="preserve">Fiscais relataram que a Consultoria que está montando o plano de cargos e salários para o concurso do CAU mencionou a possibilidade </w:t>
            </w:r>
            <w:r w:rsidR="005E0DB3" w:rsidRPr="001550CE">
              <w:rPr>
                <w:sz w:val="20"/>
                <w:szCs w:val="20"/>
              </w:rPr>
              <w:t>de</w:t>
            </w:r>
            <w:r w:rsidR="0000407C" w:rsidRPr="001550CE">
              <w:rPr>
                <w:sz w:val="20"/>
                <w:szCs w:val="20"/>
              </w:rPr>
              <w:t xml:space="preserve"> haver níveis diferentes entre os</w:t>
            </w:r>
            <w:r w:rsidR="005E0DB3" w:rsidRPr="001550CE">
              <w:rPr>
                <w:sz w:val="20"/>
                <w:szCs w:val="20"/>
              </w:rPr>
              <w:t xml:space="preserve"> fiscais.</w:t>
            </w:r>
            <w:r w:rsidR="0000407C" w:rsidRPr="001550CE">
              <w:rPr>
                <w:sz w:val="20"/>
                <w:szCs w:val="20"/>
              </w:rPr>
              <w:t xml:space="preserve"> A Comissão entende que, ao menos nesse primeiro momento, essa é uma proposta inviável, pois todos os fiscais terão formação em Arquitetura e Urbanismo e começarão praticamente juntos sua trajetória dentro do Conselho. Ampliando a questão dos concursos públicos, Conselheiro </w:t>
            </w:r>
            <w:proofErr w:type="spellStart"/>
            <w:r w:rsidR="0000407C" w:rsidRPr="001550CE">
              <w:rPr>
                <w:sz w:val="20"/>
                <w:szCs w:val="20"/>
              </w:rPr>
              <w:t>Pedone</w:t>
            </w:r>
            <w:proofErr w:type="spellEnd"/>
            <w:r w:rsidR="0000407C" w:rsidRPr="001550CE">
              <w:rPr>
                <w:sz w:val="20"/>
                <w:szCs w:val="20"/>
              </w:rPr>
              <w:t xml:space="preserve"> relatou que na</w:t>
            </w:r>
            <w:r w:rsidR="00414C68">
              <w:rPr>
                <w:sz w:val="20"/>
                <w:szCs w:val="20"/>
              </w:rPr>
              <w:t xml:space="preserve"> reunião da Comissão</w:t>
            </w:r>
            <w:r w:rsidR="005E0DB3" w:rsidRPr="001550CE">
              <w:rPr>
                <w:sz w:val="20"/>
                <w:szCs w:val="20"/>
              </w:rPr>
              <w:t xml:space="preserve"> Permanente de Entidades </w:t>
            </w:r>
            <w:r w:rsidR="0000407C" w:rsidRPr="001550CE">
              <w:rPr>
                <w:sz w:val="20"/>
                <w:szCs w:val="20"/>
              </w:rPr>
              <w:t>de Arquitetura e</w:t>
            </w:r>
            <w:r w:rsidR="00934575" w:rsidRPr="001550CE">
              <w:rPr>
                <w:sz w:val="20"/>
                <w:szCs w:val="20"/>
              </w:rPr>
              <w:t xml:space="preserve"> Urbanismo do Rio Grande do Sul, foi tratado sobre </w:t>
            </w:r>
            <w:proofErr w:type="gramStart"/>
            <w:r w:rsidR="00934575" w:rsidRPr="001550CE">
              <w:rPr>
                <w:sz w:val="20"/>
                <w:szCs w:val="20"/>
              </w:rPr>
              <w:t>o tema</w:t>
            </w:r>
            <w:r w:rsidR="005E0DB3" w:rsidRPr="001550CE">
              <w:rPr>
                <w:sz w:val="20"/>
                <w:szCs w:val="20"/>
              </w:rPr>
              <w:t xml:space="preserve"> editais de concurso</w:t>
            </w:r>
            <w:r w:rsidR="00934575" w:rsidRPr="001550CE">
              <w:rPr>
                <w:sz w:val="20"/>
                <w:szCs w:val="20"/>
              </w:rPr>
              <w:t>s de arquitetura e urbanismo</w:t>
            </w:r>
            <w:proofErr w:type="gramEnd"/>
            <w:r w:rsidR="00C05F5A" w:rsidRPr="001550CE">
              <w:rPr>
                <w:sz w:val="20"/>
                <w:szCs w:val="20"/>
              </w:rPr>
              <w:t>,</w:t>
            </w:r>
            <w:r w:rsidR="00934575" w:rsidRPr="001550CE">
              <w:rPr>
                <w:sz w:val="20"/>
                <w:szCs w:val="20"/>
              </w:rPr>
              <w:t xml:space="preserve"> e que os resultados provindos das discussões serão enviados para </w:t>
            </w:r>
            <w:r w:rsidR="005E0DB3" w:rsidRPr="001550CE">
              <w:rPr>
                <w:sz w:val="20"/>
                <w:szCs w:val="20"/>
              </w:rPr>
              <w:t>a Fiscalização</w:t>
            </w:r>
            <w:r w:rsidR="00934575" w:rsidRPr="001550CE">
              <w:rPr>
                <w:sz w:val="20"/>
                <w:szCs w:val="20"/>
              </w:rPr>
              <w:t xml:space="preserve"> do CAU/RS</w:t>
            </w:r>
            <w:r w:rsidR="005E0DB3" w:rsidRPr="001550CE">
              <w:rPr>
                <w:sz w:val="20"/>
                <w:szCs w:val="20"/>
              </w:rPr>
              <w:t>. Sobre os Planos Diretores</w:t>
            </w:r>
            <w:r w:rsidR="00934575" w:rsidRPr="001550CE">
              <w:rPr>
                <w:sz w:val="20"/>
                <w:szCs w:val="20"/>
              </w:rPr>
              <w:t xml:space="preserve">, Conselheiro </w:t>
            </w:r>
            <w:proofErr w:type="spellStart"/>
            <w:r w:rsidR="00934575" w:rsidRPr="001550CE">
              <w:rPr>
                <w:sz w:val="20"/>
                <w:szCs w:val="20"/>
              </w:rPr>
              <w:t>Pedone</w:t>
            </w:r>
            <w:proofErr w:type="spellEnd"/>
            <w:r w:rsidR="00934575" w:rsidRPr="001550CE">
              <w:rPr>
                <w:sz w:val="20"/>
                <w:szCs w:val="20"/>
              </w:rPr>
              <w:t xml:space="preserve"> citou </w:t>
            </w:r>
            <w:r w:rsidR="005E0DB3" w:rsidRPr="001550CE">
              <w:rPr>
                <w:sz w:val="20"/>
                <w:szCs w:val="20"/>
              </w:rPr>
              <w:t>que também h</w:t>
            </w:r>
            <w:r w:rsidR="00934575" w:rsidRPr="001550CE">
              <w:rPr>
                <w:sz w:val="20"/>
                <w:szCs w:val="20"/>
              </w:rPr>
              <w:t>averá fiscalização sobre. Relatou</w:t>
            </w:r>
            <w:r w:rsidR="005E0DB3" w:rsidRPr="001550CE">
              <w:rPr>
                <w:sz w:val="20"/>
                <w:szCs w:val="20"/>
              </w:rPr>
              <w:t xml:space="preserve"> nesse sentido</w:t>
            </w:r>
            <w:r w:rsidR="00B83269">
              <w:rPr>
                <w:sz w:val="20"/>
                <w:szCs w:val="20"/>
              </w:rPr>
              <w:t>,</w:t>
            </w:r>
            <w:r w:rsidR="00934575" w:rsidRPr="001550CE">
              <w:rPr>
                <w:sz w:val="20"/>
                <w:szCs w:val="20"/>
              </w:rPr>
              <w:t xml:space="preserve"> a experiência do Projeto Interface do CAU/MG, no qual o CAU está junto ao centro do poder, sendo consultado para editais de concursos e planos diretores. </w:t>
            </w:r>
          </w:p>
          <w:p w:rsidR="005E0DB3" w:rsidRPr="001550CE" w:rsidRDefault="005E0DB3" w:rsidP="00CE4F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50CE">
              <w:rPr>
                <w:sz w:val="20"/>
                <w:szCs w:val="20"/>
              </w:rPr>
              <w:t xml:space="preserve">Sobre </w:t>
            </w:r>
            <w:r w:rsidR="00934575" w:rsidRPr="001550CE">
              <w:rPr>
                <w:sz w:val="20"/>
                <w:szCs w:val="20"/>
              </w:rPr>
              <w:t xml:space="preserve">as </w:t>
            </w:r>
            <w:r w:rsidR="00C05F5A" w:rsidRPr="001550CE">
              <w:rPr>
                <w:sz w:val="20"/>
                <w:szCs w:val="20"/>
              </w:rPr>
              <w:t xml:space="preserve">NBR, Ass. </w:t>
            </w:r>
            <w:proofErr w:type="spellStart"/>
            <w:r w:rsidR="00C05F5A" w:rsidRPr="001550CE">
              <w:rPr>
                <w:sz w:val="20"/>
                <w:szCs w:val="20"/>
              </w:rPr>
              <w:t>Maríndia</w:t>
            </w:r>
            <w:proofErr w:type="spellEnd"/>
            <w:r w:rsidR="00C05F5A" w:rsidRPr="001550CE">
              <w:rPr>
                <w:sz w:val="20"/>
                <w:szCs w:val="20"/>
              </w:rPr>
              <w:t xml:space="preserve"> questionou</w:t>
            </w:r>
            <w:r w:rsidRPr="001550CE">
              <w:rPr>
                <w:sz w:val="20"/>
                <w:szCs w:val="20"/>
              </w:rPr>
              <w:t xml:space="preserve"> sobre o papel da Fiscalização.  </w:t>
            </w:r>
            <w:r w:rsidR="00934575" w:rsidRPr="001550CE">
              <w:rPr>
                <w:sz w:val="20"/>
                <w:szCs w:val="20"/>
              </w:rPr>
              <w:t xml:space="preserve">Agente Fiscal Rogério defendeu que a norma existe em prol da uniformização e que é mais fácil </w:t>
            </w:r>
            <w:r w:rsidR="00CE4F82" w:rsidRPr="001550CE">
              <w:rPr>
                <w:sz w:val="20"/>
                <w:szCs w:val="20"/>
              </w:rPr>
              <w:t xml:space="preserve">o arquiteto conscientizar o cliente para que o mesmo compreenda a importância de que a obra ser construída conforme as normas, do que exercer uma fiscalização em cima disso. </w:t>
            </w:r>
          </w:p>
          <w:p w:rsidR="00CE4F82" w:rsidRDefault="00CE4F82" w:rsidP="005E0DB3">
            <w:pPr>
              <w:jc w:val="both"/>
            </w:pPr>
          </w:p>
          <w:p w:rsidR="00CE4F82" w:rsidRPr="001550CE" w:rsidRDefault="00CE4F82" w:rsidP="001550CE">
            <w:pPr>
              <w:spacing w:line="360" w:lineRule="auto"/>
              <w:jc w:val="both"/>
              <w:rPr>
                <w:sz w:val="20"/>
              </w:rPr>
            </w:pPr>
            <w:r w:rsidRPr="001550CE">
              <w:rPr>
                <w:sz w:val="20"/>
              </w:rPr>
              <w:t>Sobre o número de fiscais, os Agentes Fiscais trouxeram o núm</w:t>
            </w:r>
            <w:r w:rsidR="00B83269">
              <w:rPr>
                <w:sz w:val="20"/>
              </w:rPr>
              <w:t xml:space="preserve">ero de 28 (em conformidade com </w:t>
            </w:r>
            <w:r w:rsidRPr="001550CE">
              <w:rPr>
                <w:sz w:val="20"/>
              </w:rPr>
              <w:t xml:space="preserve">o número de COREDES) e mais </w:t>
            </w:r>
            <w:proofErr w:type="gramStart"/>
            <w:r w:rsidRPr="001550CE">
              <w:rPr>
                <w:sz w:val="20"/>
              </w:rPr>
              <w:t>8</w:t>
            </w:r>
            <w:proofErr w:type="gramEnd"/>
            <w:r w:rsidRPr="001550CE">
              <w:rPr>
                <w:sz w:val="20"/>
              </w:rPr>
              <w:t xml:space="preserve"> para a região metropolitana. Secretário Sérgio e Conselheiro </w:t>
            </w:r>
            <w:proofErr w:type="spellStart"/>
            <w:r w:rsidRPr="001550CE">
              <w:rPr>
                <w:sz w:val="20"/>
              </w:rPr>
              <w:t>Pedone</w:t>
            </w:r>
            <w:proofErr w:type="spellEnd"/>
            <w:r w:rsidRPr="001550CE">
              <w:rPr>
                <w:sz w:val="20"/>
              </w:rPr>
              <w:t xml:space="preserve"> relataram que em reuniões anteriores a CEP tinha feito o cálculo de 20, se baseando nas </w:t>
            </w:r>
            <w:proofErr w:type="gramStart"/>
            <w:r w:rsidR="00B83269">
              <w:rPr>
                <w:sz w:val="20"/>
              </w:rPr>
              <w:t>9</w:t>
            </w:r>
            <w:proofErr w:type="gramEnd"/>
            <w:r w:rsidR="00B83269">
              <w:rPr>
                <w:sz w:val="20"/>
              </w:rPr>
              <w:t xml:space="preserve"> </w:t>
            </w:r>
            <w:r w:rsidRPr="001550CE">
              <w:rPr>
                <w:sz w:val="20"/>
              </w:rPr>
              <w:t>regiões funcionais do RS, sendo que desse montante, 18 seriam</w:t>
            </w:r>
            <w:r w:rsidR="009A12A8">
              <w:rPr>
                <w:sz w:val="20"/>
              </w:rPr>
              <w:t xml:space="preserve"> para preencher o número de 2</w:t>
            </w:r>
            <w:r w:rsidRPr="001550CE">
              <w:rPr>
                <w:sz w:val="20"/>
              </w:rPr>
              <w:t xml:space="preserve"> fiscais por região e os outros 2 para a região metropolitana. </w:t>
            </w:r>
          </w:p>
          <w:p w:rsidR="00CE4F82" w:rsidRPr="001550CE" w:rsidRDefault="00CE4F82" w:rsidP="001550CE">
            <w:pPr>
              <w:spacing w:line="360" w:lineRule="auto"/>
              <w:jc w:val="both"/>
              <w:rPr>
                <w:sz w:val="20"/>
              </w:rPr>
            </w:pPr>
            <w:r w:rsidRPr="001550CE">
              <w:rPr>
                <w:sz w:val="20"/>
              </w:rPr>
              <w:t xml:space="preserve"> Diretor Eduardo </w:t>
            </w:r>
            <w:proofErr w:type="spellStart"/>
            <w:r w:rsidRPr="001550CE">
              <w:rPr>
                <w:sz w:val="20"/>
              </w:rPr>
              <w:t>Bimbi</w:t>
            </w:r>
            <w:proofErr w:type="spellEnd"/>
            <w:r w:rsidRPr="001550CE">
              <w:rPr>
                <w:sz w:val="20"/>
              </w:rPr>
              <w:t xml:space="preserve"> apresentou um estudo que ele fez sobre os escritórios de representação, indicando a necessidade de cinco escritórios </w:t>
            </w:r>
            <w:r w:rsidR="00C05F5A" w:rsidRPr="001550CE">
              <w:rPr>
                <w:sz w:val="20"/>
              </w:rPr>
              <w:t xml:space="preserve">em cidades polos do estado conforme consta no Plano de Ação do CAU/RS, isso até o final de 2013, </w:t>
            </w:r>
            <w:r w:rsidR="00C05F5A" w:rsidRPr="001550CE">
              <w:rPr>
                <w:sz w:val="20"/>
              </w:rPr>
              <w:lastRenderedPageBreak/>
              <w:t xml:space="preserve">com a possibilidade de chegar até 10 escritórios até o </w:t>
            </w:r>
            <w:r w:rsidR="009A12A8">
              <w:rPr>
                <w:sz w:val="20"/>
              </w:rPr>
              <w:t xml:space="preserve">final do </w:t>
            </w:r>
            <w:r w:rsidR="00C05F5A" w:rsidRPr="001550CE">
              <w:rPr>
                <w:sz w:val="20"/>
              </w:rPr>
              <w:t>ano de 2014. Citou também que ao apresentar o assunto na Comissão de Atos</w:t>
            </w:r>
            <w:r w:rsidR="00B83269">
              <w:rPr>
                <w:sz w:val="20"/>
              </w:rPr>
              <w:t xml:space="preserve"> Administrativo</w:t>
            </w:r>
            <w:r w:rsidR="00C05F5A" w:rsidRPr="001550CE">
              <w:rPr>
                <w:sz w:val="20"/>
              </w:rPr>
              <w:t xml:space="preserve">, esta entendeu que o número ideal para esse ano seriam de </w:t>
            </w:r>
            <w:proofErr w:type="gramStart"/>
            <w:r w:rsidR="00C05F5A" w:rsidRPr="001550CE">
              <w:rPr>
                <w:sz w:val="20"/>
              </w:rPr>
              <w:t>3</w:t>
            </w:r>
            <w:proofErr w:type="gramEnd"/>
            <w:r w:rsidR="00C05F5A" w:rsidRPr="001550CE">
              <w:rPr>
                <w:sz w:val="20"/>
              </w:rPr>
              <w:t xml:space="preserve"> escritórios. Sobre o preenchimento das vagas nesses escritórios que estão previstos para serem instalados ate o fim de 2014, frisou que isso pode acontecer através dos candidatos que ficarem no cadastro reserva do Concurso do CAU/RS, não havendo assim a necessidade de fazer outro concurso. </w:t>
            </w:r>
          </w:p>
          <w:p w:rsidR="00735592" w:rsidRPr="001550CE" w:rsidRDefault="005233FC" w:rsidP="001550CE">
            <w:pPr>
              <w:spacing w:line="360" w:lineRule="auto"/>
              <w:rPr>
                <w:sz w:val="20"/>
              </w:rPr>
            </w:pPr>
            <w:r w:rsidRPr="001550CE">
              <w:rPr>
                <w:sz w:val="20"/>
              </w:rPr>
              <w:t>Conselheira Bernadete trouxe o assunto sobre a demora de aprovação de projetos na SMURB</w:t>
            </w:r>
            <w:r w:rsidR="005E0DB3" w:rsidRPr="001550CE">
              <w:rPr>
                <w:sz w:val="20"/>
              </w:rPr>
              <w:t xml:space="preserve"> </w:t>
            </w:r>
            <w:r w:rsidRPr="001550CE">
              <w:rPr>
                <w:sz w:val="20"/>
              </w:rPr>
              <w:t xml:space="preserve">e questionou </w:t>
            </w:r>
            <w:r w:rsidR="00735592" w:rsidRPr="001550CE">
              <w:rPr>
                <w:sz w:val="20"/>
              </w:rPr>
              <w:t>se o CAU fará algo</w:t>
            </w:r>
            <w:r w:rsidR="00B83269">
              <w:rPr>
                <w:sz w:val="20"/>
              </w:rPr>
              <w:t xml:space="preserve"> em relação a essa situação</w:t>
            </w:r>
            <w:r w:rsidR="00735592" w:rsidRPr="001550CE">
              <w:rPr>
                <w:sz w:val="20"/>
              </w:rPr>
              <w:t xml:space="preserve">. Conselheiro </w:t>
            </w:r>
            <w:proofErr w:type="spellStart"/>
            <w:r w:rsidR="00735592" w:rsidRPr="001550CE">
              <w:rPr>
                <w:sz w:val="20"/>
              </w:rPr>
              <w:t>Pedone</w:t>
            </w:r>
            <w:proofErr w:type="spellEnd"/>
            <w:r w:rsidR="00735592" w:rsidRPr="001550CE">
              <w:rPr>
                <w:sz w:val="20"/>
              </w:rPr>
              <w:t xml:space="preserve"> relatou que esse assunt</w:t>
            </w:r>
            <w:r w:rsidR="00414C68">
              <w:rPr>
                <w:sz w:val="20"/>
              </w:rPr>
              <w:t xml:space="preserve">o também está sendo tratado pela Comissão </w:t>
            </w:r>
            <w:r w:rsidR="00735592" w:rsidRPr="001550CE">
              <w:rPr>
                <w:sz w:val="20"/>
              </w:rPr>
              <w:t xml:space="preserve">Permanente </w:t>
            </w:r>
            <w:r w:rsidR="001550CE" w:rsidRPr="001550CE">
              <w:rPr>
                <w:sz w:val="20"/>
              </w:rPr>
              <w:t>de Entidades de Arquitetura e Urbanismo do CAU/RS e que as provid</w:t>
            </w:r>
            <w:r w:rsidR="00B83269">
              <w:rPr>
                <w:sz w:val="20"/>
              </w:rPr>
              <w:t>ências serão tomadas por esta</w:t>
            </w:r>
            <w:r w:rsidR="001550CE" w:rsidRPr="001550CE">
              <w:rPr>
                <w:sz w:val="20"/>
              </w:rPr>
              <w:t xml:space="preserve">.  Foi </w:t>
            </w:r>
            <w:proofErr w:type="gramStart"/>
            <w:r w:rsidR="001550CE" w:rsidRPr="001550CE">
              <w:rPr>
                <w:sz w:val="20"/>
              </w:rPr>
              <w:t>relatado</w:t>
            </w:r>
            <w:proofErr w:type="gramEnd"/>
            <w:r w:rsidR="001550CE" w:rsidRPr="001550CE">
              <w:rPr>
                <w:sz w:val="20"/>
              </w:rPr>
              <w:t xml:space="preserve"> também pela Conselheira Bernadete que está agendada uma reunião no SAERGS, inclusive com a presença do IAB, para tratar com mais ênfase sobre esse assunto. </w:t>
            </w:r>
          </w:p>
          <w:p w:rsidR="00735592" w:rsidRPr="001550CE" w:rsidRDefault="00735592" w:rsidP="001550CE">
            <w:pPr>
              <w:spacing w:line="360" w:lineRule="auto"/>
              <w:rPr>
                <w:sz w:val="20"/>
              </w:rPr>
            </w:pPr>
          </w:p>
          <w:p w:rsidR="00FB73C5" w:rsidRPr="00603AD4" w:rsidRDefault="00FB73C5" w:rsidP="001550CE">
            <w:pPr>
              <w:jc w:val="both"/>
              <w:rPr>
                <w:i/>
              </w:rPr>
            </w:pPr>
          </w:p>
        </w:tc>
      </w:tr>
      <w:tr w:rsidR="00A10FD3" w:rsidRPr="00A021E7" w:rsidTr="002244CF">
        <w:trPr>
          <w:trHeight w:val="201"/>
        </w:trPr>
        <w:tc>
          <w:tcPr>
            <w:tcW w:w="251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A021E7" w:rsidRDefault="00AC0C9E" w:rsidP="00DF1E9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Decisão</w:t>
            </w:r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A021E7" w:rsidRDefault="00A10FD3" w:rsidP="002F3B4C">
            <w:pPr>
              <w:tabs>
                <w:tab w:val="left" w:pos="3343"/>
              </w:tabs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Providências/Responsável</w:t>
            </w:r>
          </w:p>
        </w:tc>
      </w:tr>
      <w:tr w:rsidR="00A10FD3" w:rsidRPr="00A021E7" w:rsidTr="002244CF">
        <w:trPr>
          <w:trHeight w:val="250"/>
        </w:trPr>
        <w:tc>
          <w:tcPr>
            <w:tcW w:w="251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1550CE" w:rsidRDefault="001550CE" w:rsidP="00136417">
            <w:pPr>
              <w:tabs>
                <w:tab w:val="left" w:pos="34"/>
              </w:tabs>
              <w:ind w:left="34"/>
              <w:jc w:val="both"/>
              <w:rPr>
                <w:rFonts w:cs="Arial"/>
                <w:sz w:val="20"/>
                <w:szCs w:val="20"/>
              </w:rPr>
            </w:pPr>
            <w:r w:rsidRPr="001550CE">
              <w:rPr>
                <w:rFonts w:cs="Arial"/>
                <w:sz w:val="20"/>
                <w:szCs w:val="20"/>
              </w:rPr>
              <w:t xml:space="preserve">Repassar todas as informações ao Diretor Geral sobre o uso do sistema de </w:t>
            </w:r>
            <w:proofErr w:type="spellStart"/>
            <w:r w:rsidRPr="001550CE">
              <w:rPr>
                <w:rFonts w:cs="Arial"/>
                <w:sz w:val="20"/>
                <w:szCs w:val="20"/>
              </w:rPr>
              <w:t>Georreferenciamento</w:t>
            </w:r>
            <w:proofErr w:type="spellEnd"/>
            <w:r w:rsidRPr="001550CE">
              <w:rPr>
                <w:rFonts w:cs="Arial"/>
                <w:sz w:val="20"/>
                <w:szCs w:val="20"/>
              </w:rPr>
              <w:t xml:space="preserve"> no CAU/RS</w:t>
            </w:r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1550CE" w:rsidRDefault="001550CE" w:rsidP="002244CF">
            <w:pPr>
              <w:tabs>
                <w:tab w:val="left" w:pos="3343"/>
              </w:tabs>
              <w:jc w:val="both"/>
              <w:rPr>
                <w:rFonts w:cs="Arial"/>
                <w:sz w:val="20"/>
                <w:szCs w:val="20"/>
              </w:rPr>
            </w:pPr>
            <w:r w:rsidRPr="001550CE">
              <w:rPr>
                <w:rFonts w:cs="Arial"/>
                <w:sz w:val="20"/>
                <w:szCs w:val="20"/>
              </w:rPr>
              <w:t>Agentes Fiscais</w:t>
            </w:r>
          </w:p>
        </w:tc>
      </w:tr>
      <w:tr w:rsidR="00622C08" w:rsidRPr="00A021E7" w:rsidTr="009219B2">
        <w:trPr>
          <w:trHeight w:val="62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22C08" w:rsidRPr="00622C08" w:rsidRDefault="00622C08" w:rsidP="009219B2">
            <w:pPr>
              <w:jc w:val="both"/>
              <w:rPr>
                <w:rFonts w:cs="Arial"/>
                <w:b/>
              </w:rPr>
            </w:pPr>
            <w:r w:rsidRPr="00622C08">
              <w:rPr>
                <w:rFonts w:cs="Arial"/>
                <w:b/>
              </w:rPr>
              <w:t xml:space="preserve">3. </w:t>
            </w:r>
            <w:r w:rsidR="009219B2">
              <w:rPr>
                <w:rFonts w:cs="Arial"/>
                <w:b/>
              </w:rPr>
              <w:t>Processos de RRT</w:t>
            </w:r>
          </w:p>
        </w:tc>
      </w:tr>
      <w:tr w:rsidR="00756D20" w:rsidRPr="003E4E61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1FC6" w:rsidRPr="001550CE" w:rsidRDefault="009B1FC6" w:rsidP="009B1FC6">
            <w:pPr>
              <w:shd w:val="clear" w:color="auto" w:fill="FFFFFF"/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  <w:r w:rsidRPr="001550CE">
              <w:rPr>
                <w:rFonts w:ascii="Calibri" w:hAnsi="Calibri"/>
                <w:sz w:val="20"/>
                <w:szCs w:val="20"/>
              </w:rPr>
              <w:t>A Comissão deliberou os seguintes processos:</w:t>
            </w:r>
            <w:proofErr w:type="gramStart"/>
            <w:r w:rsidRPr="001550CE"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p w:rsidR="00136417" w:rsidRPr="001550CE" w:rsidRDefault="009B1FC6" w:rsidP="00136417">
            <w:pPr>
              <w:shd w:val="clear" w:color="auto" w:fill="FFFFFF"/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  <w:proofErr w:type="gramEnd"/>
            <w:r w:rsidRPr="001550CE">
              <w:rPr>
                <w:rFonts w:ascii="Calibri" w:hAnsi="Calibri"/>
                <w:b/>
                <w:sz w:val="20"/>
                <w:szCs w:val="20"/>
              </w:rPr>
              <w:t xml:space="preserve">Cancelamento: </w:t>
            </w:r>
          </w:p>
          <w:p w:rsidR="00966A2F" w:rsidRPr="001550CE" w:rsidRDefault="00136417" w:rsidP="00136417">
            <w:pPr>
              <w:pStyle w:val="SemEspaamento"/>
              <w:rPr>
                <w:sz w:val="20"/>
                <w:szCs w:val="20"/>
              </w:rPr>
            </w:pPr>
            <w:r w:rsidRPr="001550CE">
              <w:rPr>
                <w:sz w:val="20"/>
                <w:szCs w:val="20"/>
              </w:rPr>
              <w:t xml:space="preserve">Proc. </w:t>
            </w:r>
            <w:r w:rsidR="00B83269">
              <w:rPr>
                <w:sz w:val="20"/>
                <w:szCs w:val="20"/>
              </w:rPr>
              <w:t xml:space="preserve">70981 /2013 - </w:t>
            </w:r>
            <w:r w:rsidR="00966A2F" w:rsidRPr="001550CE">
              <w:rPr>
                <w:sz w:val="20"/>
                <w:szCs w:val="20"/>
              </w:rPr>
              <w:t>RRT 1212337 e RRT 1212374</w:t>
            </w:r>
          </w:p>
          <w:p w:rsidR="00136417" w:rsidRPr="001550CE" w:rsidRDefault="009651B7" w:rsidP="00136417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Proc. 58289/2013 </w:t>
            </w:r>
            <w:r w:rsidR="00966A2F" w:rsidRPr="001550CE">
              <w:rPr>
                <w:sz w:val="20"/>
                <w:szCs w:val="20"/>
              </w:rPr>
              <w:t xml:space="preserve">- RRT 801045 E RRT 801125                                          </w:t>
            </w:r>
            <w:r w:rsidR="00E73DA3" w:rsidRPr="001550CE">
              <w:rPr>
                <w:sz w:val="20"/>
                <w:szCs w:val="20"/>
              </w:rPr>
              <w:t xml:space="preserve"> </w:t>
            </w:r>
          </w:p>
          <w:p w:rsidR="00136417" w:rsidRPr="001550CE" w:rsidRDefault="00136417" w:rsidP="009B1FC6">
            <w:pPr>
              <w:pStyle w:val="SemEspaamento"/>
              <w:rPr>
                <w:sz w:val="20"/>
                <w:szCs w:val="20"/>
              </w:rPr>
            </w:pPr>
          </w:p>
          <w:p w:rsidR="00E73DA3" w:rsidRPr="001550CE" w:rsidRDefault="009B1FC6" w:rsidP="009B1FC6">
            <w:pPr>
              <w:pStyle w:val="SemEspaamento"/>
              <w:rPr>
                <w:b/>
                <w:sz w:val="20"/>
                <w:szCs w:val="20"/>
              </w:rPr>
            </w:pPr>
            <w:r w:rsidRPr="001550CE">
              <w:rPr>
                <w:b/>
                <w:sz w:val="20"/>
                <w:szCs w:val="20"/>
              </w:rPr>
              <w:t>Extemporâneo:</w:t>
            </w:r>
          </w:p>
          <w:p w:rsidR="007A6BB4" w:rsidRPr="001550CE" w:rsidRDefault="00C1117E" w:rsidP="009B1FC6">
            <w:pPr>
              <w:pStyle w:val="SemEspaamento"/>
              <w:rPr>
                <w:sz w:val="20"/>
                <w:szCs w:val="20"/>
                <w:lang w:val="en-US"/>
              </w:rPr>
            </w:pPr>
            <w:r w:rsidRPr="001550CE">
              <w:rPr>
                <w:sz w:val="20"/>
                <w:szCs w:val="20"/>
                <w:lang w:val="en-US"/>
              </w:rPr>
              <w:t xml:space="preserve">Proc. </w:t>
            </w:r>
            <w:r w:rsidR="00966A2F" w:rsidRPr="001550CE">
              <w:rPr>
                <w:sz w:val="20"/>
                <w:szCs w:val="20"/>
                <w:lang w:val="en-US"/>
              </w:rPr>
              <w:t>73028</w:t>
            </w:r>
            <w:r w:rsidRPr="001550CE">
              <w:rPr>
                <w:sz w:val="20"/>
                <w:szCs w:val="20"/>
                <w:lang w:val="en-US"/>
              </w:rPr>
              <w:t>/2013</w:t>
            </w:r>
            <w:r w:rsidR="00966A2F" w:rsidRPr="001550CE">
              <w:rPr>
                <w:sz w:val="20"/>
                <w:szCs w:val="20"/>
                <w:lang w:val="en-US"/>
              </w:rPr>
              <w:t xml:space="preserve"> - </w:t>
            </w:r>
            <w:r w:rsidRPr="001550CE">
              <w:rPr>
                <w:sz w:val="20"/>
                <w:szCs w:val="20"/>
                <w:lang w:val="en-US"/>
              </w:rPr>
              <w:t>RRT 1287643</w:t>
            </w:r>
          </w:p>
          <w:p w:rsidR="00C1117E" w:rsidRPr="001550CE" w:rsidRDefault="00B83269" w:rsidP="009B1FC6">
            <w:pPr>
              <w:pStyle w:val="SemEspaamen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Proc. 731721/2013 </w:t>
            </w:r>
            <w:r w:rsidR="003E4E61" w:rsidRPr="001550CE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C1117E" w:rsidRPr="001550CE">
              <w:rPr>
                <w:sz w:val="20"/>
                <w:szCs w:val="20"/>
                <w:lang w:val="en-US"/>
              </w:rPr>
              <w:t xml:space="preserve">RRT 1418165 </w:t>
            </w:r>
          </w:p>
          <w:p w:rsidR="00C1117E" w:rsidRPr="001550CE" w:rsidRDefault="00C1117E" w:rsidP="009B1FC6">
            <w:pPr>
              <w:pStyle w:val="SemEspaamento"/>
              <w:rPr>
                <w:sz w:val="20"/>
                <w:szCs w:val="20"/>
                <w:lang w:val="en-US"/>
              </w:rPr>
            </w:pPr>
            <w:r w:rsidRPr="001550CE">
              <w:rPr>
                <w:sz w:val="20"/>
                <w:szCs w:val="20"/>
                <w:lang w:val="en-US"/>
              </w:rPr>
              <w:t xml:space="preserve">Proc. 71450/2013 </w:t>
            </w:r>
            <w:r w:rsidR="003E4E61" w:rsidRPr="001550CE">
              <w:rPr>
                <w:sz w:val="20"/>
                <w:szCs w:val="20"/>
                <w:lang w:val="en-US"/>
              </w:rPr>
              <w:t xml:space="preserve">- </w:t>
            </w:r>
            <w:r w:rsidRPr="001550CE">
              <w:rPr>
                <w:sz w:val="20"/>
                <w:szCs w:val="20"/>
                <w:lang w:val="en-US"/>
              </w:rPr>
              <w:t>RRT</w:t>
            </w:r>
            <w:r w:rsidR="003E4E61" w:rsidRPr="001550CE">
              <w:rPr>
                <w:sz w:val="20"/>
                <w:szCs w:val="20"/>
                <w:lang w:val="en-US"/>
              </w:rPr>
              <w:t xml:space="preserve"> 1332325 </w:t>
            </w:r>
          </w:p>
          <w:p w:rsidR="003E4E61" w:rsidRPr="003E4E61" w:rsidRDefault="003E4E61" w:rsidP="009B1FC6">
            <w:pPr>
              <w:pStyle w:val="SemEspaamento"/>
              <w:rPr>
                <w:lang w:val="en-US"/>
              </w:rPr>
            </w:pPr>
            <w:r w:rsidRPr="001550CE">
              <w:rPr>
                <w:sz w:val="20"/>
                <w:szCs w:val="20"/>
                <w:lang w:val="en-US"/>
              </w:rPr>
              <w:t>Proc. 62900/2013 - RRT 419418</w:t>
            </w:r>
          </w:p>
          <w:p w:rsidR="007A6BB4" w:rsidRPr="003E4E61" w:rsidRDefault="007A6BB4" w:rsidP="009B1FC6">
            <w:pPr>
              <w:pStyle w:val="SemEspaamento"/>
              <w:rPr>
                <w:b/>
                <w:lang w:val="en-US"/>
              </w:rPr>
            </w:pPr>
          </w:p>
          <w:p w:rsidR="009B1FC6" w:rsidRPr="003E4E61" w:rsidRDefault="009B1FC6" w:rsidP="007B6A45">
            <w:pPr>
              <w:jc w:val="both"/>
              <w:rPr>
                <w:rFonts w:cs="Arial"/>
                <w:lang w:val="en-US"/>
              </w:rPr>
            </w:pPr>
          </w:p>
          <w:p w:rsidR="009219B2" w:rsidRPr="003E4E61" w:rsidRDefault="009219B2" w:rsidP="00C555A7">
            <w:pPr>
              <w:pBdr>
                <w:bottom w:val="single" w:sz="4" w:space="1" w:color="auto"/>
              </w:pBdr>
              <w:jc w:val="both"/>
              <w:rPr>
                <w:rFonts w:cs="Arial"/>
                <w:color w:val="000000" w:themeColor="text1"/>
                <w:lang w:val="en-US"/>
              </w:rPr>
            </w:pPr>
          </w:p>
        </w:tc>
      </w:tr>
      <w:tr w:rsidR="00D1635A" w:rsidRPr="00A021E7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1635A" w:rsidRPr="00D526A4" w:rsidRDefault="0083360A" w:rsidP="009219B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  <w:r w:rsidR="006A5B83">
              <w:rPr>
                <w:rFonts w:cs="Arial"/>
                <w:b/>
              </w:rPr>
              <w:t xml:space="preserve"> </w:t>
            </w:r>
            <w:r w:rsidR="009219B2">
              <w:rPr>
                <w:rFonts w:cs="Arial"/>
                <w:b/>
              </w:rPr>
              <w:t>Termos de Cooperação</w:t>
            </w:r>
          </w:p>
        </w:tc>
      </w:tr>
      <w:tr w:rsidR="002D77C9" w:rsidRPr="00A021E7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0CE" w:rsidRDefault="001550CE" w:rsidP="003E4E61">
            <w:pPr>
              <w:rPr>
                <w:rFonts w:cs="Arial"/>
                <w:sz w:val="20"/>
                <w:szCs w:val="20"/>
              </w:rPr>
            </w:pPr>
          </w:p>
          <w:p w:rsidR="00603AD4" w:rsidRPr="001550CE" w:rsidRDefault="00EA353B" w:rsidP="001550CE">
            <w:pPr>
              <w:spacing w:line="360" w:lineRule="auto"/>
              <w:rPr>
                <w:rFonts w:cs="Arial"/>
                <w:sz w:val="18"/>
                <w:szCs w:val="20"/>
              </w:rPr>
            </w:pPr>
            <w:r w:rsidRPr="001550CE">
              <w:rPr>
                <w:rFonts w:cs="Arial"/>
                <w:sz w:val="18"/>
                <w:szCs w:val="20"/>
              </w:rPr>
              <w:t xml:space="preserve">Ass. Alessandra informou que foi enviado um novo termo para a cidade de Nova Hartz, pois em visita feita pela Conselheira Rosana, o mesmo foi entregue para a Prefeita em exercício, e na volta do titular, este não localizou o termo. </w:t>
            </w:r>
            <w:r w:rsidR="001C6E48" w:rsidRPr="001550CE">
              <w:rPr>
                <w:rFonts w:cs="Arial"/>
                <w:sz w:val="18"/>
                <w:szCs w:val="20"/>
              </w:rPr>
              <w:t xml:space="preserve"> Conselheiro </w:t>
            </w:r>
            <w:proofErr w:type="spellStart"/>
            <w:r w:rsidR="001C6E48" w:rsidRPr="001550CE">
              <w:rPr>
                <w:rFonts w:cs="Arial"/>
                <w:sz w:val="18"/>
                <w:szCs w:val="20"/>
              </w:rPr>
              <w:t>Pedone</w:t>
            </w:r>
            <w:proofErr w:type="spellEnd"/>
            <w:r w:rsidR="001C6E48" w:rsidRPr="001550CE">
              <w:rPr>
                <w:rFonts w:cs="Arial"/>
                <w:sz w:val="18"/>
                <w:szCs w:val="20"/>
              </w:rPr>
              <w:t xml:space="preserve"> destacou a importância da assinatura do termo de um munícipio grande, citando o exemplo de Caxias</w:t>
            </w:r>
            <w:r w:rsidR="00B83269">
              <w:rPr>
                <w:rFonts w:cs="Arial"/>
                <w:sz w:val="18"/>
                <w:szCs w:val="20"/>
              </w:rPr>
              <w:t xml:space="preserve"> do Sul</w:t>
            </w:r>
            <w:r w:rsidR="001C6E48" w:rsidRPr="001550CE">
              <w:rPr>
                <w:rFonts w:cs="Arial"/>
                <w:sz w:val="18"/>
                <w:szCs w:val="20"/>
              </w:rPr>
              <w:t>.</w:t>
            </w:r>
            <w:r w:rsidR="009651B7">
              <w:rPr>
                <w:rFonts w:cs="Arial"/>
                <w:sz w:val="18"/>
                <w:szCs w:val="20"/>
              </w:rPr>
              <w:t xml:space="preserve"> Ass. Alessandra relatou que </w:t>
            </w:r>
            <w:r w:rsidR="001C6E48" w:rsidRPr="001550CE">
              <w:rPr>
                <w:rFonts w:cs="Arial"/>
                <w:sz w:val="18"/>
                <w:szCs w:val="20"/>
              </w:rPr>
              <w:t xml:space="preserve">seria importante a presença do </w:t>
            </w:r>
            <w:r w:rsidR="009651B7">
              <w:rPr>
                <w:rFonts w:cs="Arial"/>
                <w:sz w:val="18"/>
                <w:szCs w:val="20"/>
              </w:rPr>
              <w:t xml:space="preserve">Presidente em três municípios: </w:t>
            </w:r>
            <w:r w:rsidR="001550CE" w:rsidRPr="001550CE">
              <w:rPr>
                <w:rFonts w:cs="Arial"/>
                <w:sz w:val="18"/>
                <w:szCs w:val="20"/>
              </w:rPr>
              <w:t xml:space="preserve">Caxias do Sul, Santa Tereza e Bento Gonçalves. Foi sugerido pela Ass. Alessandra, que o Coordenador da CEP/RS, Conselheiro </w:t>
            </w:r>
            <w:proofErr w:type="spellStart"/>
            <w:r w:rsidR="001550CE" w:rsidRPr="001550CE">
              <w:rPr>
                <w:rFonts w:cs="Arial"/>
                <w:sz w:val="18"/>
                <w:szCs w:val="20"/>
              </w:rPr>
              <w:t>Pedone</w:t>
            </w:r>
            <w:proofErr w:type="spellEnd"/>
            <w:r w:rsidR="001550CE" w:rsidRPr="001550CE">
              <w:rPr>
                <w:rFonts w:cs="Arial"/>
                <w:sz w:val="18"/>
                <w:szCs w:val="20"/>
              </w:rPr>
              <w:t xml:space="preserve"> converse com o Presidente sobre essas visitas. </w:t>
            </w:r>
          </w:p>
          <w:p w:rsidR="003E4E61" w:rsidRPr="001550CE" w:rsidRDefault="003E4E61" w:rsidP="001550CE">
            <w:pPr>
              <w:spacing w:line="360" w:lineRule="auto"/>
              <w:rPr>
                <w:rFonts w:cs="Arial"/>
                <w:sz w:val="18"/>
                <w:szCs w:val="20"/>
              </w:rPr>
            </w:pPr>
          </w:p>
          <w:p w:rsidR="003E4E61" w:rsidRDefault="003E4E61" w:rsidP="003E4E61">
            <w:pPr>
              <w:rPr>
                <w:rFonts w:cs="Arial"/>
              </w:rPr>
            </w:pPr>
          </w:p>
          <w:p w:rsidR="003E4E61" w:rsidRPr="0083360A" w:rsidRDefault="003E4E61" w:rsidP="003E4E61"/>
        </w:tc>
      </w:tr>
      <w:tr w:rsidR="009A12A8" w:rsidRPr="00A021E7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9884"/>
            </w:tblGrid>
            <w:tr w:rsidR="00A93766" w:rsidTr="00A93766">
              <w:tc>
                <w:tcPr>
                  <w:tcW w:w="9884" w:type="dxa"/>
                </w:tcPr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26"/>
                    <w:gridCol w:w="4827"/>
                  </w:tblGrid>
                  <w:tr w:rsidR="00A93766" w:rsidTr="00A93766">
                    <w:tc>
                      <w:tcPr>
                        <w:tcW w:w="4826" w:type="dxa"/>
                      </w:tcPr>
                      <w:p w:rsidR="00A93766" w:rsidRPr="00A93766" w:rsidRDefault="00A93766" w:rsidP="003E4E61">
                        <w:pPr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 w:rsidRPr="00A93766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Decisão </w:t>
                        </w:r>
                      </w:p>
                    </w:tc>
                    <w:tc>
                      <w:tcPr>
                        <w:tcW w:w="4827" w:type="dxa"/>
                      </w:tcPr>
                      <w:p w:rsidR="00A93766" w:rsidRPr="00A93766" w:rsidRDefault="00A93766" w:rsidP="003E4E61">
                        <w:pPr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 w:rsidRPr="00A93766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Providências/Responsável</w:t>
                        </w:r>
                      </w:p>
                    </w:tc>
                  </w:tr>
                  <w:tr w:rsidR="00A93766" w:rsidTr="00A93766">
                    <w:tc>
                      <w:tcPr>
                        <w:tcW w:w="4826" w:type="dxa"/>
                      </w:tcPr>
                      <w:p w:rsidR="00A93766" w:rsidRDefault="00A93766" w:rsidP="003E4E61">
                        <w:pPr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 xml:space="preserve">Alinhar junto ao Presidente visitas aos municípios de Caxias do Sul, Santa Tereza e Bento </w:t>
                        </w:r>
                        <w:proofErr w:type="gramStart"/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Gonçalves</w:t>
                        </w:r>
                        <w:proofErr w:type="gramEnd"/>
                      </w:p>
                    </w:tc>
                    <w:tc>
                      <w:tcPr>
                        <w:tcW w:w="4827" w:type="dxa"/>
                      </w:tcPr>
                      <w:p w:rsidR="00A93766" w:rsidRDefault="00A93766" w:rsidP="003E4E61">
                        <w:pPr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 xml:space="preserve">Conselheiro </w:t>
                        </w:r>
                        <w:proofErr w:type="spellStart"/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Pedone</w:t>
                        </w:r>
                        <w:proofErr w:type="spellEnd"/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/Alessandra</w:t>
                        </w:r>
                      </w:p>
                    </w:tc>
                  </w:tr>
                </w:tbl>
                <w:p w:rsidR="00A93766" w:rsidRDefault="00A93766" w:rsidP="003E4E6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9A12A8" w:rsidRDefault="009A12A8" w:rsidP="003E4E61">
            <w:pPr>
              <w:rPr>
                <w:rFonts w:cs="Arial"/>
                <w:sz w:val="20"/>
                <w:szCs w:val="20"/>
              </w:rPr>
            </w:pPr>
          </w:p>
        </w:tc>
      </w:tr>
      <w:tr w:rsidR="00622C08" w:rsidRPr="00845E07" w:rsidTr="00622C08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22C08" w:rsidRPr="00BA153F" w:rsidRDefault="00115E8C" w:rsidP="00B258F3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  <w:r w:rsidR="00622C08" w:rsidRPr="00BA153F">
              <w:rPr>
                <w:rFonts w:cs="Arial"/>
                <w:b/>
              </w:rPr>
              <w:t xml:space="preserve">. </w:t>
            </w:r>
            <w:r w:rsidR="00B258F3">
              <w:rPr>
                <w:rFonts w:cs="Arial"/>
                <w:b/>
              </w:rPr>
              <w:t>Consultoria KP Cartografia</w:t>
            </w:r>
          </w:p>
        </w:tc>
      </w:tr>
      <w:tr w:rsidR="00622C08" w:rsidRPr="00845E07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C08" w:rsidRPr="009A76F8" w:rsidRDefault="00622C08" w:rsidP="0068030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B258F3" w:rsidRPr="009A76F8" w:rsidRDefault="00B258F3" w:rsidP="00680306">
            <w:pPr>
              <w:jc w:val="both"/>
              <w:rPr>
                <w:rFonts w:cs="Arial"/>
                <w:sz w:val="20"/>
                <w:szCs w:val="20"/>
              </w:rPr>
            </w:pPr>
            <w:r w:rsidRPr="009A76F8">
              <w:rPr>
                <w:rFonts w:cs="Arial"/>
                <w:sz w:val="20"/>
                <w:szCs w:val="20"/>
              </w:rPr>
              <w:t xml:space="preserve">O assunto não foi discutido devido à ausência do Consultor </w:t>
            </w:r>
            <w:proofErr w:type="spellStart"/>
            <w:r w:rsidRPr="009A76F8">
              <w:rPr>
                <w:rFonts w:cs="Arial"/>
                <w:sz w:val="20"/>
                <w:szCs w:val="20"/>
              </w:rPr>
              <w:t>Cairos</w:t>
            </w:r>
            <w:proofErr w:type="spellEnd"/>
            <w:r w:rsidRPr="009A76F8">
              <w:rPr>
                <w:rFonts w:cs="Arial"/>
                <w:sz w:val="20"/>
                <w:szCs w:val="20"/>
              </w:rPr>
              <w:t xml:space="preserve"> por motivos de saúde. </w:t>
            </w:r>
          </w:p>
          <w:p w:rsidR="00622C08" w:rsidRDefault="00622C08" w:rsidP="00B258F3">
            <w:pPr>
              <w:rPr>
                <w:rFonts w:cs="Arial"/>
              </w:rPr>
            </w:pPr>
          </w:p>
        </w:tc>
      </w:tr>
      <w:tr w:rsidR="00C04C4B" w:rsidRPr="00845E07" w:rsidTr="00C04C4B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04C4B" w:rsidRPr="00C04C4B" w:rsidRDefault="00C04C4B" w:rsidP="00680306">
            <w:pPr>
              <w:jc w:val="both"/>
              <w:rPr>
                <w:rFonts w:cs="Arial"/>
                <w:b/>
              </w:rPr>
            </w:pPr>
            <w:r w:rsidRPr="00C04C4B">
              <w:rPr>
                <w:rFonts w:cs="Arial"/>
                <w:b/>
              </w:rPr>
              <w:t>6. Assuntos Gerais</w:t>
            </w:r>
          </w:p>
        </w:tc>
      </w:tr>
      <w:tr w:rsidR="00C04C4B" w:rsidRPr="00845E07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C4B" w:rsidRPr="009A76F8" w:rsidRDefault="00B258F3" w:rsidP="00680306">
            <w:pPr>
              <w:jc w:val="both"/>
              <w:rPr>
                <w:rFonts w:cs="Arial"/>
                <w:sz w:val="20"/>
                <w:szCs w:val="20"/>
              </w:rPr>
            </w:pPr>
            <w:r w:rsidRPr="009A76F8">
              <w:rPr>
                <w:rFonts w:cs="Arial"/>
                <w:sz w:val="20"/>
                <w:szCs w:val="20"/>
              </w:rPr>
              <w:t xml:space="preserve">Ass. </w:t>
            </w:r>
            <w:proofErr w:type="spellStart"/>
            <w:r w:rsidRPr="009A76F8">
              <w:rPr>
                <w:rFonts w:cs="Arial"/>
                <w:sz w:val="20"/>
                <w:szCs w:val="20"/>
              </w:rPr>
              <w:t>Maríndia</w:t>
            </w:r>
            <w:proofErr w:type="spellEnd"/>
            <w:r w:rsidRPr="009A76F8">
              <w:rPr>
                <w:rFonts w:cs="Arial"/>
                <w:sz w:val="20"/>
                <w:szCs w:val="20"/>
              </w:rPr>
              <w:t xml:space="preserve"> leu as resposta da</w:t>
            </w:r>
            <w:r w:rsidR="00BD64BF" w:rsidRPr="009A76F8">
              <w:rPr>
                <w:rFonts w:cs="Arial"/>
                <w:sz w:val="20"/>
                <w:szCs w:val="20"/>
              </w:rPr>
              <w:t xml:space="preserve"> Ass. de Planejamento </w:t>
            </w:r>
            <w:proofErr w:type="spellStart"/>
            <w:r w:rsidR="00C04C4B" w:rsidRPr="009A76F8">
              <w:rPr>
                <w:rFonts w:cs="Arial"/>
                <w:sz w:val="20"/>
                <w:szCs w:val="20"/>
              </w:rPr>
              <w:t>Angela</w:t>
            </w:r>
            <w:proofErr w:type="spellEnd"/>
            <w:r w:rsidR="00C04C4B" w:rsidRPr="009A76F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C04C4B" w:rsidRPr="009A76F8">
              <w:rPr>
                <w:rFonts w:cs="Arial"/>
                <w:sz w:val="20"/>
                <w:szCs w:val="20"/>
              </w:rPr>
              <w:t>Rimolo</w:t>
            </w:r>
            <w:proofErr w:type="spellEnd"/>
            <w:r w:rsidRPr="009A76F8">
              <w:rPr>
                <w:rFonts w:cs="Arial"/>
                <w:sz w:val="20"/>
                <w:szCs w:val="20"/>
              </w:rPr>
              <w:t xml:space="preserve"> s</w:t>
            </w:r>
            <w:r w:rsidR="00B83269">
              <w:rPr>
                <w:rFonts w:cs="Arial"/>
                <w:sz w:val="20"/>
                <w:szCs w:val="20"/>
              </w:rPr>
              <w:t xml:space="preserve">obre os questionamentos feitos </w:t>
            </w:r>
            <w:r w:rsidRPr="009A76F8">
              <w:rPr>
                <w:rFonts w:cs="Arial"/>
                <w:sz w:val="20"/>
                <w:szCs w:val="20"/>
              </w:rPr>
              <w:t>sobre a Ouvidoria do CAU/RS</w:t>
            </w:r>
            <w:r w:rsidR="00C04C4B" w:rsidRPr="009A76F8">
              <w:rPr>
                <w:rFonts w:cs="Arial"/>
                <w:sz w:val="20"/>
                <w:szCs w:val="20"/>
              </w:rPr>
              <w:t>:</w:t>
            </w:r>
            <w:proofErr w:type="gramStart"/>
            <w:r w:rsidR="00C04C4B" w:rsidRPr="009A76F8">
              <w:rPr>
                <w:rFonts w:cs="Arial"/>
                <w:sz w:val="20"/>
                <w:szCs w:val="20"/>
              </w:rPr>
              <w:t xml:space="preserve">  </w:t>
            </w:r>
          </w:p>
          <w:p w:rsidR="00BD64BF" w:rsidRPr="009A76F8" w:rsidRDefault="00BD64BF" w:rsidP="00BD64BF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A76F8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lastRenderedPageBreak/>
              <w:t>1</w:t>
            </w:r>
            <w:proofErr w:type="gramEnd"/>
            <w:r w:rsidRPr="009A76F8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 Existe uma previsão para a instalação da Ouvidoria do CAU/RS?</w:t>
            </w:r>
          </w:p>
          <w:p w:rsidR="00BD64BF" w:rsidRPr="009A76F8" w:rsidRDefault="00BD64BF" w:rsidP="00BD64BF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A76F8">
              <w:rPr>
                <w:rFonts w:ascii="Calibri" w:eastAsia="Times New Roman" w:hAnsi="Calibri" w:cs="Times New Roman"/>
                <w:sz w:val="20"/>
                <w:szCs w:val="20"/>
              </w:rPr>
              <w:t>O Regimento Interno do CAU/RS, na seção I</w:t>
            </w:r>
            <w:r w:rsidR="00B83269">
              <w:rPr>
                <w:rFonts w:ascii="Calibri" w:eastAsia="Times New Roman" w:hAnsi="Calibri" w:cs="Times New Roman"/>
                <w:sz w:val="20"/>
                <w:szCs w:val="20"/>
              </w:rPr>
              <w:t xml:space="preserve">II – Da Organização do CAU/RS, </w:t>
            </w:r>
            <w:r w:rsidRPr="009A76F8">
              <w:rPr>
                <w:rFonts w:ascii="Calibri" w:eastAsia="Times New Roman" w:hAnsi="Calibri" w:cs="Times New Roman"/>
                <w:sz w:val="20"/>
                <w:szCs w:val="20"/>
              </w:rPr>
              <w:t>artigo 7º, institui a ouvidoria do CA</w:t>
            </w:r>
            <w:r w:rsidR="00B83269">
              <w:rPr>
                <w:rFonts w:ascii="Calibri" w:eastAsia="Times New Roman" w:hAnsi="Calibri" w:cs="Times New Roman"/>
                <w:sz w:val="20"/>
                <w:szCs w:val="20"/>
              </w:rPr>
              <w:t xml:space="preserve">U/RS, que deverá ser implantada </w:t>
            </w:r>
            <w:r w:rsidRPr="009A76F8">
              <w:rPr>
                <w:rFonts w:ascii="Calibri" w:eastAsia="Times New Roman" w:hAnsi="Calibri" w:cs="Times New Roman"/>
                <w:sz w:val="20"/>
                <w:szCs w:val="20"/>
              </w:rPr>
              <w:t>de acordo com normativo específico.</w:t>
            </w:r>
          </w:p>
          <w:p w:rsidR="00BD64BF" w:rsidRPr="009A76F8" w:rsidRDefault="00BD64BF" w:rsidP="00BD64BF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A76F8">
              <w:rPr>
                <w:rFonts w:ascii="Calibri" w:eastAsia="Times New Roman" w:hAnsi="Calibri" w:cs="Times New Roman"/>
                <w:sz w:val="20"/>
                <w:szCs w:val="20"/>
              </w:rPr>
              <w:t>No Plano de Ação da Comissão de Exercício Profissional, consta um projeto chamado “Implantar Ouvidoria do CAU/RS”, com orçamento de R$ 150.000,00 para o exercício de 2013.</w:t>
            </w:r>
          </w:p>
          <w:p w:rsidR="00BD64BF" w:rsidRPr="009A76F8" w:rsidRDefault="00BD64BF" w:rsidP="00BD64BF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A76F8">
              <w:rPr>
                <w:rFonts w:ascii="Calibri" w:eastAsia="Times New Roman" w:hAnsi="Calibri" w:cs="Times New Roman"/>
                <w:sz w:val="20"/>
                <w:szCs w:val="20"/>
              </w:rPr>
              <w:t xml:space="preserve">No trabalho de estruturação e montagem do plano de cargos e salários que está sendo executado junto </w:t>
            </w:r>
            <w:proofErr w:type="gramStart"/>
            <w:r w:rsidRPr="009A76F8">
              <w:rPr>
                <w:rFonts w:ascii="Calibri" w:eastAsia="Times New Roman" w:hAnsi="Calibri" w:cs="Times New Roman"/>
                <w:sz w:val="20"/>
                <w:szCs w:val="20"/>
              </w:rPr>
              <w:t>a</w:t>
            </w:r>
            <w:proofErr w:type="gramEnd"/>
            <w:r w:rsidRPr="009A76F8">
              <w:rPr>
                <w:rFonts w:ascii="Calibri" w:eastAsia="Times New Roman" w:hAnsi="Calibri" w:cs="Times New Roman"/>
                <w:sz w:val="20"/>
                <w:szCs w:val="20"/>
              </w:rPr>
              <w:t xml:space="preserve"> consultoria da </w:t>
            </w:r>
            <w:proofErr w:type="spellStart"/>
            <w:r w:rsidRPr="009A76F8">
              <w:rPr>
                <w:rFonts w:ascii="Calibri" w:eastAsia="Times New Roman" w:hAnsi="Calibri" w:cs="Times New Roman"/>
                <w:sz w:val="20"/>
                <w:szCs w:val="20"/>
              </w:rPr>
              <w:t>Fundatec</w:t>
            </w:r>
            <w:proofErr w:type="spellEnd"/>
            <w:r w:rsidRPr="009A76F8">
              <w:rPr>
                <w:rFonts w:ascii="Calibri" w:eastAsia="Times New Roman" w:hAnsi="Calibri" w:cs="Times New Roman"/>
                <w:sz w:val="20"/>
                <w:szCs w:val="20"/>
              </w:rPr>
              <w:t>, assim com no diagnóstico elaborado pela Consultora Denise, foi identificada a necessidade de Ouvidor vinculado a presidência deste Conselho.</w:t>
            </w:r>
          </w:p>
          <w:p w:rsidR="00BD64BF" w:rsidRPr="009A76F8" w:rsidRDefault="00BD64BF" w:rsidP="00BD64BF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A76F8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  <w:proofErr w:type="gramStart"/>
            <w:r w:rsidRPr="009A76F8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</w:t>
            </w:r>
            <w:proofErr w:type="gramEnd"/>
            <w:r w:rsidRPr="009A76F8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 Há alguma ideia sobre trabalhar com softwares para gerenciar as demandas da Ouvidoria (</w:t>
            </w:r>
            <w:proofErr w:type="spellStart"/>
            <w:r w:rsidRPr="009A76F8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Ex</w:t>
            </w:r>
            <w:proofErr w:type="spellEnd"/>
            <w:r w:rsidRPr="009A76F8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: Sistema Ouvidoria - OGU - Ouvidoria Geral da União)?</w:t>
            </w:r>
          </w:p>
          <w:p w:rsidR="00BD64BF" w:rsidRPr="009A76F8" w:rsidRDefault="00BD64BF" w:rsidP="00BD64BF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A76F8">
              <w:rPr>
                <w:rFonts w:ascii="Calibri" w:eastAsia="Times New Roman" w:hAnsi="Calibri" w:cs="Times New Roman"/>
                <w:sz w:val="20"/>
                <w:szCs w:val="20"/>
              </w:rPr>
              <w:t xml:space="preserve">Não recebi, até o presente momento, a demanda de pesquisar a existência de Softwares de gestão de ouvidoria. </w:t>
            </w:r>
          </w:p>
          <w:p w:rsidR="00BD64BF" w:rsidRPr="009A76F8" w:rsidRDefault="00A93766" w:rsidP="00BD64BF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Foi solicitado </w:t>
            </w:r>
            <w:r w:rsidR="00BD64BF" w:rsidRPr="009A76F8">
              <w:rPr>
                <w:rFonts w:ascii="Calibri" w:eastAsia="Times New Roman" w:hAnsi="Calibri" w:cs="Times New Roman"/>
                <w:sz w:val="20"/>
                <w:szCs w:val="20"/>
              </w:rPr>
              <w:t>pela Comissão</w:t>
            </w:r>
            <w:r w:rsidR="00570DFE">
              <w:rPr>
                <w:rFonts w:ascii="Calibri" w:eastAsia="Times New Roman" w:hAnsi="Calibri" w:cs="Times New Roman"/>
                <w:sz w:val="20"/>
                <w:szCs w:val="20"/>
              </w:rPr>
              <w:t xml:space="preserve">, que a Analista Administrativa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Alessandra </w:t>
            </w:r>
            <w:r w:rsidR="00BD64BF" w:rsidRPr="009A76F8">
              <w:rPr>
                <w:rFonts w:ascii="Calibri" w:eastAsia="Times New Roman" w:hAnsi="Calibri" w:cs="Times New Roman"/>
                <w:sz w:val="20"/>
                <w:szCs w:val="20"/>
              </w:rPr>
              <w:t xml:space="preserve">fizesse contato com o CAU/BR para averiguar se o sistema implantado por eles está acessível para ser usado nos CAU/UF. Também foi solicitado repassar à Ass. Ângela que fizesse uma pesquisa sobre os softwares livres de Ouvidoria e do software disponibilizado pela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OGU </w:t>
            </w:r>
            <w:r w:rsidR="00BD64BF" w:rsidRPr="009A76F8">
              <w:rPr>
                <w:rFonts w:ascii="Calibri" w:eastAsia="Times New Roman" w:hAnsi="Calibri" w:cs="Times New Roman"/>
                <w:sz w:val="20"/>
                <w:szCs w:val="20"/>
              </w:rPr>
              <w:t xml:space="preserve">- Ouvidoria Geral da União. </w:t>
            </w:r>
          </w:p>
          <w:p w:rsidR="00BD64BF" w:rsidRPr="009A76F8" w:rsidRDefault="00BD64BF" w:rsidP="00BD64BF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spellStart"/>
            <w:r w:rsidRPr="009A76F8">
              <w:rPr>
                <w:rFonts w:ascii="Calibri" w:eastAsia="Times New Roman" w:hAnsi="Calibri" w:cs="Times New Roman"/>
                <w:b/>
                <w:sz w:val="20"/>
                <w:szCs w:val="20"/>
              </w:rPr>
              <w:t>Obs</w:t>
            </w:r>
            <w:proofErr w:type="spellEnd"/>
            <w:r w:rsidRPr="009A76F8">
              <w:rPr>
                <w:rFonts w:ascii="Calibri" w:eastAsia="Times New Roman" w:hAnsi="Calibri" w:cs="Times New Roman"/>
                <w:b/>
                <w:sz w:val="20"/>
                <w:szCs w:val="20"/>
              </w:rPr>
              <w:t>:</w:t>
            </w:r>
            <w:proofErr w:type="gramStart"/>
            <w:r w:rsidRPr="009A76F8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 </w:t>
            </w:r>
            <w:proofErr w:type="gramEnd"/>
            <w:r w:rsidRPr="009A76F8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Em reunião do Conselho Diretor, no turno da tarde do dia 01/08, ficou decidido que este assunto ficará sob responsabilidade </w:t>
            </w:r>
            <w:r w:rsidR="00EA353B" w:rsidRPr="009A76F8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da Comissão de Atos Administrativos e Presidência, portanto, o mesmo será retirado da pauta da próxima reunião da Comissão de Exercício Profissional, a pedido do Coordenador da Comissão, Conselheiro </w:t>
            </w:r>
            <w:proofErr w:type="spellStart"/>
            <w:r w:rsidR="00EA353B" w:rsidRPr="009A76F8">
              <w:rPr>
                <w:rFonts w:ascii="Calibri" w:eastAsia="Times New Roman" w:hAnsi="Calibri" w:cs="Times New Roman"/>
                <w:b/>
                <w:sz w:val="20"/>
                <w:szCs w:val="20"/>
              </w:rPr>
              <w:t>Pedone</w:t>
            </w:r>
            <w:proofErr w:type="spellEnd"/>
            <w:r w:rsidR="00EA353B" w:rsidRPr="009A76F8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. </w:t>
            </w:r>
          </w:p>
          <w:p w:rsidR="00C04C4B" w:rsidRPr="009A76F8" w:rsidRDefault="00C04C4B" w:rsidP="00BD64BF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04C4B" w:rsidRPr="00845E07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942"/>
              <w:gridCol w:w="4942"/>
            </w:tblGrid>
            <w:tr w:rsidR="00C04C4B" w:rsidRPr="009A76F8" w:rsidTr="00C04C4B">
              <w:tc>
                <w:tcPr>
                  <w:tcW w:w="4942" w:type="dxa"/>
                </w:tcPr>
                <w:p w:rsidR="00C04C4B" w:rsidRPr="009A76F8" w:rsidRDefault="007A6BB4" w:rsidP="00680306">
                  <w:pPr>
                    <w:jc w:val="both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9A76F8">
                    <w:rPr>
                      <w:rFonts w:cs="Arial"/>
                      <w:b/>
                      <w:sz w:val="20"/>
                      <w:szCs w:val="20"/>
                    </w:rPr>
                    <w:lastRenderedPageBreak/>
                    <w:t>Decisão</w:t>
                  </w:r>
                </w:p>
              </w:tc>
              <w:tc>
                <w:tcPr>
                  <w:tcW w:w="4942" w:type="dxa"/>
                </w:tcPr>
                <w:p w:rsidR="00C04C4B" w:rsidRPr="009A76F8" w:rsidRDefault="007A6BB4" w:rsidP="00680306">
                  <w:pPr>
                    <w:jc w:val="both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9A76F8">
                    <w:rPr>
                      <w:rFonts w:cs="Arial"/>
                      <w:b/>
                      <w:sz w:val="20"/>
                      <w:szCs w:val="20"/>
                    </w:rPr>
                    <w:t>Providências/Responsável</w:t>
                  </w:r>
                </w:p>
              </w:tc>
            </w:tr>
            <w:tr w:rsidR="00C04C4B" w:rsidRPr="009A76F8" w:rsidTr="00C04C4B">
              <w:tc>
                <w:tcPr>
                  <w:tcW w:w="4942" w:type="dxa"/>
                </w:tcPr>
                <w:p w:rsidR="00C04C4B" w:rsidRPr="009A76F8" w:rsidRDefault="00EA353B" w:rsidP="00EA353B">
                  <w:pPr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9A76F8">
                    <w:rPr>
                      <w:rFonts w:cs="Arial"/>
                      <w:sz w:val="20"/>
                      <w:szCs w:val="20"/>
                    </w:rPr>
                    <w:t xml:space="preserve">Retirar </w:t>
                  </w:r>
                  <w:r w:rsidR="007A6BB4" w:rsidRPr="009A76F8">
                    <w:rPr>
                      <w:rFonts w:cs="Arial"/>
                      <w:sz w:val="20"/>
                      <w:szCs w:val="20"/>
                    </w:rPr>
                    <w:t xml:space="preserve">o assunto Ouvidoria </w:t>
                  </w:r>
                  <w:r w:rsidRPr="009A76F8">
                    <w:rPr>
                      <w:rFonts w:cs="Arial"/>
                      <w:sz w:val="20"/>
                      <w:szCs w:val="20"/>
                    </w:rPr>
                    <w:t>da pauta da próxima reunião</w:t>
                  </w:r>
                </w:p>
              </w:tc>
              <w:tc>
                <w:tcPr>
                  <w:tcW w:w="4942" w:type="dxa"/>
                </w:tcPr>
                <w:p w:rsidR="00C04C4B" w:rsidRPr="009A76F8" w:rsidRDefault="007A6BB4" w:rsidP="00680306">
                  <w:pPr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9A76F8">
                    <w:rPr>
                      <w:rFonts w:cs="Arial"/>
                      <w:sz w:val="20"/>
                      <w:szCs w:val="20"/>
                    </w:rPr>
                    <w:t>Secretário Sérgio</w:t>
                  </w:r>
                </w:p>
              </w:tc>
            </w:tr>
          </w:tbl>
          <w:p w:rsidR="00C04C4B" w:rsidRPr="009A76F8" w:rsidRDefault="00C04C4B" w:rsidP="0068030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A353B" w:rsidRPr="00845E07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53B" w:rsidRPr="009A76F8" w:rsidRDefault="00EA353B" w:rsidP="00680306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BB036B" w:rsidRPr="00845E07" w:rsidTr="000C3D75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B036B" w:rsidRPr="009A76F8" w:rsidRDefault="00BB036B" w:rsidP="00680306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9A76F8">
              <w:rPr>
                <w:rFonts w:cs="Arial"/>
                <w:b/>
                <w:sz w:val="20"/>
                <w:szCs w:val="20"/>
              </w:rPr>
              <w:t xml:space="preserve">7. Assuntos Gerais </w:t>
            </w:r>
          </w:p>
        </w:tc>
      </w:tr>
      <w:tr w:rsidR="000C3D75" w:rsidRPr="00845E07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3D75" w:rsidRPr="009A76F8" w:rsidRDefault="000C3D75" w:rsidP="00680306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0C3D75" w:rsidRPr="009A76F8" w:rsidRDefault="000C3D75" w:rsidP="00680306">
            <w:pPr>
              <w:jc w:val="both"/>
              <w:rPr>
                <w:rFonts w:cs="Arial"/>
                <w:sz w:val="20"/>
                <w:szCs w:val="20"/>
              </w:rPr>
            </w:pPr>
            <w:r w:rsidRPr="009A76F8">
              <w:rPr>
                <w:rFonts w:cs="Arial"/>
                <w:sz w:val="20"/>
                <w:szCs w:val="20"/>
              </w:rPr>
              <w:t xml:space="preserve">Ass. </w:t>
            </w:r>
            <w:proofErr w:type="spellStart"/>
            <w:r w:rsidRPr="009A76F8">
              <w:rPr>
                <w:rFonts w:cs="Arial"/>
                <w:sz w:val="20"/>
                <w:szCs w:val="20"/>
              </w:rPr>
              <w:t>Maríndia</w:t>
            </w:r>
            <w:proofErr w:type="spellEnd"/>
            <w:r w:rsidRPr="009A76F8">
              <w:rPr>
                <w:rFonts w:cs="Arial"/>
                <w:sz w:val="20"/>
                <w:szCs w:val="20"/>
              </w:rPr>
              <w:t xml:space="preserve"> solicitou incluir o assunto Recadastramento das empresas na pauta da próxima reunião, o que foi acatado pela Comissão. Conselheiro </w:t>
            </w:r>
            <w:proofErr w:type="spellStart"/>
            <w:r w:rsidRPr="009A76F8">
              <w:rPr>
                <w:rFonts w:cs="Arial"/>
                <w:sz w:val="20"/>
                <w:szCs w:val="20"/>
              </w:rPr>
              <w:t>Pedone</w:t>
            </w:r>
            <w:proofErr w:type="spellEnd"/>
            <w:r w:rsidRPr="009A76F8">
              <w:rPr>
                <w:rFonts w:cs="Arial"/>
                <w:sz w:val="20"/>
                <w:szCs w:val="20"/>
              </w:rPr>
              <w:t xml:space="preserve"> também sugeriu uma discussão sobre a minuta da Resolução do CAU/BR sobre Direitos Autorais e solicitou que esteja disponível na reunião uma cópia da Lei dos Direitos Autorais – Lei 9610/98</w:t>
            </w:r>
            <w:r w:rsidR="00A3070E" w:rsidRPr="009A76F8">
              <w:rPr>
                <w:rFonts w:cs="Arial"/>
                <w:sz w:val="20"/>
                <w:szCs w:val="20"/>
              </w:rPr>
              <w:t xml:space="preserve">. </w:t>
            </w:r>
          </w:p>
          <w:p w:rsidR="00A3070E" w:rsidRPr="009A76F8" w:rsidRDefault="00A3070E" w:rsidP="0068030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A3070E" w:rsidRPr="009A76F8" w:rsidRDefault="00A3070E" w:rsidP="00680306">
            <w:pPr>
              <w:jc w:val="both"/>
              <w:rPr>
                <w:rFonts w:cs="Arial"/>
                <w:sz w:val="20"/>
                <w:szCs w:val="20"/>
              </w:rPr>
            </w:pPr>
            <w:r w:rsidRPr="009A76F8">
              <w:rPr>
                <w:rFonts w:cs="Arial"/>
                <w:sz w:val="20"/>
                <w:szCs w:val="20"/>
              </w:rPr>
              <w:t xml:space="preserve">Ass. Jurídica Letícia mencionou o caso Marcelo </w:t>
            </w:r>
            <w:proofErr w:type="spellStart"/>
            <w:r w:rsidRPr="009A76F8">
              <w:rPr>
                <w:rFonts w:cs="Arial"/>
                <w:sz w:val="20"/>
                <w:szCs w:val="20"/>
              </w:rPr>
              <w:t>Rosembaum</w:t>
            </w:r>
            <w:proofErr w:type="spellEnd"/>
            <w:r w:rsidRPr="009A76F8">
              <w:rPr>
                <w:rFonts w:cs="Arial"/>
                <w:sz w:val="20"/>
                <w:szCs w:val="20"/>
              </w:rPr>
              <w:t xml:space="preserve">, e que reforçando a sua análise, entende que o encaminhamento ao MP não deve ser feita por falsidade ideológica e sim por exercício ilegal da profissão. Conselheiro </w:t>
            </w:r>
            <w:proofErr w:type="spellStart"/>
            <w:r w:rsidRPr="009A76F8">
              <w:rPr>
                <w:rFonts w:cs="Arial"/>
                <w:sz w:val="20"/>
                <w:szCs w:val="20"/>
              </w:rPr>
              <w:t>Pedone</w:t>
            </w:r>
            <w:proofErr w:type="spellEnd"/>
            <w:r w:rsidRPr="009A76F8">
              <w:rPr>
                <w:rFonts w:cs="Arial"/>
                <w:sz w:val="20"/>
                <w:szCs w:val="20"/>
              </w:rPr>
              <w:t xml:space="preserve"> solicitou repassar essas informações para a Conselheira Rosana, pois foi ela que trouxe esse assunto para CEP. </w:t>
            </w:r>
          </w:p>
          <w:p w:rsidR="000C3D75" w:rsidRPr="009A76F8" w:rsidRDefault="000C3D75" w:rsidP="00680306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0C3D75" w:rsidRPr="009A76F8" w:rsidRDefault="000C3D75" w:rsidP="00680306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0C3D75" w:rsidRPr="009A76F8" w:rsidRDefault="000C3D75" w:rsidP="00680306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A3070E" w:rsidRPr="00845E07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942"/>
              <w:gridCol w:w="4942"/>
            </w:tblGrid>
            <w:tr w:rsidR="00A3070E" w:rsidRPr="009A76F8" w:rsidTr="00A3070E">
              <w:tc>
                <w:tcPr>
                  <w:tcW w:w="4942" w:type="dxa"/>
                </w:tcPr>
                <w:p w:rsidR="00A3070E" w:rsidRPr="009A76F8" w:rsidRDefault="00A3070E" w:rsidP="00680306">
                  <w:pPr>
                    <w:jc w:val="both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9A76F8">
                    <w:rPr>
                      <w:rFonts w:cs="Arial"/>
                      <w:b/>
                      <w:sz w:val="20"/>
                      <w:szCs w:val="20"/>
                    </w:rPr>
                    <w:t>Decisão</w:t>
                  </w:r>
                </w:p>
              </w:tc>
              <w:tc>
                <w:tcPr>
                  <w:tcW w:w="4942" w:type="dxa"/>
                </w:tcPr>
                <w:p w:rsidR="00A3070E" w:rsidRPr="009A76F8" w:rsidRDefault="00A3070E" w:rsidP="00680306">
                  <w:pPr>
                    <w:jc w:val="both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9A76F8">
                    <w:rPr>
                      <w:rFonts w:cs="Arial"/>
                      <w:b/>
                      <w:sz w:val="20"/>
                      <w:szCs w:val="20"/>
                    </w:rPr>
                    <w:t>Providências/Responsável</w:t>
                  </w:r>
                </w:p>
              </w:tc>
            </w:tr>
            <w:tr w:rsidR="00A3070E" w:rsidRPr="009A76F8" w:rsidTr="00A3070E">
              <w:tc>
                <w:tcPr>
                  <w:tcW w:w="4942" w:type="dxa"/>
                </w:tcPr>
                <w:p w:rsidR="00A3070E" w:rsidRPr="009A76F8" w:rsidRDefault="00A3070E" w:rsidP="00680306">
                  <w:pPr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9A76F8">
                    <w:rPr>
                      <w:rFonts w:cs="Arial"/>
                      <w:sz w:val="20"/>
                      <w:szCs w:val="20"/>
                    </w:rPr>
                    <w:t>Pautar os assuntos Recadastramento das Empresas e Resolução dos Direitos Autorais</w:t>
                  </w:r>
                </w:p>
              </w:tc>
              <w:tc>
                <w:tcPr>
                  <w:tcW w:w="4942" w:type="dxa"/>
                </w:tcPr>
                <w:p w:rsidR="00A3070E" w:rsidRPr="009A76F8" w:rsidRDefault="00A3070E" w:rsidP="00680306">
                  <w:pPr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9A76F8">
                    <w:rPr>
                      <w:rFonts w:cs="Arial"/>
                      <w:sz w:val="20"/>
                      <w:szCs w:val="20"/>
                    </w:rPr>
                    <w:t>Secretário Sérgio</w:t>
                  </w:r>
                </w:p>
              </w:tc>
            </w:tr>
          </w:tbl>
          <w:p w:rsidR="00A3070E" w:rsidRPr="009A76F8" w:rsidRDefault="00A3070E" w:rsidP="00680306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1F218C" w:rsidRPr="00A021E7" w:rsidTr="00603AD4">
        <w:trPr>
          <w:trHeight w:val="267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CARGO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ASSINATURA</w:t>
            </w:r>
          </w:p>
        </w:tc>
      </w:tr>
      <w:tr w:rsidR="00560E35" w:rsidRPr="00A021E7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E35" w:rsidRPr="00EE7CA3" w:rsidRDefault="00E97C12" w:rsidP="008A1B96">
            <w:pPr>
              <w:rPr>
                <w:rFonts w:cs="Arial"/>
              </w:rPr>
            </w:pPr>
            <w:r>
              <w:rPr>
                <w:rFonts w:cs="Arial"/>
              </w:rPr>
              <w:t xml:space="preserve">Carlos Eduardo Mesquita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E35" w:rsidRPr="00EE7CA3" w:rsidRDefault="00E97C12" w:rsidP="008A1B96">
            <w:pPr>
              <w:rPr>
                <w:rFonts w:cs="Arial"/>
              </w:rPr>
            </w:pPr>
            <w:r>
              <w:rPr>
                <w:rFonts w:cs="Arial"/>
              </w:rPr>
              <w:t>Coordenador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E35" w:rsidRDefault="00560E35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E97C12" w:rsidRDefault="00E97C12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066DC9" w:rsidRDefault="00066DC9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932EE7" w:rsidRPr="00A021E7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Pr="00EE7CA3" w:rsidRDefault="00932EE7" w:rsidP="008A1B96">
            <w:pPr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</w:rPr>
              <w:t xml:space="preserve">Maria Bernadete </w:t>
            </w:r>
            <w:proofErr w:type="spellStart"/>
            <w:r>
              <w:rPr>
                <w:rFonts w:cs="Arial"/>
              </w:rPr>
              <w:t>Sinhorelli</w:t>
            </w:r>
            <w:proofErr w:type="spellEnd"/>
            <w:r>
              <w:rPr>
                <w:rFonts w:cs="Arial"/>
              </w:rPr>
              <w:t xml:space="preserve"> de Oliveira</w:t>
            </w:r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Pr="00EE7CA3" w:rsidRDefault="00932EE7" w:rsidP="008A1B96">
            <w:pPr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Default="00932EE7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A13AC6" w:rsidP="00D517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Suzana Rosa</w:t>
            </w:r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Assessora Técnica</w:t>
            </w:r>
          </w:p>
          <w:p w:rsidR="001F218C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354E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Sérgio Gré Junior</w:t>
            </w:r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6677F0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Secretário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07E78" w:rsidRPr="00A021E7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E78" w:rsidRDefault="00C04C4B" w:rsidP="00354E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Letícia </w:t>
            </w:r>
            <w:proofErr w:type="spellStart"/>
            <w:r>
              <w:rPr>
                <w:rFonts w:ascii="Calibri" w:hAnsi="Calibri"/>
              </w:rPr>
              <w:t>Filgue</w:t>
            </w:r>
            <w:r w:rsidR="00607E78">
              <w:rPr>
                <w:rFonts w:ascii="Calibri" w:hAnsi="Calibri"/>
              </w:rPr>
              <w:t>ras</w:t>
            </w:r>
            <w:proofErr w:type="spellEnd"/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E78" w:rsidRDefault="00607E78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Assessora Jurídica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E78" w:rsidRPr="00A021E7" w:rsidRDefault="00607E78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677F0" w:rsidRPr="00A021E7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Default="006677F0" w:rsidP="00354E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Alessandra </w:t>
            </w:r>
            <w:proofErr w:type="spellStart"/>
            <w:r>
              <w:rPr>
                <w:rFonts w:ascii="Calibri" w:hAnsi="Calibri"/>
              </w:rPr>
              <w:t>Scalcon</w:t>
            </w:r>
            <w:proofErr w:type="spellEnd"/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Default="006677F0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Ass. Da Fiscalização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Pr="00A021E7" w:rsidRDefault="006677F0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677F0" w:rsidRPr="00A021E7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Default="006677F0" w:rsidP="00354E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Rogério Pinto Dias de Oliveira</w:t>
            </w:r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Default="006677F0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Agente de Fiscalização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Pr="00A021E7" w:rsidRDefault="006677F0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677F0" w:rsidRPr="00A021E7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Default="006677F0" w:rsidP="00354E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Aline Silva</w:t>
            </w:r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Default="006677F0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Agente de Fiscalização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Pr="00A021E7" w:rsidRDefault="006677F0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A021E7" w:rsidRDefault="003817BE" w:rsidP="00F62749"/>
    <w:sectPr w:rsidR="003817BE" w:rsidRPr="00A021E7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B69" w:rsidRDefault="004B3B69" w:rsidP="00A021E7">
      <w:pPr>
        <w:spacing w:after="0" w:line="240" w:lineRule="auto"/>
      </w:pPr>
      <w:r>
        <w:separator/>
      </w:r>
    </w:p>
  </w:endnote>
  <w:endnote w:type="continuationSeparator" w:id="0">
    <w:p w:rsidR="004B3B69" w:rsidRDefault="004B3B69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B69" w:rsidRDefault="004B3B69" w:rsidP="00A021E7">
      <w:pPr>
        <w:spacing w:after="0" w:line="240" w:lineRule="auto"/>
      </w:pPr>
      <w:r>
        <w:separator/>
      </w:r>
    </w:p>
  </w:footnote>
  <w:footnote w:type="continuationSeparator" w:id="0">
    <w:p w:rsidR="004B3B69" w:rsidRDefault="004B3B69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407C"/>
    <w:rsid w:val="00005FFA"/>
    <w:rsid w:val="000171A2"/>
    <w:rsid w:val="00020AB8"/>
    <w:rsid w:val="00020D67"/>
    <w:rsid w:val="000327E9"/>
    <w:rsid w:val="00035D9F"/>
    <w:rsid w:val="00040E42"/>
    <w:rsid w:val="00050496"/>
    <w:rsid w:val="00061EF6"/>
    <w:rsid w:val="00066DC9"/>
    <w:rsid w:val="00082E8F"/>
    <w:rsid w:val="00087EBF"/>
    <w:rsid w:val="000A083A"/>
    <w:rsid w:val="000A4CBB"/>
    <w:rsid w:val="000A6CD7"/>
    <w:rsid w:val="000C3D75"/>
    <w:rsid w:val="000D3541"/>
    <w:rsid w:val="000D7931"/>
    <w:rsid w:val="000D7CC2"/>
    <w:rsid w:val="000F291F"/>
    <w:rsid w:val="000F6DD2"/>
    <w:rsid w:val="00115E8C"/>
    <w:rsid w:val="0011750D"/>
    <w:rsid w:val="00130091"/>
    <w:rsid w:val="00130BBA"/>
    <w:rsid w:val="00136417"/>
    <w:rsid w:val="0014500B"/>
    <w:rsid w:val="001550CE"/>
    <w:rsid w:val="001568E4"/>
    <w:rsid w:val="00160155"/>
    <w:rsid w:val="00164E51"/>
    <w:rsid w:val="0016539E"/>
    <w:rsid w:val="001734AD"/>
    <w:rsid w:val="0017401C"/>
    <w:rsid w:val="00176032"/>
    <w:rsid w:val="00186D47"/>
    <w:rsid w:val="0019436F"/>
    <w:rsid w:val="001A66B9"/>
    <w:rsid w:val="001C449B"/>
    <w:rsid w:val="001C6E48"/>
    <w:rsid w:val="001D142F"/>
    <w:rsid w:val="001F11D8"/>
    <w:rsid w:val="001F218C"/>
    <w:rsid w:val="00200F43"/>
    <w:rsid w:val="002017FB"/>
    <w:rsid w:val="002021A3"/>
    <w:rsid w:val="00202F5D"/>
    <w:rsid w:val="0022361A"/>
    <w:rsid w:val="002244CF"/>
    <w:rsid w:val="00224C9B"/>
    <w:rsid w:val="002316EC"/>
    <w:rsid w:val="002437AA"/>
    <w:rsid w:val="00273470"/>
    <w:rsid w:val="00287862"/>
    <w:rsid w:val="00287AE1"/>
    <w:rsid w:val="002C2B2A"/>
    <w:rsid w:val="002C7178"/>
    <w:rsid w:val="002C7AE9"/>
    <w:rsid w:val="002C7D03"/>
    <w:rsid w:val="002D77C9"/>
    <w:rsid w:val="002E2373"/>
    <w:rsid w:val="002F1CEE"/>
    <w:rsid w:val="002F3B4C"/>
    <w:rsid w:val="002F553E"/>
    <w:rsid w:val="0030043C"/>
    <w:rsid w:val="00301608"/>
    <w:rsid w:val="0031180A"/>
    <w:rsid w:val="00313EE1"/>
    <w:rsid w:val="00322840"/>
    <w:rsid w:val="00332119"/>
    <w:rsid w:val="003354E3"/>
    <w:rsid w:val="00336F4E"/>
    <w:rsid w:val="0034261F"/>
    <w:rsid w:val="0034545A"/>
    <w:rsid w:val="00346C3D"/>
    <w:rsid w:val="0037333D"/>
    <w:rsid w:val="00373CC9"/>
    <w:rsid w:val="003762F4"/>
    <w:rsid w:val="003817BE"/>
    <w:rsid w:val="003834D7"/>
    <w:rsid w:val="003C18F0"/>
    <w:rsid w:val="003E4E61"/>
    <w:rsid w:val="00404B80"/>
    <w:rsid w:val="00413B09"/>
    <w:rsid w:val="00414C68"/>
    <w:rsid w:val="00423252"/>
    <w:rsid w:val="00423A0C"/>
    <w:rsid w:val="0042521A"/>
    <w:rsid w:val="004264BC"/>
    <w:rsid w:val="00426AC6"/>
    <w:rsid w:val="004278E0"/>
    <w:rsid w:val="00432735"/>
    <w:rsid w:val="004468B6"/>
    <w:rsid w:val="00453501"/>
    <w:rsid w:val="00456D35"/>
    <w:rsid w:val="00465760"/>
    <w:rsid w:val="00465B89"/>
    <w:rsid w:val="00474339"/>
    <w:rsid w:val="00475043"/>
    <w:rsid w:val="0047510F"/>
    <w:rsid w:val="00483D09"/>
    <w:rsid w:val="00491CB7"/>
    <w:rsid w:val="004A187D"/>
    <w:rsid w:val="004A4B81"/>
    <w:rsid w:val="004B3B69"/>
    <w:rsid w:val="004C78A1"/>
    <w:rsid w:val="004C7944"/>
    <w:rsid w:val="004D1303"/>
    <w:rsid w:val="004E2250"/>
    <w:rsid w:val="004E2A36"/>
    <w:rsid w:val="004E37DC"/>
    <w:rsid w:val="004E5F28"/>
    <w:rsid w:val="004F40C8"/>
    <w:rsid w:val="00500328"/>
    <w:rsid w:val="00504D45"/>
    <w:rsid w:val="00510664"/>
    <w:rsid w:val="00513484"/>
    <w:rsid w:val="00513DAA"/>
    <w:rsid w:val="005233FC"/>
    <w:rsid w:val="00523664"/>
    <w:rsid w:val="0052531D"/>
    <w:rsid w:val="0053098E"/>
    <w:rsid w:val="00560E35"/>
    <w:rsid w:val="00562D94"/>
    <w:rsid w:val="00563A4D"/>
    <w:rsid w:val="00570DFE"/>
    <w:rsid w:val="00571B8D"/>
    <w:rsid w:val="005734AC"/>
    <w:rsid w:val="0057365D"/>
    <w:rsid w:val="00576124"/>
    <w:rsid w:val="00591781"/>
    <w:rsid w:val="005B18B9"/>
    <w:rsid w:val="005C6A06"/>
    <w:rsid w:val="005D2D32"/>
    <w:rsid w:val="005E0DB3"/>
    <w:rsid w:val="005E5888"/>
    <w:rsid w:val="005E5DE0"/>
    <w:rsid w:val="005F0DCC"/>
    <w:rsid w:val="00603AD4"/>
    <w:rsid w:val="00607E78"/>
    <w:rsid w:val="00611705"/>
    <w:rsid w:val="006119F3"/>
    <w:rsid w:val="006136C2"/>
    <w:rsid w:val="006153A4"/>
    <w:rsid w:val="00622387"/>
    <w:rsid w:val="0062283C"/>
    <w:rsid w:val="00622C08"/>
    <w:rsid w:val="0062609E"/>
    <w:rsid w:val="006315B1"/>
    <w:rsid w:val="0063257C"/>
    <w:rsid w:val="00633574"/>
    <w:rsid w:val="00637C03"/>
    <w:rsid w:val="00641C98"/>
    <w:rsid w:val="00646B97"/>
    <w:rsid w:val="00654AA9"/>
    <w:rsid w:val="006677F0"/>
    <w:rsid w:val="00680306"/>
    <w:rsid w:val="00683E4C"/>
    <w:rsid w:val="00686BEF"/>
    <w:rsid w:val="006A1609"/>
    <w:rsid w:val="006A5B83"/>
    <w:rsid w:val="006B021D"/>
    <w:rsid w:val="006B3F53"/>
    <w:rsid w:val="006D1B92"/>
    <w:rsid w:val="006F3427"/>
    <w:rsid w:val="00712D0F"/>
    <w:rsid w:val="00713AB4"/>
    <w:rsid w:val="00725DAA"/>
    <w:rsid w:val="00731376"/>
    <w:rsid w:val="00735592"/>
    <w:rsid w:val="00737007"/>
    <w:rsid w:val="0073747A"/>
    <w:rsid w:val="00737E12"/>
    <w:rsid w:val="00742F8F"/>
    <w:rsid w:val="00743542"/>
    <w:rsid w:val="0074371C"/>
    <w:rsid w:val="00743C28"/>
    <w:rsid w:val="00754162"/>
    <w:rsid w:val="00756D20"/>
    <w:rsid w:val="00766B7C"/>
    <w:rsid w:val="00781A4A"/>
    <w:rsid w:val="00783709"/>
    <w:rsid w:val="007863D5"/>
    <w:rsid w:val="00797457"/>
    <w:rsid w:val="007A0BCD"/>
    <w:rsid w:val="007A6BB4"/>
    <w:rsid w:val="007B5357"/>
    <w:rsid w:val="007B57E7"/>
    <w:rsid w:val="007B6A45"/>
    <w:rsid w:val="007C0340"/>
    <w:rsid w:val="007C27D9"/>
    <w:rsid w:val="007C602E"/>
    <w:rsid w:val="007C6130"/>
    <w:rsid w:val="007D6F56"/>
    <w:rsid w:val="007D7B0B"/>
    <w:rsid w:val="007F060D"/>
    <w:rsid w:val="007F0F3A"/>
    <w:rsid w:val="007F4756"/>
    <w:rsid w:val="00802DAE"/>
    <w:rsid w:val="00806ED4"/>
    <w:rsid w:val="00812BA5"/>
    <w:rsid w:val="00812F4F"/>
    <w:rsid w:val="00814236"/>
    <w:rsid w:val="00821C45"/>
    <w:rsid w:val="00827019"/>
    <w:rsid w:val="00831B35"/>
    <w:rsid w:val="0083360A"/>
    <w:rsid w:val="008369D8"/>
    <w:rsid w:val="0084344A"/>
    <w:rsid w:val="0084381C"/>
    <w:rsid w:val="00843D41"/>
    <w:rsid w:val="00845E07"/>
    <w:rsid w:val="00852DD3"/>
    <w:rsid w:val="0086200C"/>
    <w:rsid w:val="00862792"/>
    <w:rsid w:val="0086478F"/>
    <w:rsid w:val="00865A39"/>
    <w:rsid w:val="00874043"/>
    <w:rsid w:val="00875837"/>
    <w:rsid w:val="00876BB1"/>
    <w:rsid w:val="00887F55"/>
    <w:rsid w:val="00892BA1"/>
    <w:rsid w:val="00897E8A"/>
    <w:rsid w:val="008A5EA7"/>
    <w:rsid w:val="008C5345"/>
    <w:rsid w:val="008E4B3F"/>
    <w:rsid w:val="00904AA9"/>
    <w:rsid w:val="00905323"/>
    <w:rsid w:val="00911A77"/>
    <w:rsid w:val="009158EF"/>
    <w:rsid w:val="009173DB"/>
    <w:rsid w:val="009219B2"/>
    <w:rsid w:val="00932046"/>
    <w:rsid w:val="00932EE7"/>
    <w:rsid w:val="0093361F"/>
    <w:rsid w:val="00934575"/>
    <w:rsid w:val="00935D55"/>
    <w:rsid w:val="009404BE"/>
    <w:rsid w:val="00947B1C"/>
    <w:rsid w:val="0096290E"/>
    <w:rsid w:val="009651B7"/>
    <w:rsid w:val="00966A2F"/>
    <w:rsid w:val="00973CA7"/>
    <w:rsid w:val="0097751B"/>
    <w:rsid w:val="009810AC"/>
    <w:rsid w:val="00981732"/>
    <w:rsid w:val="009855EB"/>
    <w:rsid w:val="00996590"/>
    <w:rsid w:val="009A12A8"/>
    <w:rsid w:val="009A6D85"/>
    <w:rsid w:val="009A76F8"/>
    <w:rsid w:val="009B1FC6"/>
    <w:rsid w:val="009B29C2"/>
    <w:rsid w:val="009B7958"/>
    <w:rsid w:val="009C16D1"/>
    <w:rsid w:val="009C6E96"/>
    <w:rsid w:val="009D52EA"/>
    <w:rsid w:val="009E6A91"/>
    <w:rsid w:val="009E7340"/>
    <w:rsid w:val="009F0757"/>
    <w:rsid w:val="009F127E"/>
    <w:rsid w:val="009F6C86"/>
    <w:rsid w:val="009F70F1"/>
    <w:rsid w:val="00A021E7"/>
    <w:rsid w:val="00A10FD3"/>
    <w:rsid w:val="00A13AC6"/>
    <w:rsid w:val="00A1445D"/>
    <w:rsid w:val="00A14ABE"/>
    <w:rsid w:val="00A25C67"/>
    <w:rsid w:val="00A3070E"/>
    <w:rsid w:val="00A37164"/>
    <w:rsid w:val="00A457A7"/>
    <w:rsid w:val="00A46FF5"/>
    <w:rsid w:val="00A5561B"/>
    <w:rsid w:val="00A662A1"/>
    <w:rsid w:val="00A7037B"/>
    <w:rsid w:val="00A732D8"/>
    <w:rsid w:val="00A757ED"/>
    <w:rsid w:val="00A932FD"/>
    <w:rsid w:val="00A93766"/>
    <w:rsid w:val="00A94619"/>
    <w:rsid w:val="00A97BB7"/>
    <w:rsid w:val="00AA732E"/>
    <w:rsid w:val="00AB0795"/>
    <w:rsid w:val="00AC0C9E"/>
    <w:rsid w:val="00AC68EA"/>
    <w:rsid w:val="00AD0106"/>
    <w:rsid w:val="00AD0DC5"/>
    <w:rsid w:val="00AD56C4"/>
    <w:rsid w:val="00AE645B"/>
    <w:rsid w:val="00AE655C"/>
    <w:rsid w:val="00AF649E"/>
    <w:rsid w:val="00B01978"/>
    <w:rsid w:val="00B03A4A"/>
    <w:rsid w:val="00B1036B"/>
    <w:rsid w:val="00B12F0C"/>
    <w:rsid w:val="00B20110"/>
    <w:rsid w:val="00B258F3"/>
    <w:rsid w:val="00B30C93"/>
    <w:rsid w:val="00B53794"/>
    <w:rsid w:val="00B60743"/>
    <w:rsid w:val="00B73B42"/>
    <w:rsid w:val="00B74B6E"/>
    <w:rsid w:val="00B74BF1"/>
    <w:rsid w:val="00B83269"/>
    <w:rsid w:val="00B85D70"/>
    <w:rsid w:val="00BA089C"/>
    <w:rsid w:val="00BA153F"/>
    <w:rsid w:val="00BA3477"/>
    <w:rsid w:val="00BA7030"/>
    <w:rsid w:val="00BB036B"/>
    <w:rsid w:val="00BB13C2"/>
    <w:rsid w:val="00BB57A8"/>
    <w:rsid w:val="00BB5AFB"/>
    <w:rsid w:val="00BC525E"/>
    <w:rsid w:val="00BC63C0"/>
    <w:rsid w:val="00BC6AD6"/>
    <w:rsid w:val="00BD1F48"/>
    <w:rsid w:val="00BD4B89"/>
    <w:rsid w:val="00BD64BF"/>
    <w:rsid w:val="00BD79CA"/>
    <w:rsid w:val="00BE1F3E"/>
    <w:rsid w:val="00BE5787"/>
    <w:rsid w:val="00BE6753"/>
    <w:rsid w:val="00BE757A"/>
    <w:rsid w:val="00BF4E48"/>
    <w:rsid w:val="00C04C4B"/>
    <w:rsid w:val="00C05F5A"/>
    <w:rsid w:val="00C1117E"/>
    <w:rsid w:val="00C24899"/>
    <w:rsid w:val="00C31C09"/>
    <w:rsid w:val="00C337DD"/>
    <w:rsid w:val="00C4667E"/>
    <w:rsid w:val="00C555A7"/>
    <w:rsid w:val="00C60870"/>
    <w:rsid w:val="00C61AA9"/>
    <w:rsid w:val="00C620DA"/>
    <w:rsid w:val="00C81370"/>
    <w:rsid w:val="00C916BF"/>
    <w:rsid w:val="00CA203B"/>
    <w:rsid w:val="00CA47C7"/>
    <w:rsid w:val="00CB156D"/>
    <w:rsid w:val="00CC14EB"/>
    <w:rsid w:val="00CC5FDA"/>
    <w:rsid w:val="00CC6F07"/>
    <w:rsid w:val="00CC6F3E"/>
    <w:rsid w:val="00CD4393"/>
    <w:rsid w:val="00CE4F82"/>
    <w:rsid w:val="00CF2030"/>
    <w:rsid w:val="00CF5586"/>
    <w:rsid w:val="00D03923"/>
    <w:rsid w:val="00D04933"/>
    <w:rsid w:val="00D1635A"/>
    <w:rsid w:val="00D173E4"/>
    <w:rsid w:val="00D313A8"/>
    <w:rsid w:val="00D45DE3"/>
    <w:rsid w:val="00D466DF"/>
    <w:rsid w:val="00D5171C"/>
    <w:rsid w:val="00D526A4"/>
    <w:rsid w:val="00D712A9"/>
    <w:rsid w:val="00D8014D"/>
    <w:rsid w:val="00D855E5"/>
    <w:rsid w:val="00D9072D"/>
    <w:rsid w:val="00D94E5E"/>
    <w:rsid w:val="00D97822"/>
    <w:rsid w:val="00DA1AEB"/>
    <w:rsid w:val="00DA4F24"/>
    <w:rsid w:val="00DB1882"/>
    <w:rsid w:val="00DB1CC6"/>
    <w:rsid w:val="00DB2239"/>
    <w:rsid w:val="00DC02D6"/>
    <w:rsid w:val="00DC3663"/>
    <w:rsid w:val="00DD11BF"/>
    <w:rsid w:val="00DD32EE"/>
    <w:rsid w:val="00DD4FF3"/>
    <w:rsid w:val="00DD53B1"/>
    <w:rsid w:val="00DE3810"/>
    <w:rsid w:val="00DE4427"/>
    <w:rsid w:val="00DF65A9"/>
    <w:rsid w:val="00E00ED1"/>
    <w:rsid w:val="00E021FF"/>
    <w:rsid w:val="00E04DDF"/>
    <w:rsid w:val="00E05808"/>
    <w:rsid w:val="00E22AC8"/>
    <w:rsid w:val="00E255EC"/>
    <w:rsid w:val="00E422F9"/>
    <w:rsid w:val="00E431C6"/>
    <w:rsid w:val="00E504DA"/>
    <w:rsid w:val="00E579A9"/>
    <w:rsid w:val="00E65213"/>
    <w:rsid w:val="00E73DA3"/>
    <w:rsid w:val="00E83FEF"/>
    <w:rsid w:val="00E86FA5"/>
    <w:rsid w:val="00E9252D"/>
    <w:rsid w:val="00E97C12"/>
    <w:rsid w:val="00EA353B"/>
    <w:rsid w:val="00EB7507"/>
    <w:rsid w:val="00EC3E3B"/>
    <w:rsid w:val="00EE042D"/>
    <w:rsid w:val="00EE2A54"/>
    <w:rsid w:val="00EE7CA3"/>
    <w:rsid w:val="00EF1665"/>
    <w:rsid w:val="00F03D95"/>
    <w:rsid w:val="00F30E27"/>
    <w:rsid w:val="00F34223"/>
    <w:rsid w:val="00F37A98"/>
    <w:rsid w:val="00F40529"/>
    <w:rsid w:val="00F41589"/>
    <w:rsid w:val="00F420E6"/>
    <w:rsid w:val="00F456F8"/>
    <w:rsid w:val="00F510EF"/>
    <w:rsid w:val="00F51F05"/>
    <w:rsid w:val="00F57D74"/>
    <w:rsid w:val="00F62749"/>
    <w:rsid w:val="00F63F5A"/>
    <w:rsid w:val="00F667F9"/>
    <w:rsid w:val="00F70F1E"/>
    <w:rsid w:val="00F81EC2"/>
    <w:rsid w:val="00F9006B"/>
    <w:rsid w:val="00F93403"/>
    <w:rsid w:val="00FB1536"/>
    <w:rsid w:val="00FB73C5"/>
    <w:rsid w:val="00FD02AA"/>
    <w:rsid w:val="00FD20AA"/>
    <w:rsid w:val="00FD2DDF"/>
    <w:rsid w:val="00FD7435"/>
    <w:rsid w:val="00FE304A"/>
    <w:rsid w:val="00FE4710"/>
    <w:rsid w:val="00FE5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617C9-DB99-4561-A00F-1A0786A0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1502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2013-07-17T15:45:00Z</cp:lastPrinted>
  <dcterms:created xsi:type="dcterms:W3CDTF">2013-08-06T20:19:00Z</dcterms:created>
  <dcterms:modified xsi:type="dcterms:W3CDTF">2013-08-06T20:19:00Z</dcterms:modified>
</cp:coreProperties>
</file>