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7"/>
        <w:gridCol w:w="1637"/>
        <w:gridCol w:w="221"/>
        <w:gridCol w:w="455"/>
        <w:gridCol w:w="4345"/>
      </w:tblGrid>
      <w:tr w:rsidR="003817BE" w:rsidRPr="00A021E7" w:rsidTr="002244CF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5106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C04C4B">
              <w:rPr>
                <w:rFonts w:cs="Arial"/>
                <w:b/>
              </w:rPr>
              <w:t>42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3"/>
          </w:tcPr>
          <w:p w:rsidR="003817BE" w:rsidRPr="00A021E7" w:rsidRDefault="003817BE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FB73C5">
              <w:rPr>
                <w:rFonts w:cs="Arial"/>
              </w:rPr>
              <w:t>Sala de Reunião do 2</w:t>
            </w:r>
            <w:r w:rsidR="0022361A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BB5DC8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C04C4B">
              <w:rPr>
                <w:rFonts w:cs="Arial"/>
              </w:rPr>
              <w:t xml:space="preserve"> 2</w:t>
            </w:r>
            <w:r w:rsidR="00BB5DC8">
              <w:rPr>
                <w:rFonts w:cs="Arial"/>
              </w:rPr>
              <w:t>5</w:t>
            </w:r>
            <w:bookmarkStart w:id="0" w:name="_GoBack"/>
            <w:bookmarkEnd w:id="0"/>
            <w:r w:rsidR="00E255EC" w:rsidRPr="00A021E7">
              <w:rPr>
                <w:rFonts w:cs="Arial"/>
              </w:rPr>
              <w:t>.0</w:t>
            </w:r>
            <w:r w:rsidR="00E04DDF">
              <w:rPr>
                <w:rFonts w:cs="Arial"/>
              </w:rPr>
              <w:t>7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37333D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D8014D">
              <w:rPr>
                <w:rFonts w:cs="Arial"/>
              </w:rPr>
              <w:t xml:space="preserve"> </w:t>
            </w:r>
            <w:r w:rsidR="00136417">
              <w:rPr>
                <w:rFonts w:cs="Arial"/>
              </w:rPr>
              <w:t xml:space="preserve">Carlos Eduardo Mesquita </w:t>
            </w:r>
            <w:proofErr w:type="spellStart"/>
            <w:r w:rsidR="00136417">
              <w:rPr>
                <w:rFonts w:cs="Arial"/>
              </w:rPr>
              <w:t>Pedone</w:t>
            </w:r>
            <w:proofErr w:type="spellEnd"/>
            <w:r w:rsidR="00136417">
              <w:rPr>
                <w:rFonts w:cs="Arial"/>
              </w:rPr>
              <w:t xml:space="preserve">, </w:t>
            </w:r>
            <w:r w:rsidR="00050496" w:rsidRPr="00B93A05">
              <w:rPr>
                <w:rFonts w:cs="Arial"/>
                <w:szCs w:val="24"/>
              </w:rPr>
              <w:t xml:space="preserve">Rosana </w:t>
            </w:r>
            <w:proofErr w:type="spellStart"/>
            <w:r w:rsidR="00050496" w:rsidRPr="00B93A05">
              <w:rPr>
                <w:rFonts w:cs="Arial"/>
                <w:szCs w:val="24"/>
              </w:rPr>
              <w:t>Oppitz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Clarissa Monteiro </w:t>
            </w:r>
            <w:proofErr w:type="spellStart"/>
            <w:r w:rsidR="00050496" w:rsidRPr="00B93A05">
              <w:rPr>
                <w:rFonts w:cs="Arial"/>
                <w:szCs w:val="24"/>
              </w:rPr>
              <w:t>Berny</w:t>
            </w:r>
            <w:proofErr w:type="spellEnd"/>
            <w:r w:rsidR="00050496" w:rsidRPr="00B93A05">
              <w:rPr>
                <w:rFonts w:cs="Arial"/>
                <w:szCs w:val="24"/>
              </w:rPr>
              <w:t>,</w:t>
            </w:r>
            <w:r w:rsidR="00EE7CA3">
              <w:rPr>
                <w:rFonts w:cs="Arial"/>
                <w:szCs w:val="24"/>
              </w:rPr>
              <w:t xml:space="preserve"> </w:t>
            </w:r>
            <w:r w:rsidR="00474339">
              <w:rPr>
                <w:rFonts w:cs="Arial"/>
                <w:szCs w:val="24"/>
              </w:rPr>
              <w:t>Maria Bernadete</w:t>
            </w:r>
            <w:r w:rsidR="00571B8D">
              <w:rPr>
                <w:rFonts w:cs="Arial"/>
                <w:szCs w:val="24"/>
              </w:rPr>
              <w:t xml:space="preserve"> Silva de Oliveira</w:t>
            </w:r>
            <w:r w:rsidR="00EE7CA3">
              <w:rPr>
                <w:rFonts w:cs="Arial"/>
                <w:szCs w:val="24"/>
              </w:rPr>
              <w:t>,</w:t>
            </w:r>
            <w:r w:rsidR="00050496" w:rsidRPr="00B93A05">
              <w:rPr>
                <w:rFonts w:cs="Arial"/>
                <w:szCs w:val="24"/>
              </w:rPr>
              <w:t xml:space="preserve"> Agente de Fiscalização Rogério Pinto Dias de Oliveira, </w:t>
            </w:r>
            <w:r w:rsidR="00050496">
              <w:rPr>
                <w:rFonts w:cs="Arial"/>
                <w:szCs w:val="24"/>
              </w:rPr>
              <w:t xml:space="preserve">Aline Garcia Silva, </w:t>
            </w:r>
            <w:r w:rsidR="0037333D">
              <w:rPr>
                <w:rFonts w:cs="Arial"/>
                <w:szCs w:val="24"/>
              </w:rPr>
              <w:t xml:space="preserve">Ass. da Fiscalização Alessandra </w:t>
            </w:r>
            <w:proofErr w:type="spellStart"/>
            <w:r w:rsidR="0037333D">
              <w:rPr>
                <w:rFonts w:cs="Arial"/>
                <w:szCs w:val="24"/>
              </w:rPr>
              <w:t>Scalcon</w:t>
            </w:r>
            <w:proofErr w:type="spellEnd"/>
            <w:r w:rsidR="0037333D">
              <w:rPr>
                <w:rFonts w:cs="Arial"/>
                <w:szCs w:val="24"/>
              </w:rPr>
              <w:t>, Ass.</w:t>
            </w:r>
            <w:r w:rsidR="00050496" w:rsidRPr="00B93A05">
              <w:rPr>
                <w:rFonts w:cs="Arial"/>
                <w:szCs w:val="24"/>
              </w:rPr>
              <w:t xml:space="preserve"> Técnica</w:t>
            </w:r>
            <w:r w:rsidR="009404BE">
              <w:rPr>
                <w:rFonts w:cs="Arial"/>
                <w:szCs w:val="24"/>
              </w:rPr>
              <w:t xml:space="preserve"> </w:t>
            </w:r>
            <w:r w:rsidR="00A25C67">
              <w:rPr>
                <w:rFonts w:cs="Arial"/>
                <w:szCs w:val="24"/>
              </w:rPr>
              <w:t>Suzana Rosa,</w:t>
            </w:r>
            <w:r w:rsidR="007A6BB4">
              <w:rPr>
                <w:rFonts w:cs="Arial"/>
                <w:szCs w:val="24"/>
              </w:rPr>
              <w:t xml:space="preserve"> Ass. Jurídica Letícia </w:t>
            </w:r>
            <w:proofErr w:type="spellStart"/>
            <w:r w:rsidR="007A6BB4">
              <w:rPr>
                <w:rFonts w:cs="Arial"/>
                <w:szCs w:val="24"/>
              </w:rPr>
              <w:t>Filgueras</w:t>
            </w:r>
            <w:proofErr w:type="spellEnd"/>
            <w:r w:rsidR="007A6BB4">
              <w:rPr>
                <w:rFonts w:cs="Arial"/>
                <w:szCs w:val="24"/>
              </w:rPr>
              <w:t>,</w:t>
            </w:r>
            <w:r w:rsidR="00A25C67">
              <w:rPr>
                <w:rFonts w:cs="Arial"/>
                <w:szCs w:val="24"/>
              </w:rPr>
              <w:t xml:space="preserve"> </w:t>
            </w:r>
            <w:r w:rsidR="00136417">
              <w:rPr>
                <w:rFonts w:cs="Arial"/>
                <w:szCs w:val="24"/>
              </w:rPr>
              <w:t xml:space="preserve">Secretário </w:t>
            </w:r>
            <w:r w:rsidR="00050496" w:rsidRPr="00B93A05">
              <w:rPr>
                <w:rFonts w:cs="Arial"/>
                <w:szCs w:val="24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5D2D32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9404BE">
              <w:rPr>
                <w:rFonts w:cs="Arial"/>
                <w:b/>
              </w:rPr>
              <w:t xml:space="preserve"> Súmula</w:t>
            </w:r>
            <w:r w:rsidR="00BC525E">
              <w:rPr>
                <w:rFonts w:cs="Arial"/>
                <w:b/>
              </w:rPr>
              <w:t xml:space="preserve"> da</w:t>
            </w:r>
            <w:r w:rsidR="0030043C">
              <w:rPr>
                <w:rFonts w:cs="Arial"/>
                <w:b/>
              </w:rPr>
              <w:t xml:space="preserve"> 41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5"/>
            <w:shd w:val="clear" w:color="auto" w:fill="FFFFFF" w:themeFill="background1"/>
          </w:tcPr>
          <w:p w:rsidR="00EE7CA3" w:rsidRPr="00E22AC8" w:rsidRDefault="009404BE" w:rsidP="006136C2">
            <w:pPr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A Súmula da </w:t>
            </w:r>
            <w:r w:rsidR="00FB73C5">
              <w:rPr>
                <w:rFonts w:ascii="Calibri" w:eastAsia="Times New Roman" w:hAnsi="Calibri"/>
                <w:color w:val="000000"/>
              </w:rPr>
              <w:t>41ª Reunião da CEP/RS foi aprovada.</w:t>
            </w:r>
          </w:p>
          <w:p w:rsidR="006136C2" w:rsidRPr="00EE7CA3" w:rsidRDefault="006136C2" w:rsidP="006136C2">
            <w:pPr>
              <w:jc w:val="both"/>
              <w:rPr>
                <w:rFonts w:cs="Arial"/>
              </w:rPr>
            </w:pP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15B1" w:rsidRDefault="006315B1" w:rsidP="00DD32EE">
            <w:pPr>
              <w:jc w:val="both"/>
            </w:pPr>
          </w:p>
          <w:p w:rsidR="00FB73C5" w:rsidRDefault="003354E3" w:rsidP="00FB73C5">
            <w:pPr>
              <w:jc w:val="both"/>
            </w:pPr>
            <w:r>
              <w:t xml:space="preserve">Agente Fiscal </w:t>
            </w:r>
            <w:r w:rsidR="00FB73C5">
              <w:t xml:space="preserve">Rogério informou que já estão disponíveis </w:t>
            </w:r>
            <w:r w:rsidR="0097751B">
              <w:t>três</w:t>
            </w:r>
            <w:r w:rsidR="00FB73C5">
              <w:t xml:space="preserve"> mil selos de identificação profissional e que os mesmo estão à disposição dos Conselheiros.  Relatou também que o CAU recebeu dois novos veículos da Toyota, um </w:t>
            </w:r>
            <w:proofErr w:type="spellStart"/>
            <w:r w:rsidR="00FB73C5">
              <w:t>Ethios</w:t>
            </w:r>
            <w:proofErr w:type="spellEnd"/>
            <w:r w:rsidR="00FB73C5">
              <w:t xml:space="preserve"> Flex e um Sedan. </w:t>
            </w:r>
          </w:p>
          <w:p w:rsidR="00FB73C5" w:rsidRDefault="00FB73C5" w:rsidP="00FB73C5">
            <w:pPr>
              <w:jc w:val="both"/>
            </w:pPr>
            <w:r>
              <w:t xml:space="preserve">Esteve presente na reunião o Sr. </w:t>
            </w:r>
            <w:proofErr w:type="spellStart"/>
            <w:r>
              <w:t>Cairos</w:t>
            </w:r>
            <w:proofErr w:type="spellEnd"/>
            <w:r>
              <w:t xml:space="preserve">, da empresa KP Cartografia, que está prestando consultoria sobre </w:t>
            </w:r>
            <w:r w:rsidR="0030043C">
              <w:t>o IGEO</w:t>
            </w:r>
            <w:r>
              <w:t>, que informou estar traçando diversas estratégias junto ao Departamento de Fiscalização e conhecendo melhor a rotina do CA</w:t>
            </w:r>
            <w:r w:rsidR="001F11D8">
              <w:t>U para alcançar a maior funcionalidade possível do sistema em relação às necessidades do Conselho.  Relatou que em um primeiro momento, estão usando como piloto o município de Carlos Barbosa</w:t>
            </w:r>
            <w:r w:rsidR="0097751B">
              <w:t>.</w:t>
            </w:r>
          </w:p>
          <w:p w:rsidR="00FB73C5" w:rsidRDefault="0097751B" w:rsidP="00FB73C5">
            <w:r>
              <w:t>Sobre a contratação dos novos fiscais, a Comissão solicitou a presença da funcionária Edna, para que a mesma fizesse contato com do</w:t>
            </w:r>
            <w:r w:rsidR="0030043C">
              <w:t xml:space="preserve">is candidatos pré-selecionados (Antônio César Cassol e </w:t>
            </w:r>
            <w:proofErr w:type="spellStart"/>
            <w:r w:rsidR="0030043C">
              <w:t>Juari</w:t>
            </w:r>
            <w:proofErr w:type="spellEnd"/>
            <w:r w:rsidR="0030043C">
              <w:t xml:space="preserve"> </w:t>
            </w:r>
            <w:r w:rsidR="00AC0C9E">
              <w:t>Santos Sá</w:t>
            </w:r>
            <w:proofErr w:type="gramStart"/>
            <w:r w:rsidR="00AC0C9E">
              <w:t>)</w:t>
            </w:r>
            <w:proofErr w:type="gramEnd"/>
          </w:p>
          <w:p w:rsidR="0097751B" w:rsidRDefault="00E22AC8" w:rsidP="00FB73C5">
            <w:r>
              <w:t xml:space="preserve">A Comissão decidiu também solicitar a reserva da sala de reuniões da </w:t>
            </w:r>
            <w:proofErr w:type="spellStart"/>
            <w:r>
              <w:t>Construsul</w:t>
            </w:r>
            <w:proofErr w:type="spellEnd"/>
            <w:r>
              <w:t xml:space="preserve"> para realizar uma reunião/apresentação da Fiscalização para profissionais da região, no dia 01/08, das 16h às 18h. Foi solicitado também averiguar se o local possui Data Show ou se é necessário o CAU levar.  </w:t>
            </w:r>
            <w:r w:rsidR="00731376">
              <w:t xml:space="preserve"> </w:t>
            </w:r>
          </w:p>
          <w:p w:rsidR="00FB73C5" w:rsidRDefault="00FB73C5" w:rsidP="00FB73C5">
            <w:pPr>
              <w:jc w:val="both"/>
            </w:pPr>
          </w:p>
          <w:p w:rsidR="00FB73C5" w:rsidRPr="00603AD4" w:rsidRDefault="00FB73C5" w:rsidP="00FB73C5">
            <w:pPr>
              <w:jc w:val="both"/>
              <w:rPr>
                <w:i/>
              </w:rPr>
            </w:pPr>
          </w:p>
        </w:tc>
      </w:tr>
      <w:tr w:rsidR="00A10FD3" w:rsidRPr="00A021E7" w:rsidTr="002244CF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C0C9E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Decisão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A10FD3" w:rsidRPr="00A021E7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C04C4B" w:rsidP="00136417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Reservar a sala da </w:t>
            </w:r>
            <w:proofErr w:type="spellStart"/>
            <w:r>
              <w:rPr>
                <w:rFonts w:cs="Arial"/>
              </w:rPr>
              <w:t>Construsul</w:t>
            </w:r>
            <w:proofErr w:type="spellEnd"/>
            <w:r>
              <w:rPr>
                <w:rFonts w:cs="Arial"/>
              </w:rPr>
              <w:t xml:space="preserve"> para a Reunião da CEP/RS do dia 01/08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C04C4B" w:rsidP="002244CF">
            <w:pPr>
              <w:tabs>
                <w:tab w:val="left" w:pos="3343"/>
              </w:tabs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Márcia(</w:t>
            </w:r>
            <w:proofErr w:type="gramEnd"/>
            <w:r>
              <w:rPr>
                <w:rFonts w:cs="Arial"/>
              </w:rPr>
              <w:t xml:space="preserve"> Setor de Eventos do CAU/RS)</w:t>
            </w:r>
          </w:p>
        </w:tc>
      </w:tr>
      <w:tr w:rsidR="00C04C4B" w:rsidRPr="00A021E7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C4B" w:rsidRDefault="00C04C4B" w:rsidP="00136417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Averiguar a estrutura do local e solicitar Data Show, caso </w:t>
            </w:r>
            <w:proofErr w:type="gramStart"/>
            <w:r>
              <w:rPr>
                <w:rFonts w:cs="Arial"/>
              </w:rPr>
              <w:t>necessário</w:t>
            </w:r>
            <w:proofErr w:type="gramEnd"/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C4B" w:rsidRDefault="00C04C4B" w:rsidP="002244CF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Sérgio/ Márcia</w:t>
            </w:r>
          </w:p>
        </w:tc>
      </w:tr>
      <w:tr w:rsidR="00622C08" w:rsidRPr="00A021E7" w:rsidTr="009219B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622C08" w:rsidRDefault="00622C08" w:rsidP="009219B2">
            <w:pPr>
              <w:jc w:val="both"/>
              <w:rPr>
                <w:rFonts w:cs="Arial"/>
                <w:b/>
              </w:rPr>
            </w:pPr>
            <w:r w:rsidRPr="00622C08">
              <w:rPr>
                <w:rFonts w:cs="Arial"/>
                <w:b/>
              </w:rPr>
              <w:t xml:space="preserve">3. </w:t>
            </w:r>
            <w:r w:rsidR="009219B2">
              <w:rPr>
                <w:rFonts w:cs="Arial"/>
                <w:b/>
              </w:rPr>
              <w:t>Processos de RRT</w:t>
            </w:r>
          </w:p>
        </w:tc>
      </w:tr>
      <w:tr w:rsidR="00756D20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C6" w:rsidRPr="00C81370" w:rsidRDefault="009B1FC6" w:rsidP="009B1FC6">
            <w:pPr>
              <w:shd w:val="clear" w:color="auto" w:fill="FFFFFF"/>
              <w:spacing w:before="100" w:beforeAutospacing="1" w:after="100" w:afterAutospacing="1"/>
              <w:rPr>
                <w:rFonts w:ascii="Calibri" w:hAnsi="Calibri"/>
              </w:rPr>
            </w:pPr>
            <w:r w:rsidRPr="00C81370">
              <w:rPr>
                <w:rFonts w:ascii="Calibri" w:hAnsi="Calibri"/>
              </w:rPr>
              <w:t>A Comissão deliberou os seguintes processos:</w:t>
            </w:r>
            <w:proofErr w:type="gramStart"/>
            <w:r w:rsidRPr="00C81370">
              <w:rPr>
                <w:rFonts w:ascii="Calibri" w:hAnsi="Calibri"/>
              </w:rPr>
              <w:t xml:space="preserve">  </w:t>
            </w:r>
          </w:p>
          <w:p w:rsidR="00136417" w:rsidRDefault="009B1FC6" w:rsidP="00136417">
            <w:pPr>
              <w:shd w:val="clear" w:color="auto" w:fill="FFFFFF"/>
              <w:spacing w:before="100" w:beforeAutospacing="1" w:after="100" w:afterAutospacing="1"/>
              <w:rPr>
                <w:rFonts w:ascii="Calibri" w:hAnsi="Calibri"/>
                <w:b/>
              </w:rPr>
            </w:pPr>
            <w:proofErr w:type="gramEnd"/>
            <w:r w:rsidRPr="00C81370">
              <w:rPr>
                <w:rFonts w:ascii="Calibri" w:hAnsi="Calibri"/>
                <w:b/>
              </w:rPr>
              <w:t xml:space="preserve">Cancelamento: </w:t>
            </w:r>
          </w:p>
          <w:p w:rsidR="00136417" w:rsidRDefault="00136417" w:rsidP="00136417">
            <w:pPr>
              <w:pStyle w:val="SemEspaamento"/>
            </w:pPr>
            <w:r>
              <w:t xml:space="preserve">Proc. </w:t>
            </w:r>
            <w:r w:rsidR="00E73DA3">
              <w:t xml:space="preserve">69543/2013 - RRT 493961 </w:t>
            </w:r>
          </w:p>
          <w:p w:rsidR="00136417" w:rsidRDefault="00136417" w:rsidP="009B1FC6">
            <w:pPr>
              <w:pStyle w:val="SemEspaamento"/>
            </w:pPr>
          </w:p>
          <w:p w:rsidR="00E73DA3" w:rsidRDefault="009B1FC6" w:rsidP="009B1FC6">
            <w:pPr>
              <w:pStyle w:val="SemEspaamento"/>
              <w:rPr>
                <w:b/>
              </w:rPr>
            </w:pPr>
            <w:r w:rsidRPr="00C81370">
              <w:rPr>
                <w:b/>
              </w:rPr>
              <w:t>Extemporâneo:</w:t>
            </w:r>
          </w:p>
          <w:p w:rsidR="007A6BB4" w:rsidRDefault="007A6BB4" w:rsidP="009B1FC6">
            <w:pPr>
              <w:pStyle w:val="SemEspaamento"/>
              <w:rPr>
                <w:b/>
              </w:rPr>
            </w:pPr>
          </w:p>
          <w:p w:rsidR="007A6BB4" w:rsidRPr="007A6BB4" w:rsidRDefault="007A6BB4" w:rsidP="009B1FC6">
            <w:pPr>
              <w:pStyle w:val="SemEspaamento"/>
            </w:pPr>
            <w:r w:rsidRPr="007A6BB4">
              <w:t xml:space="preserve">71387/2013 - RRT 1363071 </w:t>
            </w:r>
          </w:p>
          <w:p w:rsidR="007A6BB4" w:rsidRPr="007A6BB4" w:rsidRDefault="007A6BB4" w:rsidP="009B1FC6">
            <w:pPr>
              <w:pStyle w:val="SemEspaamento"/>
            </w:pPr>
            <w:r w:rsidRPr="007A6BB4">
              <w:t xml:space="preserve">71516/2013 - RRT 1375063 </w:t>
            </w:r>
          </w:p>
          <w:p w:rsidR="007A6BB4" w:rsidRPr="007A6BB4" w:rsidRDefault="007A6BB4" w:rsidP="009B1FC6">
            <w:pPr>
              <w:pStyle w:val="SemEspaamento"/>
            </w:pPr>
            <w:r w:rsidRPr="007A6BB4">
              <w:t>71785/2013 - RRT 1386945</w:t>
            </w:r>
            <w:proofErr w:type="gramStart"/>
            <w:r w:rsidRPr="007A6BB4">
              <w:t xml:space="preserve">  </w:t>
            </w:r>
          </w:p>
          <w:p w:rsidR="007A6BB4" w:rsidRDefault="007A6BB4" w:rsidP="009B1FC6">
            <w:pPr>
              <w:pStyle w:val="SemEspaamento"/>
              <w:rPr>
                <w:b/>
              </w:rPr>
            </w:pPr>
            <w:proofErr w:type="gramEnd"/>
          </w:p>
          <w:p w:rsidR="009B1FC6" w:rsidRDefault="009B1FC6" w:rsidP="007B6A45">
            <w:pPr>
              <w:jc w:val="both"/>
              <w:rPr>
                <w:rFonts w:cs="Arial"/>
              </w:rPr>
            </w:pPr>
          </w:p>
          <w:p w:rsidR="009219B2" w:rsidRPr="00C555A7" w:rsidRDefault="009219B2" w:rsidP="00C555A7">
            <w:pPr>
              <w:pBdr>
                <w:bottom w:val="single" w:sz="4" w:space="1" w:color="auto"/>
              </w:pBdr>
              <w:jc w:val="both"/>
              <w:rPr>
                <w:rFonts w:cs="Arial"/>
                <w:color w:val="000000" w:themeColor="text1"/>
              </w:rPr>
            </w:pPr>
          </w:p>
        </w:tc>
      </w:tr>
      <w:tr w:rsidR="00D1635A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83360A" w:rsidP="009219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6A5B83">
              <w:rPr>
                <w:rFonts w:cs="Arial"/>
                <w:b/>
              </w:rPr>
              <w:t xml:space="preserve"> </w:t>
            </w:r>
            <w:r w:rsidR="009219B2">
              <w:rPr>
                <w:rFonts w:cs="Arial"/>
                <w:b/>
              </w:rPr>
              <w:t>Termos de Cooperação</w:t>
            </w:r>
          </w:p>
        </w:tc>
      </w:tr>
      <w:tr w:rsidR="002D77C9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60A" w:rsidRDefault="00491CB7" w:rsidP="0083360A">
            <w:pPr>
              <w:rPr>
                <w:rFonts w:cs="Arial"/>
              </w:rPr>
            </w:pPr>
            <w:r>
              <w:rPr>
                <w:rFonts w:cs="Arial"/>
              </w:rPr>
              <w:t>Ass. Alessandra informou que não houve nenhum avanço nas tratativas com as prefeituras que estão com o Termo do CAU para análise</w:t>
            </w:r>
            <w:r w:rsidR="00F37A98">
              <w:rPr>
                <w:rFonts w:cs="Arial"/>
              </w:rPr>
              <w:t>. Conselheira Rosana solicitou um Termo para Gramado, que foi providenciado pelo Secretário Sérgio. O Presidente Roberto Py informou que irá tratar pessoalmente com a Prefeitura de Gramado</w:t>
            </w:r>
          </w:p>
          <w:p w:rsidR="00603AD4" w:rsidRPr="0083360A" w:rsidRDefault="00603AD4" w:rsidP="00491CB7"/>
        </w:tc>
      </w:tr>
      <w:tr w:rsidR="00622C08" w:rsidRPr="00845E07" w:rsidTr="00622C08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BA153F" w:rsidRDefault="00115E8C" w:rsidP="002316E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622C08" w:rsidRPr="00BA153F">
              <w:rPr>
                <w:rFonts w:cs="Arial"/>
                <w:b/>
              </w:rPr>
              <w:t xml:space="preserve">. </w:t>
            </w:r>
            <w:r w:rsidR="002316EC">
              <w:rPr>
                <w:rFonts w:cs="Arial"/>
                <w:b/>
              </w:rPr>
              <w:t>Porto Cais Mauá</w:t>
            </w:r>
          </w:p>
        </w:tc>
      </w:tr>
      <w:tr w:rsidR="00622C08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C08" w:rsidRDefault="00622C08" w:rsidP="00680306">
            <w:pPr>
              <w:jc w:val="both"/>
              <w:rPr>
                <w:rFonts w:cs="Arial"/>
              </w:rPr>
            </w:pPr>
          </w:p>
          <w:p w:rsidR="00C555A7" w:rsidRDefault="002316EC" w:rsidP="00BA153F">
            <w:r>
              <w:rPr>
                <w:rFonts w:cs="Arial"/>
              </w:rPr>
              <w:lastRenderedPageBreak/>
              <w:t>Em resposta ao Memorando CEP/RS 01/13, que dispõe sobre</w:t>
            </w:r>
            <w:r w:rsidR="00C04C4B">
              <w:rPr>
                <w:rFonts w:cs="Arial"/>
              </w:rPr>
              <w:t xml:space="preserve"> a solicitação de andamento do p</w:t>
            </w:r>
            <w:r>
              <w:rPr>
                <w:rFonts w:cs="Arial"/>
              </w:rPr>
              <w:t xml:space="preserve">rocesso referente à empresa Porto Cais Mauá, o Presidente Roberto Py respondeu oralmente que esse assunto está sob a responsabilidade dele e que está tratando direto com os responsáveis para tomar as devidas providências. </w:t>
            </w:r>
          </w:p>
          <w:p w:rsidR="00622C08" w:rsidRDefault="00622C08" w:rsidP="00115E8C">
            <w:pPr>
              <w:rPr>
                <w:rFonts w:cs="Arial"/>
              </w:rPr>
            </w:pPr>
          </w:p>
        </w:tc>
      </w:tr>
      <w:tr w:rsidR="00C04C4B" w:rsidRPr="00845E07" w:rsidTr="00C04C4B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4C4B" w:rsidRPr="00C04C4B" w:rsidRDefault="00C04C4B" w:rsidP="00680306">
            <w:pPr>
              <w:jc w:val="both"/>
              <w:rPr>
                <w:rFonts w:cs="Arial"/>
                <w:b/>
              </w:rPr>
            </w:pPr>
            <w:r w:rsidRPr="00C04C4B">
              <w:rPr>
                <w:rFonts w:cs="Arial"/>
                <w:b/>
              </w:rPr>
              <w:lastRenderedPageBreak/>
              <w:t>6. Assuntos Gerais</w:t>
            </w:r>
          </w:p>
        </w:tc>
      </w:tr>
      <w:tr w:rsidR="00C04C4B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C4B" w:rsidRDefault="00C04C4B" w:rsidP="006803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Conselheira Rosana novamente trouxa à tona a importância da Ouvidoria do CAU/RS. A Comissão decidiu então solicitar que sejam encaminhados os seguintes questionamentos à Ass. de Planejamento, Angela Rimolo:</w:t>
            </w:r>
            <w:proofErr w:type="gramStart"/>
            <w:r>
              <w:rPr>
                <w:rFonts w:cs="Arial"/>
              </w:rPr>
              <w:t xml:space="preserve">  </w:t>
            </w:r>
          </w:p>
          <w:p w:rsidR="00C04C4B" w:rsidRDefault="00C04C4B" w:rsidP="00C04C4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C04C4B">
              <w:rPr>
                <w:rFonts w:ascii="Calibri" w:eastAsia="Times New Roman" w:hAnsi="Calibri" w:cs="Times New Roman"/>
                <w:bCs/>
              </w:rPr>
              <w:t>1</w:t>
            </w:r>
            <w:proofErr w:type="gramEnd"/>
            <w:r w:rsidRPr="00C04C4B">
              <w:rPr>
                <w:rFonts w:ascii="Calibri" w:eastAsia="Times New Roman" w:hAnsi="Calibri" w:cs="Times New Roman"/>
                <w:bCs/>
              </w:rPr>
              <w:t>) Existe uma previsão para a instalação da Ouvidoria do CAU/RS?</w:t>
            </w:r>
          </w:p>
          <w:p w:rsidR="00C04C4B" w:rsidRPr="00C04C4B" w:rsidRDefault="00C04C4B" w:rsidP="00C04C4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proofErr w:type="gramStart"/>
            <w:r w:rsidRPr="00C04C4B">
              <w:rPr>
                <w:rFonts w:ascii="Calibri" w:eastAsia="Times New Roman" w:hAnsi="Calibri" w:cs="Times New Roman"/>
                <w:bCs/>
              </w:rPr>
              <w:t>2</w:t>
            </w:r>
            <w:proofErr w:type="gramEnd"/>
            <w:r w:rsidRPr="00C04C4B">
              <w:rPr>
                <w:rFonts w:ascii="Calibri" w:eastAsia="Times New Roman" w:hAnsi="Calibri" w:cs="Times New Roman"/>
                <w:bCs/>
              </w:rPr>
              <w:t>) Há alguma ideia sobre trabalhar com softwares para gerenciar as demandas da Ouvidoria (</w:t>
            </w:r>
            <w:proofErr w:type="spellStart"/>
            <w:r w:rsidRPr="00C04C4B">
              <w:rPr>
                <w:rFonts w:ascii="Calibri" w:eastAsia="Times New Roman" w:hAnsi="Calibri" w:cs="Times New Roman"/>
                <w:bCs/>
              </w:rPr>
              <w:t>Ex</w:t>
            </w:r>
            <w:proofErr w:type="spellEnd"/>
            <w:r w:rsidRPr="00C04C4B">
              <w:rPr>
                <w:rFonts w:ascii="Calibri" w:eastAsia="Times New Roman" w:hAnsi="Calibri" w:cs="Times New Roman"/>
                <w:bCs/>
              </w:rPr>
              <w:t>: Sistema Ouvidoria - OGU - Ouvidoria Geral da União)?</w:t>
            </w:r>
          </w:p>
          <w:p w:rsidR="00C04C4B" w:rsidRDefault="00C04C4B" w:rsidP="00680306">
            <w:pPr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Foi</w:t>
            </w:r>
            <w:proofErr w:type="gramEnd"/>
            <w:r>
              <w:rPr>
                <w:rFonts w:cs="Arial"/>
              </w:rPr>
              <w:t xml:space="preserve"> solicitado ao Secretário Sérgio pautar esse assunto para a próxima reunião e encaminhar esses questionamentos para a Ass. Ângela</w:t>
            </w:r>
            <w:r w:rsidR="007A6BB4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C04C4B" w:rsidRDefault="00C04C4B" w:rsidP="00680306">
            <w:pPr>
              <w:jc w:val="both"/>
              <w:rPr>
                <w:rFonts w:cs="Arial"/>
              </w:rPr>
            </w:pPr>
          </w:p>
        </w:tc>
      </w:tr>
      <w:tr w:rsidR="00C04C4B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C04C4B" w:rsidTr="00C04C4B">
              <w:tc>
                <w:tcPr>
                  <w:tcW w:w="4942" w:type="dxa"/>
                </w:tcPr>
                <w:p w:rsidR="00C04C4B" w:rsidRPr="007A6BB4" w:rsidRDefault="007A6BB4" w:rsidP="00680306">
                  <w:pPr>
                    <w:jc w:val="both"/>
                    <w:rPr>
                      <w:rFonts w:cs="Arial"/>
                      <w:b/>
                    </w:rPr>
                  </w:pPr>
                  <w:r w:rsidRPr="007A6BB4">
                    <w:rPr>
                      <w:rFonts w:cs="Arial"/>
                      <w:b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C04C4B" w:rsidRPr="007A6BB4" w:rsidRDefault="007A6BB4" w:rsidP="00680306">
                  <w:pPr>
                    <w:jc w:val="both"/>
                    <w:rPr>
                      <w:rFonts w:cs="Arial"/>
                      <w:b/>
                    </w:rPr>
                  </w:pPr>
                  <w:r w:rsidRPr="007A6BB4">
                    <w:rPr>
                      <w:rFonts w:cs="Arial"/>
                      <w:b/>
                    </w:rPr>
                    <w:t>Providências/Responsável</w:t>
                  </w:r>
                </w:p>
              </w:tc>
            </w:tr>
            <w:tr w:rsidR="00C04C4B" w:rsidTr="00C04C4B">
              <w:tc>
                <w:tcPr>
                  <w:tcW w:w="4942" w:type="dxa"/>
                </w:tcPr>
                <w:p w:rsidR="00C04C4B" w:rsidRDefault="007A6BB4" w:rsidP="00680306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Pautar o assunto Ouvidoria para a próxima reunião</w:t>
                  </w:r>
                </w:p>
              </w:tc>
              <w:tc>
                <w:tcPr>
                  <w:tcW w:w="4942" w:type="dxa"/>
                </w:tcPr>
                <w:p w:rsidR="00C04C4B" w:rsidRDefault="007A6BB4" w:rsidP="00680306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Secretário Sérgio</w:t>
                  </w:r>
                </w:p>
              </w:tc>
            </w:tr>
            <w:tr w:rsidR="007A6BB4" w:rsidTr="00C04C4B">
              <w:tc>
                <w:tcPr>
                  <w:tcW w:w="4942" w:type="dxa"/>
                </w:tcPr>
                <w:p w:rsidR="007A6BB4" w:rsidRDefault="007A6BB4" w:rsidP="00680306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Encaminhar os questionamentos sobre a Ouvidoria para a Ass. </w:t>
                  </w:r>
                  <w:proofErr w:type="gramStart"/>
                  <w:r>
                    <w:rPr>
                      <w:rFonts w:cs="Arial"/>
                    </w:rPr>
                    <w:t>Angela</w:t>
                  </w:r>
                  <w:proofErr w:type="gramEnd"/>
                </w:p>
              </w:tc>
              <w:tc>
                <w:tcPr>
                  <w:tcW w:w="4942" w:type="dxa"/>
                </w:tcPr>
                <w:p w:rsidR="007A6BB4" w:rsidRDefault="007A6BB4" w:rsidP="00680306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Sérgio/Maríndia</w:t>
                  </w:r>
                </w:p>
              </w:tc>
            </w:tr>
          </w:tbl>
          <w:p w:rsidR="00C04C4B" w:rsidRDefault="00C04C4B" w:rsidP="00680306">
            <w:pPr>
              <w:jc w:val="both"/>
              <w:rPr>
                <w:rFonts w:cs="Arial"/>
              </w:rPr>
            </w:pPr>
          </w:p>
        </w:tc>
      </w:tr>
      <w:tr w:rsidR="001F218C" w:rsidRPr="00A021E7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560E35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EE7CA3" w:rsidRDefault="00E97C12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EE7CA3" w:rsidRDefault="00E97C12" w:rsidP="008A1B96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Default="00560E3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97C12" w:rsidRDefault="00E97C12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066DC9" w:rsidRDefault="00066DC9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Rosana </w:t>
            </w:r>
            <w:proofErr w:type="spellStart"/>
            <w:r w:rsidRPr="00EE7CA3">
              <w:rPr>
                <w:rFonts w:cs="Arial"/>
              </w:rPr>
              <w:t>Oppitz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Clarissa Monteiro </w:t>
            </w:r>
            <w:proofErr w:type="spellStart"/>
            <w:r w:rsidRPr="00EE7CA3">
              <w:rPr>
                <w:rFonts w:cs="Arial"/>
              </w:rPr>
              <w:t>Berny</w:t>
            </w:r>
            <w:proofErr w:type="spellEnd"/>
          </w:p>
          <w:p w:rsidR="001F218C" w:rsidRPr="00EE7CA3" w:rsidRDefault="001F218C" w:rsidP="008A1B96">
            <w:pPr>
              <w:rPr>
                <w:rFonts w:cs="Arial"/>
              </w:rPr>
            </w:pP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32EE7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Default="00932EE7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4725A" w:rsidRPr="00A021E7" w:rsidRDefault="0034725A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07E78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C04C4B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proofErr w:type="spellStart"/>
            <w:r>
              <w:rPr>
                <w:rFonts w:ascii="Calibri" w:hAnsi="Calibri"/>
              </w:rPr>
              <w:t>Filgue</w:t>
            </w:r>
            <w:r w:rsidR="00607E78">
              <w:rPr>
                <w:rFonts w:ascii="Calibri" w:hAnsi="Calibri"/>
              </w:rPr>
              <w:t>ras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4725A" w:rsidRPr="00A021E7" w:rsidRDefault="0034725A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Alessandra </w:t>
            </w:r>
            <w:proofErr w:type="spellStart"/>
            <w:r>
              <w:rPr>
                <w:rFonts w:ascii="Calibri" w:hAnsi="Calibri"/>
              </w:rPr>
              <w:t>Scalcon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Ass. Da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4725A" w:rsidRPr="00A021E7" w:rsidRDefault="0034725A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Rogério Pinto Dias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4725A" w:rsidRPr="00A021E7" w:rsidRDefault="0034725A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Aline Silva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4725A" w:rsidRPr="00A021E7" w:rsidRDefault="0034725A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1" w:rsidRDefault="00B74BF1" w:rsidP="00A021E7">
      <w:pPr>
        <w:spacing w:after="0" w:line="240" w:lineRule="auto"/>
      </w:pPr>
      <w:r>
        <w:separator/>
      </w:r>
    </w:p>
  </w:endnote>
  <w:end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1" w:rsidRDefault="00B74BF1" w:rsidP="00A021E7">
      <w:pPr>
        <w:spacing w:after="0" w:line="240" w:lineRule="auto"/>
      </w:pPr>
      <w:r>
        <w:separator/>
      </w:r>
    </w:p>
  </w:footnote>
  <w:foot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5FFA"/>
    <w:rsid w:val="000171A2"/>
    <w:rsid w:val="00020AB8"/>
    <w:rsid w:val="00020D67"/>
    <w:rsid w:val="000327E9"/>
    <w:rsid w:val="00035D9F"/>
    <w:rsid w:val="00040E42"/>
    <w:rsid w:val="00050496"/>
    <w:rsid w:val="00061EF6"/>
    <w:rsid w:val="00066DC9"/>
    <w:rsid w:val="00082E8F"/>
    <w:rsid w:val="00087EBF"/>
    <w:rsid w:val="000A083A"/>
    <w:rsid w:val="000A4CBB"/>
    <w:rsid w:val="000A6CD7"/>
    <w:rsid w:val="000D3541"/>
    <w:rsid w:val="000D7931"/>
    <w:rsid w:val="000D7CC2"/>
    <w:rsid w:val="000F291F"/>
    <w:rsid w:val="000F6DD2"/>
    <w:rsid w:val="00115E8C"/>
    <w:rsid w:val="0011750D"/>
    <w:rsid w:val="00130091"/>
    <w:rsid w:val="00130BBA"/>
    <w:rsid w:val="00136417"/>
    <w:rsid w:val="0014500B"/>
    <w:rsid w:val="001568E4"/>
    <w:rsid w:val="00160155"/>
    <w:rsid w:val="0016539E"/>
    <w:rsid w:val="001734AD"/>
    <w:rsid w:val="0017401C"/>
    <w:rsid w:val="00176032"/>
    <w:rsid w:val="00186D47"/>
    <w:rsid w:val="0019436F"/>
    <w:rsid w:val="001A66B9"/>
    <w:rsid w:val="001C449B"/>
    <w:rsid w:val="001D142F"/>
    <w:rsid w:val="001F11D8"/>
    <w:rsid w:val="001F218C"/>
    <w:rsid w:val="00200F43"/>
    <w:rsid w:val="002017FB"/>
    <w:rsid w:val="002021A3"/>
    <w:rsid w:val="00202F5D"/>
    <w:rsid w:val="0022361A"/>
    <w:rsid w:val="002244CF"/>
    <w:rsid w:val="00224C9B"/>
    <w:rsid w:val="002316EC"/>
    <w:rsid w:val="002437AA"/>
    <w:rsid w:val="00273470"/>
    <w:rsid w:val="00287862"/>
    <w:rsid w:val="00287AE1"/>
    <w:rsid w:val="002C2B2A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4725A"/>
    <w:rsid w:val="0037333D"/>
    <w:rsid w:val="00373CC9"/>
    <w:rsid w:val="003762F4"/>
    <w:rsid w:val="003817BE"/>
    <w:rsid w:val="003834D7"/>
    <w:rsid w:val="003C18F0"/>
    <w:rsid w:val="00404B80"/>
    <w:rsid w:val="00413B09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3664"/>
    <w:rsid w:val="0052531D"/>
    <w:rsid w:val="0053098E"/>
    <w:rsid w:val="00560E35"/>
    <w:rsid w:val="00562D94"/>
    <w:rsid w:val="00563A4D"/>
    <w:rsid w:val="00571B8D"/>
    <w:rsid w:val="005734AC"/>
    <w:rsid w:val="0057365D"/>
    <w:rsid w:val="00576124"/>
    <w:rsid w:val="00591781"/>
    <w:rsid w:val="005B18B9"/>
    <w:rsid w:val="005C6A06"/>
    <w:rsid w:val="005D2D32"/>
    <w:rsid w:val="005E5888"/>
    <w:rsid w:val="005E5DE0"/>
    <w:rsid w:val="005F0DCC"/>
    <w:rsid w:val="00603AD4"/>
    <w:rsid w:val="00607E78"/>
    <w:rsid w:val="00611705"/>
    <w:rsid w:val="006119F3"/>
    <w:rsid w:val="006136C2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1376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21C45"/>
    <w:rsid w:val="00827019"/>
    <w:rsid w:val="00831B35"/>
    <w:rsid w:val="0083360A"/>
    <w:rsid w:val="008369D8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7E8A"/>
    <w:rsid w:val="008A5EA7"/>
    <w:rsid w:val="008C5345"/>
    <w:rsid w:val="008E4B3F"/>
    <w:rsid w:val="00904AA9"/>
    <w:rsid w:val="00911A77"/>
    <w:rsid w:val="009158EF"/>
    <w:rsid w:val="009173DB"/>
    <w:rsid w:val="009219B2"/>
    <w:rsid w:val="00932EE7"/>
    <w:rsid w:val="0093361F"/>
    <w:rsid w:val="00935D55"/>
    <w:rsid w:val="009404BE"/>
    <w:rsid w:val="00947B1C"/>
    <w:rsid w:val="0096290E"/>
    <w:rsid w:val="00973CA7"/>
    <w:rsid w:val="0097751B"/>
    <w:rsid w:val="009810AC"/>
    <w:rsid w:val="00981732"/>
    <w:rsid w:val="009855EB"/>
    <w:rsid w:val="00996590"/>
    <w:rsid w:val="009A6D85"/>
    <w:rsid w:val="009B1FC6"/>
    <w:rsid w:val="009B29C2"/>
    <w:rsid w:val="009B7958"/>
    <w:rsid w:val="009C16D1"/>
    <w:rsid w:val="009C6E96"/>
    <w:rsid w:val="009D52EA"/>
    <w:rsid w:val="009E7340"/>
    <w:rsid w:val="009F0757"/>
    <w:rsid w:val="009F127E"/>
    <w:rsid w:val="009F6C86"/>
    <w:rsid w:val="009F70F1"/>
    <w:rsid w:val="00A021E7"/>
    <w:rsid w:val="00A10FD3"/>
    <w:rsid w:val="00A13AC6"/>
    <w:rsid w:val="00A1445D"/>
    <w:rsid w:val="00A14ABE"/>
    <w:rsid w:val="00A25C67"/>
    <w:rsid w:val="00A37164"/>
    <w:rsid w:val="00A457A7"/>
    <w:rsid w:val="00A46FF5"/>
    <w:rsid w:val="00A5561B"/>
    <w:rsid w:val="00A662A1"/>
    <w:rsid w:val="00A7037B"/>
    <w:rsid w:val="00A732D8"/>
    <w:rsid w:val="00A757ED"/>
    <w:rsid w:val="00A932FD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1036B"/>
    <w:rsid w:val="00B12F0C"/>
    <w:rsid w:val="00B20110"/>
    <w:rsid w:val="00B30C93"/>
    <w:rsid w:val="00B53794"/>
    <w:rsid w:val="00B60743"/>
    <w:rsid w:val="00B73B42"/>
    <w:rsid w:val="00B74B6E"/>
    <w:rsid w:val="00B74BF1"/>
    <w:rsid w:val="00B85D70"/>
    <w:rsid w:val="00BA089C"/>
    <w:rsid w:val="00BA153F"/>
    <w:rsid w:val="00BA3477"/>
    <w:rsid w:val="00BA7030"/>
    <w:rsid w:val="00BB13C2"/>
    <w:rsid w:val="00BB57A8"/>
    <w:rsid w:val="00BB5AFB"/>
    <w:rsid w:val="00BB5DC8"/>
    <w:rsid w:val="00BC525E"/>
    <w:rsid w:val="00BC63C0"/>
    <w:rsid w:val="00BC6AD6"/>
    <w:rsid w:val="00BD1F48"/>
    <w:rsid w:val="00BD4B89"/>
    <w:rsid w:val="00BD79CA"/>
    <w:rsid w:val="00BE1F3E"/>
    <w:rsid w:val="00BE5787"/>
    <w:rsid w:val="00BE6753"/>
    <w:rsid w:val="00BE757A"/>
    <w:rsid w:val="00BF4E48"/>
    <w:rsid w:val="00C04C4B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F2030"/>
    <w:rsid w:val="00CF5586"/>
    <w:rsid w:val="00D03923"/>
    <w:rsid w:val="00D04933"/>
    <w:rsid w:val="00D07AD2"/>
    <w:rsid w:val="00D1635A"/>
    <w:rsid w:val="00D173E4"/>
    <w:rsid w:val="00D313A8"/>
    <w:rsid w:val="00D45DE3"/>
    <w:rsid w:val="00D466DF"/>
    <w:rsid w:val="00D5171C"/>
    <w:rsid w:val="00D526A4"/>
    <w:rsid w:val="00D712A9"/>
    <w:rsid w:val="00D8014D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ED1"/>
    <w:rsid w:val="00E021FF"/>
    <w:rsid w:val="00E04DDF"/>
    <w:rsid w:val="00E05808"/>
    <w:rsid w:val="00E22AC8"/>
    <w:rsid w:val="00E255EC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B7507"/>
    <w:rsid w:val="00EC3E3B"/>
    <w:rsid w:val="00EE042D"/>
    <w:rsid w:val="00EE2A54"/>
    <w:rsid w:val="00EE7CA3"/>
    <w:rsid w:val="00EF1665"/>
    <w:rsid w:val="00F03D95"/>
    <w:rsid w:val="00F30E27"/>
    <w:rsid w:val="00F34223"/>
    <w:rsid w:val="00F37A98"/>
    <w:rsid w:val="00F40529"/>
    <w:rsid w:val="00F41589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11D8-C263-4C24-8607-89865B1D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2013-08-01T11:15:00Z</cp:lastPrinted>
  <dcterms:created xsi:type="dcterms:W3CDTF">2013-07-29T14:56:00Z</dcterms:created>
  <dcterms:modified xsi:type="dcterms:W3CDTF">2014-06-02T15:25:00Z</dcterms:modified>
</cp:coreProperties>
</file>