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E6A" w:rsidRDefault="000D49BF">
      <w:r>
        <w:t xml:space="preserve">   </w:t>
      </w:r>
    </w:p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AE2C9F" w:rsidP="00474F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6C496E">
              <w:rPr>
                <w:rFonts w:ascii="Times New Roman" w:hAnsi="Times New Roman" w:cs="Times New Roman"/>
                <w:b/>
              </w:rPr>
              <w:t>97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474F04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6C496E">
              <w:rPr>
                <w:rFonts w:ascii="Times New Roman" w:hAnsi="Times New Roman" w:cs="Times New Roman"/>
                <w:b/>
              </w:rPr>
              <w:t>22/12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 xml:space="preserve">º </w:t>
            </w:r>
            <w:proofErr w:type="gramStart"/>
            <w:r w:rsidRPr="00A0676E">
              <w:rPr>
                <w:rFonts w:ascii="Times New Roman" w:hAnsi="Times New Roman" w:cs="Times New Roman"/>
              </w:rPr>
              <w:t>andar</w:t>
            </w:r>
            <w:proofErr w:type="gramEnd"/>
            <w:r w:rsidRPr="00A0676E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E2C9F" w:rsidP="006C496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 </w:t>
            </w:r>
            <w:r w:rsidRPr="00AE6C44">
              <w:rPr>
                <w:rFonts w:ascii="Times New Roman" w:hAnsi="Times New Roman" w:cs="Times New Roman"/>
              </w:rPr>
              <w:t>Coordenador Carlos Eduardo Mesquita Pedone</w:t>
            </w:r>
            <w:r>
              <w:rPr>
                <w:rFonts w:ascii="Times New Roman" w:hAnsi="Times New Roman" w:cs="Times New Roman"/>
              </w:rPr>
              <w:t>, a</w:t>
            </w:r>
            <w:r w:rsidR="00970944" w:rsidRPr="00AE6C44">
              <w:rPr>
                <w:rFonts w:ascii="Times New Roman" w:hAnsi="Times New Roman" w:cs="Times New Roman"/>
              </w:rPr>
              <w:t xml:space="preserve"> Coordenadora Adjunta Silvia Barakat, os Conselheiros Titulares </w:t>
            </w:r>
            <w:proofErr w:type="spellStart"/>
            <w:r w:rsidR="00970944" w:rsidRPr="00AE6C44">
              <w:rPr>
                <w:rFonts w:ascii="Times New Roman" w:hAnsi="Times New Roman" w:cs="Times New Roman"/>
              </w:rPr>
              <w:t>Oritz</w:t>
            </w:r>
            <w:proofErr w:type="spellEnd"/>
            <w:r w:rsidR="00970944" w:rsidRPr="00AE6C44">
              <w:rPr>
                <w:rFonts w:ascii="Times New Roman" w:hAnsi="Times New Roman" w:cs="Times New Roman"/>
              </w:rPr>
              <w:t xml:space="preserve"> Adriano Adams de Campos, Roberto Luiz Decó e Rosana </w:t>
            </w:r>
            <w:proofErr w:type="spellStart"/>
            <w:r w:rsidR="00970944" w:rsidRPr="00AE6C44">
              <w:rPr>
                <w:rFonts w:ascii="Times New Roman" w:hAnsi="Times New Roman" w:cs="Times New Roman"/>
              </w:rPr>
              <w:t>Oppitz</w:t>
            </w:r>
            <w:proofErr w:type="spellEnd"/>
            <w:r w:rsidR="00B31011">
              <w:rPr>
                <w:rFonts w:ascii="Times New Roman" w:hAnsi="Times New Roman" w:cs="Times New Roman"/>
              </w:rPr>
              <w:t xml:space="preserve">, </w:t>
            </w:r>
            <w:r w:rsidR="001245AB">
              <w:rPr>
                <w:rFonts w:ascii="Times New Roman" w:hAnsi="Times New Roman" w:cs="Times New Roman"/>
              </w:rPr>
              <w:t>a Gerente Técn</w:t>
            </w:r>
            <w:r w:rsidR="006C496E">
              <w:rPr>
                <w:rFonts w:ascii="Times New Roman" w:hAnsi="Times New Roman" w:cs="Times New Roman"/>
              </w:rPr>
              <w:t xml:space="preserve">ica Substituta Melina </w:t>
            </w:r>
            <w:proofErr w:type="spellStart"/>
            <w:r w:rsidR="006C496E">
              <w:rPr>
                <w:rFonts w:ascii="Times New Roman" w:hAnsi="Times New Roman" w:cs="Times New Roman"/>
              </w:rPr>
              <w:t>Greff</w:t>
            </w:r>
            <w:proofErr w:type="spellEnd"/>
            <w:r w:rsidR="006C49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496E">
              <w:rPr>
                <w:rFonts w:ascii="Times New Roman" w:hAnsi="Times New Roman" w:cs="Times New Roman"/>
              </w:rPr>
              <w:t>Lai</w:t>
            </w:r>
            <w:proofErr w:type="spellEnd"/>
            <w:r w:rsidR="006C496E">
              <w:rPr>
                <w:rFonts w:ascii="Times New Roman" w:hAnsi="Times New Roman" w:cs="Times New Roman"/>
              </w:rPr>
              <w:t xml:space="preserve"> e </w:t>
            </w:r>
            <w:r w:rsidR="00970944" w:rsidRPr="00AE6C44">
              <w:rPr>
                <w:rFonts w:ascii="Times New Roman" w:hAnsi="Times New Roman" w:cs="Times New Roman"/>
              </w:rPr>
              <w:t xml:space="preserve">a </w:t>
            </w:r>
            <w:r w:rsidR="00970944"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952CF2">
              <w:rPr>
                <w:rFonts w:ascii="Times New Roman" w:hAnsi="Times New Roman" w:cs="Times New Roman"/>
              </w:rPr>
              <w:t xml:space="preserve">Marina </w:t>
            </w:r>
            <w:proofErr w:type="spellStart"/>
            <w:r w:rsidR="00952CF2">
              <w:rPr>
                <w:rFonts w:ascii="Times New Roman" w:hAnsi="Times New Roman" w:cs="Times New Roman"/>
              </w:rPr>
              <w:t>Proto</w:t>
            </w:r>
            <w:proofErr w:type="spellEnd"/>
            <w:r w:rsidR="00335C1A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003935" w:rsidRDefault="006C496E" w:rsidP="007143AD">
            <w:pPr>
              <w:pStyle w:val="PargrafodaLista"/>
              <w:numPr>
                <w:ilvl w:val="1"/>
                <w:numId w:val="2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Súmula da 196</w:t>
            </w:r>
            <w:r w:rsidR="00003935" w:rsidRPr="005000B5">
              <w:rPr>
                <w:rFonts w:ascii="Times New Roman" w:hAnsi="Times New Roman"/>
                <w:color w:val="000000"/>
              </w:rPr>
              <w:t>ª Reunião Ordinária da CEP-CAU/RS;</w:t>
            </w:r>
          </w:p>
          <w:p w:rsidR="00905720" w:rsidRPr="00003935" w:rsidRDefault="006C496E" w:rsidP="006C496E">
            <w:pPr>
              <w:pStyle w:val="PargrafodaLista"/>
              <w:shd w:val="clear" w:color="auto" w:fill="FFFFFF"/>
              <w:tabs>
                <w:tab w:val="left" w:pos="426"/>
              </w:tabs>
              <w:spacing w:line="360" w:lineRule="auto"/>
              <w:ind w:left="114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A s</w:t>
            </w:r>
            <w:r w:rsidR="00003935"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úmula </w:t>
            </w:r>
            <w:r w:rsidR="00003935">
              <w:rPr>
                <w:rFonts w:ascii="Times New Roman" w:eastAsia="Times New Roman" w:hAnsi="Times New Roman"/>
                <w:bCs/>
                <w:color w:val="000000"/>
              </w:rPr>
              <w:t>foi lida e aprovada.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831169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Encaminhar a súmula para publica</w:t>
            </w:r>
            <w:r w:rsidR="00335C1A">
              <w:rPr>
                <w:rFonts w:ascii="Times New Roman" w:hAnsi="Times New Roman" w:cs="Times New Roman"/>
              </w:rPr>
              <w:t>ção no</w:t>
            </w:r>
            <w:r w:rsidR="000A7842">
              <w:rPr>
                <w:rFonts w:ascii="Times New Roman" w:hAnsi="Times New Roman" w:cs="Times New Roman"/>
              </w:rPr>
              <w:t xml:space="preserve"> </w:t>
            </w:r>
            <w:r w:rsidR="00AE2C9F">
              <w:rPr>
                <w:rFonts w:ascii="Times New Roman" w:hAnsi="Times New Roman" w:cs="Times New Roman"/>
              </w:rPr>
              <w:t xml:space="preserve">portal </w:t>
            </w:r>
            <w:r w:rsidR="000A7842">
              <w:rPr>
                <w:rFonts w:ascii="Times New Roman" w:hAnsi="Times New Roman" w:cs="Times New Roman"/>
              </w:rPr>
              <w:t xml:space="preserve">da </w:t>
            </w:r>
            <w:r w:rsidR="00AE2C9F">
              <w:rPr>
                <w:rFonts w:ascii="Times New Roman" w:hAnsi="Times New Roman" w:cs="Times New Roman"/>
              </w:rPr>
              <w:t xml:space="preserve">transparência do </w:t>
            </w:r>
            <w:r>
              <w:rPr>
                <w:rFonts w:ascii="Times New Roman" w:hAnsi="Times New Roman" w:cs="Times New Roman"/>
              </w:rPr>
              <w:t xml:space="preserve">site do CAU/RS.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4D107D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5F69A0" w:rsidRDefault="005F69A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7143AD" w:rsidRPr="00A252E7" w:rsidRDefault="007143AD" w:rsidP="007143AD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A252E7">
              <w:rPr>
                <w:rFonts w:ascii="Times New Roman" w:hAnsi="Times New Roman"/>
                <w:b/>
              </w:rPr>
              <w:t>Projeto: “A Produção dos Arquitetos e Urbanistas no Rio Grande do Sul”;</w:t>
            </w:r>
          </w:p>
          <w:p w:rsidR="005E4AF9" w:rsidRDefault="005418FF" w:rsidP="005E4AF9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 Conselheiro </w:t>
            </w:r>
            <w:r w:rsidR="00324447">
              <w:rPr>
                <w:rFonts w:ascii="Times New Roman" w:hAnsi="Times New Roman"/>
              </w:rPr>
              <w:t xml:space="preserve">Pedone retoma o objetivo do projeto. </w:t>
            </w:r>
            <w:r>
              <w:rPr>
                <w:rFonts w:ascii="Times New Roman" w:hAnsi="Times New Roman"/>
              </w:rPr>
              <w:t xml:space="preserve">A Comissão dá início às definições básicas. </w:t>
            </w:r>
            <w:proofErr w:type="spellStart"/>
            <w:r w:rsidR="005E4AF9">
              <w:rPr>
                <w:rFonts w:ascii="Times New Roman" w:hAnsi="Times New Roman"/>
              </w:rPr>
              <w:t>Oritz</w:t>
            </w:r>
            <w:proofErr w:type="spellEnd"/>
            <w:r w:rsidR="005E4AF9">
              <w:rPr>
                <w:rFonts w:ascii="Times New Roman" w:hAnsi="Times New Roman"/>
              </w:rPr>
              <w:t xml:space="preserve"> sugere que se tenha um banco de dados, onde </w:t>
            </w:r>
            <w:r w:rsidR="0099141B">
              <w:rPr>
                <w:rFonts w:ascii="Times New Roman" w:hAnsi="Times New Roman"/>
              </w:rPr>
              <w:t xml:space="preserve">os arquitetos </w:t>
            </w:r>
            <w:r w:rsidR="005E4AF9">
              <w:rPr>
                <w:rFonts w:ascii="Times New Roman" w:hAnsi="Times New Roman"/>
              </w:rPr>
              <w:t>possam colocar suas obras,</w:t>
            </w:r>
            <w:r w:rsidR="00090F7E">
              <w:rPr>
                <w:rFonts w:ascii="Times New Roman" w:hAnsi="Times New Roman"/>
              </w:rPr>
              <w:t xml:space="preserve"> ficha técnica e termo de responsabilidade</w:t>
            </w:r>
            <w:r w:rsidR="002938C7">
              <w:rPr>
                <w:rFonts w:ascii="Times New Roman" w:hAnsi="Times New Roman"/>
              </w:rPr>
              <w:t xml:space="preserve"> e depois serã</w:t>
            </w:r>
            <w:r w:rsidR="005E4AF9">
              <w:rPr>
                <w:rFonts w:ascii="Times New Roman" w:hAnsi="Times New Roman"/>
              </w:rPr>
              <w:t xml:space="preserve">o selecionadas, de acordo com os critérios definidos. </w:t>
            </w:r>
          </w:p>
          <w:p w:rsidR="008E2AC5" w:rsidRDefault="005418FF" w:rsidP="008D7404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Critérios de publicação:</w:t>
            </w:r>
            <w:r w:rsidR="008D7404">
              <w:rPr>
                <w:rFonts w:ascii="Times New Roman" w:hAnsi="Times New Roman"/>
              </w:rPr>
              <w:t xml:space="preserve"> </w:t>
            </w:r>
            <w:r w:rsidR="005E4AF9">
              <w:rPr>
                <w:rFonts w:ascii="Times New Roman" w:hAnsi="Times New Roman"/>
              </w:rPr>
              <w:t>Além dos itens que já constavam no projeto inicial, foi especificado que, no item “a”, além de as obras serem projetadas por arquitetos e urbanistas, é obrigatório ter o RRT. Acrescentado aos critérios as o</w:t>
            </w:r>
            <w:r w:rsidR="00324447" w:rsidRPr="008D7404">
              <w:rPr>
                <w:rFonts w:ascii="Times New Roman" w:hAnsi="Times New Roman"/>
              </w:rPr>
              <w:t xml:space="preserve">bras premiadas no RS, </w:t>
            </w:r>
            <w:r w:rsidR="008D7404">
              <w:rPr>
                <w:rFonts w:ascii="Times New Roman" w:hAnsi="Times New Roman"/>
              </w:rPr>
              <w:t>obr</w:t>
            </w:r>
            <w:r w:rsidR="00324447" w:rsidRPr="008D7404">
              <w:rPr>
                <w:rFonts w:ascii="Times New Roman" w:hAnsi="Times New Roman"/>
              </w:rPr>
              <w:t>as que</w:t>
            </w:r>
            <w:r w:rsidR="005E4AF9">
              <w:rPr>
                <w:rFonts w:ascii="Times New Roman" w:hAnsi="Times New Roman"/>
              </w:rPr>
              <w:t xml:space="preserve"> são objeto de concurso público e as</w:t>
            </w:r>
            <w:r w:rsidR="008E2AC5">
              <w:rPr>
                <w:rFonts w:ascii="Times New Roman" w:hAnsi="Times New Roman"/>
              </w:rPr>
              <w:t xml:space="preserve"> </w:t>
            </w:r>
            <w:r w:rsidR="005E4AF9">
              <w:rPr>
                <w:rFonts w:ascii="Times New Roman" w:hAnsi="Times New Roman"/>
              </w:rPr>
              <w:t>tombadas ou inventariadas</w:t>
            </w:r>
            <w:r w:rsidR="008E2AC5">
              <w:rPr>
                <w:rFonts w:ascii="Times New Roman" w:hAnsi="Times New Roman"/>
              </w:rPr>
              <w:t>.</w:t>
            </w:r>
          </w:p>
          <w:p w:rsidR="009B18AB" w:rsidRDefault="009B18AB" w:rsidP="009B18AB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Caso o profissional deixe de atender algum dos critérios, não terá a obra publicada.</w:t>
            </w:r>
          </w:p>
          <w:p w:rsidR="005E4AF9" w:rsidRDefault="005E4AF9" w:rsidP="005E4AF9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Período de execução da obra: </w:t>
            </w:r>
            <w:r w:rsidR="0099141B">
              <w:rPr>
                <w:rFonts w:ascii="Times New Roman" w:hAnsi="Times New Roman"/>
              </w:rPr>
              <w:t xml:space="preserve">foi definido que </w:t>
            </w:r>
            <w:r w:rsidR="0079379D">
              <w:rPr>
                <w:rFonts w:ascii="Times New Roman" w:hAnsi="Times New Roman"/>
              </w:rPr>
              <w:t xml:space="preserve">a participação </w:t>
            </w:r>
            <w:r w:rsidR="0099141B">
              <w:rPr>
                <w:rFonts w:ascii="Times New Roman" w:hAnsi="Times New Roman"/>
              </w:rPr>
              <w:t>nã</w:t>
            </w:r>
            <w:r>
              <w:rPr>
                <w:rFonts w:ascii="Times New Roman" w:hAnsi="Times New Roman"/>
              </w:rPr>
              <w:t xml:space="preserve">o </w:t>
            </w:r>
            <w:r w:rsidR="0099141B">
              <w:rPr>
                <w:rFonts w:ascii="Times New Roman" w:hAnsi="Times New Roman"/>
              </w:rPr>
              <w:t>se limitará em razão da data da</w:t>
            </w:r>
            <w:r>
              <w:rPr>
                <w:rFonts w:ascii="Times New Roman" w:hAnsi="Times New Roman"/>
              </w:rPr>
              <w:t xml:space="preserve"> ex</w:t>
            </w:r>
            <w:r w:rsidR="0099141B">
              <w:rPr>
                <w:rFonts w:ascii="Times New Roman" w:hAnsi="Times New Roman"/>
              </w:rPr>
              <w:t>ecução</w:t>
            </w:r>
            <w:r w:rsidR="00A40B32">
              <w:rPr>
                <w:rFonts w:ascii="Times New Roman" w:hAnsi="Times New Roman"/>
              </w:rPr>
              <w:t xml:space="preserve">. </w:t>
            </w:r>
          </w:p>
          <w:p w:rsidR="00A40B32" w:rsidRDefault="00A40B32" w:rsidP="005E4AF9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Metodologia: Foi questionado sobre como será feita a “varredura” da bibliografia especializada e sugerido a participação da Comissão Editorial do CAU na análise.</w:t>
            </w:r>
          </w:p>
          <w:p w:rsidR="00A40B32" w:rsidRDefault="00A40B32" w:rsidP="00A40B32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Sabrina sugere que seja feito um convênio com as universidades, para que a comunidade acadêmica contribua com sugestões de publicação, a comissão entende que seria interessante e acata a sugestão, destacando a participação de professores da disciplina de Teoria e História da Arquitetura.</w:t>
            </w:r>
          </w:p>
          <w:p w:rsidR="00A40B32" w:rsidRDefault="00A40B32" w:rsidP="00A40B32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Decidido </w:t>
            </w:r>
            <w:proofErr w:type="gramStart"/>
            <w:r>
              <w:rPr>
                <w:rFonts w:ascii="Times New Roman" w:eastAsia="Times New Roman" w:hAnsi="Times New Roman"/>
              </w:rPr>
              <w:t>a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inclusão de novos itens na metodologia: </w:t>
            </w:r>
            <w:r w:rsidR="009B18AB">
              <w:rPr>
                <w:rFonts w:ascii="Times New Roman" w:eastAsia="Times New Roman" w:hAnsi="Times New Roman"/>
              </w:rPr>
              <w:t xml:space="preserve">Convênios com Arquivos Históricos, criação de ficha técnica das obras/trabalhos, elaboração de formulário para participação, </w:t>
            </w:r>
            <w:r w:rsidR="009B18AB">
              <w:rPr>
                <w:rFonts w:ascii="Times New Roman" w:eastAsia="Times New Roman" w:hAnsi="Times New Roman"/>
              </w:rPr>
              <w:lastRenderedPageBreak/>
              <w:t>elaboração de edital, elaboração de minuta de convênio com as universidades, inclusão de pauta e agenda da reunião do Conselho Editorial.</w:t>
            </w:r>
          </w:p>
          <w:p w:rsidR="00A40B32" w:rsidRDefault="00090F7E" w:rsidP="005E4AF9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Requisitos da entrega do acervo: definido que as obras serão catalogadas via Protocolo no SICCAU.</w:t>
            </w:r>
          </w:p>
          <w:p w:rsidR="00090F7E" w:rsidRDefault="00090F7E" w:rsidP="005E4AF9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Curadoria: A constituição da curadoria para avaliar a adequação dos projetos sugeridos aos critérios estabelecidos será definida pela CEP e Unidade de Memorial do CAU/RS.</w:t>
            </w:r>
          </w:p>
          <w:p w:rsidR="00032524" w:rsidRPr="002938C7" w:rsidRDefault="00090F7E" w:rsidP="002938C7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Coordenação deste projeto se dará pela Comissão de Exercício Profissional</w:t>
            </w:r>
            <w:r w:rsidR="002938C7">
              <w:rPr>
                <w:rFonts w:ascii="Times New Roman" w:hAnsi="Times New Roman"/>
              </w:rPr>
              <w:t>, já a execução é de responsabilidade da Gerência Técnica. À Unidade do Memorial competirá a criação e manutenção do acervo documental – digital e físico.</w:t>
            </w:r>
            <w:r w:rsidR="00032524" w:rsidRPr="002938C7">
              <w:rPr>
                <w:rFonts w:ascii="Times New Roman" w:eastAsia="Times New Roman" w:hAnsi="Times New Roman"/>
              </w:rPr>
              <w:t xml:space="preserve"> </w:t>
            </w:r>
          </w:p>
          <w:p w:rsidR="001D74CF" w:rsidRDefault="001D74CF" w:rsidP="00324447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Os itens foram atualizados no próprio projeto e o Cons. Pedone esclarece que este não é o projeto final, que será dado andamento nas execuções primordiais, para que retorne em próxima reunião e então</w:t>
            </w:r>
            <w:r w:rsidR="002938C7">
              <w:rPr>
                <w:rFonts w:ascii="Times New Roman" w:eastAsia="Times New Roman" w:hAnsi="Times New Roman"/>
              </w:rPr>
              <w:t xml:space="preserve"> seja detectada sua eficácia</w:t>
            </w:r>
            <w:r>
              <w:rPr>
                <w:rFonts w:ascii="Times New Roman" w:eastAsia="Times New Roman" w:hAnsi="Times New Roman"/>
              </w:rPr>
              <w:t>, para a definição final.</w:t>
            </w:r>
          </w:p>
          <w:p w:rsidR="007A2F4F" w:rsidRDefault="002938C7" w:rsidP="007A2F4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Referente</w:t>
            </w:r>
            <w:r w:rsidR="001D74CF">
              <w:rPr>
                <w:rFonts w:ascii="Times New Roman" w:eastAsia="Times New Roman" w:hAnsi="Times New Roman"/>
              </w:rPr>
              <w:t xml:space="preserve"> </w:t>
            </w:r>
            <w:r w:rsidR="0079379D">
              <w:rPr>
                <w:rFonts w:ascii="Times New Roman" w:eastAsia="Times New Roman" w:hAnsi="Times New Roman"/>
              </w:rPr>
              <w:t>a</w:t>
            </w:r>
            <w:r w:rsidR="001D74CF">
              <w:rPr>
                <w:rFonts w:ascii="Times New Roman" w:eastAsia="Times New Roman" w:hAnsi="Times New Roman"/>
              </w:rPr>
              <w:t>os prazos de retorno, Sabrina expl</w:t>
            </w:r>
            <w:r w:rsidR="00A47A1D">
              <w:rPr>
                <w:rFonts w:ascii="Times New Roman" w:eastAsia="Times New Roman" w:hAnsi="Times New Roman"/>
              </w:rPr>
              <w:t>ica as atividades do memorial</w:t>
            </w:r>
            <w:r w:rsidR="001D74CF">
              <w:rPr>
                <w:rFonts w:ascii="Times New Roman" w:eastAsia="Times New Roman" w:hAnsi="Times New Roman"/>
              </w:rPr>
              <w:t xml:space="preserve"> e datas de férias, determinando </w:t>
            </w:r>
            <w:r w:rsidR="00A47A1D">
              <w:rPr>
                <w:rFonts w:ascii="Times New Roman" w:eastAsia="Times New Roman" w:hAnsi="Times New Roman"/>
              </w:rPr>
              <w:t>a terceira semana de fevereiro para retorno do projeto, 16/02/2017.</w:t>
            </w:r>
          </w:p>
          <w:p w:rsidR="007A2F4F" w:rsidRPr="007A2F4F" w:rsidRDefault="007A2F4F" w:rsidP="007A2F4F">
            <w:pPr>
              <w:pStyle w:val="PargrafodaLista"/>
              <w:shd w:val="clear" w:color="auto" w:fill="FFFFFF"/>
              <w:tabs>
                <w:tab w:val="left" w:pos="709"/>
              </w:tabs>
              <w:ind w:left="987"/>
              <w:jc w:val="both"/>
              <w:rPr>
                <w:rFonts w:ascii="Times New Roman" w:eastAsia="Times New Roman" w:hAnsi="Times New Roman"/>
              </w:rPr>
            </w:pPr>
          </w:p>
          <w:p w:rsidR="00E028CF" w:rsidRDefault="00E028CF" w:rsidP="007A2F4F">
            <w:pPr>
              <w:pStyle w:val="PargrafodaLista"/>
              <w:shd w:val="clear" w:color="auto" w:fill="FFFFFF"/>
              <w:tabs>
                <w:tab w:val="left" w:pos="709"/>
              </w:tabs>
              <w:ind w:left="98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Por fim, o documento que resume as atividades do projeto, ficou da seguinte forma:</w:t>
            </w:r>
          </w:p>
          <w:p w:rsidR="007A2F4F" w:rsidRDefault="007A2F4F" w:rsidP="007A2F4F">
            <w:pPr>
              <w:pStyle w:val="PargrafodaLista"/>
              <w:shd w:val="clear" w:color="auto" w:fill="FFFFFF"/>
              <w:tabs>
                <w:tab w:val="left" w:pos="709"/>
              </w:tabs>
              <w:ind w:left="987"/>
              <w:jc w:val="both"/>
              <w:rPr>
                <w:rFonts w:ascii="Times New Roman" w:eastAsia="Times New Roman" w:hAnsi="Times New Roman"/>
              </w:rPr>
            </w:pPr>
          </w:p>
          <w:p w:rsidR="00E028CF" w:rsidRPr="007A2F4F" w:rsidRDefault="00E028CF" w:rsidP="00E474A1">
            <w:pPr>
              <w:ind w:left="601"/>
              <w:jc w:val="both"/>
              <w:rPr>
                <w:rFonts w:ascii="Times New Roman" w:hAnsi="Times New Roman"/>
                <w:b/>
              </w:rPr>
            </w:pPr>
            <w:r w:rsidRPr="007A2F4F">
              <w:rPr>
                <w:rFonts w:ascii="Times New Roman" w:hAnsi="Times New Roman"/>
                <w:b/>
              </w:rPr>
              <w:t>PROJETO: A PRODUÇÃO DOS ARQUITETOS E URBANISTAS NO RIO GRANDE DO SUL</w:t>
            </w:r>
          </w:p>
          <w:p w:rsidR="00E028CF" w:rsidRPr="007A2F4F" w:rsidRDefault="00E028CF" w:rsidP="00E474A1">
            <w:pPr>
              <w:ind w:firstLine="601"/>
              <w:jc w:val="both"/>
              <w:rPr>
                <w:rFonts w:ascii="Times New Roman" w:hAnsi="Times New Roman"/>
                <w:b/>
              </w:rPr>
            </w:pPr>
            <w:r w:rsidRPr="007A2F4F">
              <w:rPr>
                <w:rFonts w:ascii="Times New Roman" w:hAnsi="Times New Roman"/>
                <w:b/>
              </w:rPr>
              <w:t>Objetivos:</w:t>
            </w:r>
          </w:p>
          <w:p w:rsidR="00E028CF" w:rsidRPr="00E028CF" w:rsidRDefault="00E028CF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E028CF">
              <w:rPr>
                <w:rFonts w:ascii="Times New Roman" w:hAnsi="Times New Roman"/>
              </w:rPr>
              <w:t xml:space="preserve">Realizar um mapeamento da produção em arquitetura e urbanismo no Rio Grande do Sul, visando construir um acervo das obras mais significativas, que esteja disponível ao CAU/RS para divulgação em mídias diversas, </w:t>
            </w:r>
            <w:proofErr w:type="gramStart"/>
            <w:r w:rsidRPr="00E028CF">
              <w:rPr>
                <w:rFonts w:ascii="Times New Roman" w:hAnsi="Times New Roman"/>
              </w:rPr>
              <w:t>consulta,</w:t>
            </w:r>
            <w:proofErr w:type="gramEnd"/>
            <w:r w:rsidRPr="00E028CF">
              <w:rPr>
                <w:rFonts w:ascii="Times New Roman" w:hAnsi="Times New Roman"/>
              </w:rPr>
              <w:t xml:space="preserve"> visitação, exposições, etc. </w:t>
            </w:r>
          </w:p>
          <w:p w:rsidR="00E028CF" w:rsidRPr="007A2F4F" w:rsidRDefault="00E028CF" w:rsidP="00E474A1">
            <w:pPr>
              <w:ind w:firstLine="601"/>
              <w:jc w:val="both"/>
              <w:rPr>
                <w:rFonts w:ascii="Times New Roman" w:hAnsi="Times New Roman"/>
                <w:b/>
              </w:rPr>
            </w:pPr>
            <w:r w:rsidRPr="007A2F4F">
              <w:rPr>
                <w:rFonts w:ascii="Times New Roman" w:hAnsi="Times New Roman"/>
                <w:b/>
              </w:rPr>
              <w:t xml:space="preserve">Critérios: </w:t>
            </w:r>
          </w:p>
          <w:p w:rsidR="00E028CF" w:rsidRPr="00E028CF" w:rsidRDefault="00E028CF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E028CF">
              <w:rPr>
                <w:rFonts w:ascii="Times New Roman" w:hAnsi="Times New Roman"/>
              </w:rPr>
              <w:t>Serão identificadas, mapeadas e acervadas as obras e atuações:</w:t>
            </w:r>
          </w:p>
          <w:p w:rsidR="00E028CF" w:rsidRPr="00E028CF" w:rsidRDefault="00D72C79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028CF" w:rsidRPr="00E028CF">
              <w:rPr>
                <w:rFonts w:ascii="Times New Roman" w:hAnsi="Times New Roman"/>
              </w:rPr>
              <w:t>projetadas por arquitetos e urbanistas com RRT;</w:t>
            </w:r>
          </w:p>
          <w:p w:rsidR="00E028CF" w:rsidRPr="00E028CF" w:rsidRDefault="00D72C79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028CF" w:rsidRPr="00E028CF">
              <w:rPr>
                <w:rFonts w:ascii="Times New Roman" w:hAnsi="Times New Roman"/>
              </w:rPr>
              <w:t>executadas no território do Estado do Rio Grande do Sul, independente de naturalidade ou local de residência dos profissionais autores do projeto;</w:t>
            </w:r>
          </w:p>
          <w:p w:rsidR="00E028CF" w:rsidRPr="00E028CF" w:rsidRDefault="00D72C79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028CF" w:rsidRPr="00E028CF">
              <w:rPr>
                <w:rFonts w:ascii="Times New Roman" w:hAnsi="Times New Roman"/>
              </w:rPr>
              <w:t>ainda existentes e não descaracterizadas – passíveis de levantamento fotográfico e visitação;</w:t>
            </w:r>
          </w:p>
          <w:p w:rsidR="00E028CF" w:rsidRPr="00E028CF" w:rsidRDefault="00D72C79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028CF" w:rsidRPr="00E028CF">
              <w:rPr>
                <w:rFonts w:ascii="Times New Roman" w:hAnsi="Times New Roman"/>
              </w:rPr>
              <w:t xml:space="preserve">que tenham qualidade reconhecida por publicação em livros, revistas, artigos acadêmicos, etc. </w:t>
            </w:r>
          </w:p>
          <w:p w:rsidR="00E028CF" w:rsidRPr="00E028CF" w:rsidRDefault="00D72C79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028CF" w:rsidRPr="00E028CF">
              <w:rPr>
                <w:rFonts w:ascii="Times New Roman" w:hAnsi="Times New Roman"/>
              </w:rPr>
              <w:t xml:space="preserve">e/ou que sejam representativas da produção </w:t>
            </w:r>
            <w:proofErr w:type="gramStart"/>
            <w:r w:rsidR="00E028CF" w:rsidRPr="00E028CF">
              <w:rPr>
                <w:rFonts w:ascii="Times New Roman" w:hAnsi="Times New Roman"/>
              </w:rPr>
              <w:t>arquitetônica</w:t>
            </w:r>
            <w:proofErr w:type="gramEnd"/>
            <w:r w:rsidR="00E028CF" w:rsidRPr="00E028CF">
              <w:rPr>
                <w:rFonts w:ascii="Times New Roman" w:hAnsi="Times New Roman"/>
              </w:rPr>
              <w:t>/urbanística/paisagística no momento histórico e/ou local (município</w:t>
            </w:r>
            <w:r>
              <w:rPr>
                <w:rFonts w:ascii="Times New Roman" w:hAnsi="Times New Roman"/>
              </w:rPr>
              <w:t xml:space="preserve">, região, estado) em que foram </w:t>
            </w:r>
            <w:r w:rsidR="00E028CF" w:rsidRPr="00E028CF">
              <w:rPr>
                <w:rFonts w:ascii="Times New Roman" w:hAnsi="Times New Roman"/>
              </w:rPr>
              <w:t>produzidas;</w:t>
            </w:r>
          </w:p>
          <w:p w:rsidR="00E028CF" w:rsidRPr="00E028CF" w:rsidRDefault="00D72C79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028CF" w:rsidRPr="00E028CF">
              <w:rPr>
                <w:rFonts w:ascii="Times New Roman" w:hAnsi="Times New Roman"/>
              </w:rPr>
              <w:t xml:space="preserve">e/ou que </w:t>
            </w:r>
            <w:proofErr w:type="gramStart"/>
            <w:r w:rsidR="00E028CF" w:rsidRPr="00E028CF">
              <w:rPr>
                <w:rFonts w:ascii="Times New Roman" w:hAnsi="Times New Roman"/>
              </w:rPr>
              <w:t>constituam-se</w:t>
            </w:r>
            <w:proofErr w:type="gramEnd"/>
            <w:r w:rsidR="00E028CF" w:rsidRPr="00E028CF">
              <w:rPr>
                <w:rFonts w:ascii="Times New Roman" w:hAnsi="Times New Roman"/>
              </w:rPr>
              <w:t xml:space="preserve"> em mar</w:t>
            </w:r>
            <w:r>
              <w:rPr>
                <w:rFonts w:ascii="Times New Roman" w:hAnsi="Times New Roman"/>
              </w:rPr>
              <w:t xml:space="preserve">cos arquitetônicos inovadores, </w:t>
            </w:r>
            <w:r w:rsidR="00E028CF" w:rsidRPr="00E028CF">
              <w:rPr>
                <w:rFonts w:ascii="Times New Roman" w:hAnsi="Times New Roman"/>
              </w:rPr>
              <w:t>promotores da evolução da produção arquitetônica local;</w:t>
            </w:r>
          </w:p>
          <w:p w:rsidR="00E028CF" w:rsidRPr="00E028CF" w:rsidRDefault="00D72C79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028CF" w:rsidRPr="00E028CF">
              <w:rPr>
                <w:rFonts w:ascii="Times New Roman" w:hAnsi="Times New Roman"/>
              </w:rPr>
              <w:t>premiadas;</w:t>
            </w:r>
          </w:p>
          <w:p w:rsidR="00E028CF" w:rsidRPr="00E028CF" w:rsidRDefault="00D72C79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028CF" w:rsidRPr="00E028CF">
              <w:rPr>
                <w:rFonts w:ascii="Times New Roman" w:hAnsi="Times New Roman"/>
              </w:rPr>
              <w:t>objeto de concurso público;</w:t>
            </w:r>
          </w:p>
          <w:p w:rsidR="00E028CF" w:rsidRDefault="00D72C79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028CF" w:rsidRPr="00E028CF">
              <w:rPr>
                <w:rFonts w:ascii="Times New Roman" w:hAnsi="Times New Roman"/>
              </w:rPr>
              <w:t>tombadas, inventariadas;</w:t>
            </w:r>
          </w:p>
          <w:p w:rsidR="00D72C79" w:rsidRPr="00E028CF" w:rsidRDefault="00D72C79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</w:p>
          <w:p w:rsidR="00E028CF" w:rsidRPr="007A2F4F" w:rsidRDefault="00E028CF" w:rsidP="00E474A1">
            <w:pPr>
              <w:ind w:firstLine="601"/>
              <w:jc w:val="both"/>
              <w:rPr>
                <w:rFonts w:ascii="Times New Roman" w:hAnsi="Times New Roman"/>
                <w:b/>
              </w:rPr>
            </w:pPr>
            <w:r w:rsidRPr="007A2F4F">
              <w:rPr>
                <w:rFonts w:ascii="Times New Roman" w:hAnsi="Times New Roman"/>
                <w:b/>
              </w:rPr>
              <w:t>Metodologia:</w:t>
            </w:r>
          </w:p>
          <w:p w:rsidR="00E028CF" w:rsidRPr="007A2F4F" w:rsidRDefault="00E028CF" w:rsidP="007A2F4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7A2F4F">
              <w:rPr>
                <w:rFonts w:ascii="Times New Roman" w:hAnsi="Times New Roman"/>
              </w:rPr>
              <w:t xml:space="preserve">A identificação dos exemplares ou conjuntos </w:t>
            </w:r>
            <w:proofErr w:type="gramStart"/>
            <w:r w:rsidRPr="007A2F4F">
              <w:rPr>
                <w:rFonts w:ascii="Times New Roman" w:hAnsi="Times New Roman"/>
              </w:rPr>
              <w:t>arquitetônicos</w:t>
            </w:r>
            <w:proofErr w:type="gramEnd"/>
            <w:r w:rsidRPr="007A2F4F">
              <w:rPr>
                <w:rFonts w:ascii="Times New Roman" w:hAnsi="Times New Roman"/>
              </w:rPr>
              <w:t>/urbanísticos/paisagísticos a acervar será feita mediante:</w:t>
            </w:r>
          </w:p>
          <w:p w:rsidR="00E028CF" w:rsidRPr="00E028CF" w:rsidRDefault="00E028CF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7A2F4F">
              <w:rPr>
                <w:rFonts w:ascii="Times New Roman" w:hAnsi="Times New Roman"/>
              </w:rPr>
              <w:t xml:space="preserve">- consulta a bibliografia especializada; Como será feita a “varredura” da bibliografia? Comissão Editorial </w:t>
            </w:r>
            <w:r w:rsidRPr="00E028CF">
              <w:rPr>
                <w:rFonts w:ascii="Times New Roman" w:hAnsi="Times New Roman"/>
              </w:rPr>
              <w:t xml:space="preserve">do CAU. </w:t>
            </w:r>
          </w:p>
          <w:p w:rsidR="00E028CF" w:rsidRPr="00E028CF" w:rsidRDefault="00E028CF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E028CF">
              <w:rPr>
                <w:rFonts w:ascii="Times New Roman" w:hAnsi="Times New Roman"/>
              </w:rPr>
              <w:t xml:space="preserve">- promoção da participação da comunidade acadêmica (professores, pesquisadores) através de consulta, editais ou outros meios efetivos; professores da disciplina de Teoria e História da Arquitetura (por meio de convênio). </w:t>
            </w:r>
          </w:p>
          <w:p w:rsidR="00E028CF" w:rsidRPr="00E028CF" w:rsidRDefault="00E028CF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E028CF">
              <w:rPr>
                <w:rFonts w:ascii="Times New Roman" w:hAnsi="Times New Roman"/>
              </w:rPr>
              <w:t>- promoção da participação direta da comunidade profissional através de disponibilização de formulário no site do CAU/RS;</w:t>
            </w:r>
          </w:p>
          <w:p w:rsidR="00E028CF" w:rsidRPr="00E028CF" w:rsidRDefault="00E028CF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E028CF">
              <w:rPr>
                <w:rFonts w:ascii="Times New Roman" w:hAnsi="Times New Roman"/>
              </w:rPr>
              <w:t>- convênios Arquivos Históricos;</w:t>
            </w:r>
          </w:p>
          <w:p w:rsidR="00E028CF" w:rsidRPr="00E028CF" w:rsidRDefault="00E028CF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E028CF">
              <w:rPr>
                <w:rFonts w:ascii="Times New Roman" w:hAnsi="Times New Roman"/>
              </w:rPr>
              <w:t>- criação de uma ficha técnica das obras/trabalhos;</w:t>
            </w:r>
          </w:p>
          <w:p w:rsidR="00E028CF" w:rsidRPr="00E028CF" w:rsidRDefault="00E028CF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E028CF">
              <w:rPr>
                <w:rFonts w:ascii="Times New Roman" w:hAnsi="Times New Roman"/>
              </w:rPr>
              <w:t>- elaboração de formulário para participação;</w:t>
            </w:r>
          </w:p>
          <w:p w:rsidR="00E028CF" w:rsidRPr="00E028CF" w:rsidRDefault="00E028CF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E028CF">
              <w:rPr>
                <w:rFonts w:ascii="Times New Roman" w:hAnsi="Times New Roman"/>
              </w:rPr>
              <w:t>- elaboração de edital;</w:t>
            </w:r>
          </w:p>
          <w:p w:rsidR="00E028CF" w:rsidRPr="00E028CF" w:rsidRDefault="00E028CF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E028CF">
              <w:rPr>
                <w:rFonts w:ascii="Times New Roman" w:hAnsi="Times New Roman"/>
              </w:rPr>
              <w:t>- elaboração da minuta de convênio com as universidades;</w:t>
            </w:r>
          </w:p>
          <w:p w:rsidR="00E028CF" w:rsidRPr="00E028CF" w:rsidRDefault="00E028CF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E028CF">
              <w:rPr>
                <w:rFonts w:ascii="Times New Roman" w:hAnsi="Times New Roman"/>
              </w:rPr>
              <w:t>- pauta e agenda da reunião do Conselho Editorial;</w:t>
            </w:r>
          </w:p>
          <w:p w:rsidR="00E028CF" w:rsidRPr="007A2F4F" w:rsidRDefault="00E028CF" w:rsidP="00E474A1">
            <w:pPr>
              <w:ind w:firstLine="601"/>
              <w:jc w:val="both"/>
              <w:rPr>
                <w:rFonts w:ascii="Times New Roman" w:hAnsi="Times New Roman"/>
                <w:b/>
              </w:rPr>
            </w:pPr>
            <w:r w:rsidRPr="007A2F4F">
              <w:rPr>
                <w:rFonts w:ascii="Times New Roman" w:hAnsi="Times New Roman"/>
                <w:b/>
              </w:rPr>
              <w:t>Requisitos da entrega do acervo:</w:t>
            </w:r>
          </w:p>
          <w:p w:rsidR="00E028CF" w:rsidRPr="00E028CF" w:rsidRDefault="00E028CF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E028CF">
              <w:rPr>
                <w:rFonts w:ascii="Times New Roman" w:hAnsi="Times New Roman"/>
              </w:rPr>
              <w:t>Protocolo no SICCAU</w:t>
            </w:r>
          </w:p>
          <w:p w:rsidR="00E028CF" w:rsidRPr="007A2F4F" w:rsidRDefault="00E028CF" w:rsidP="00E474A1">
            <w:pPr>
              <w:ind w:firstLine="601"/>
              <w:jc w:val="both"/>
              <w:rPr>
                <w:rFonts w:ascii="Times New Roman" w:hAnsi="Times New Roman"/>
                <w:b/>
              </w:rPr>
            </w:pPr>
            <w:r w:rsidRPr="007A2F4F">
              <w:rPr>
                <w:rFonts w:ascii="Times New Roman" w:hAnsi="Times New Roman"/>
                <w:b/>
              </w:rPr>
              <w:t>Coordenação:</w:t>
            </w:r>
          </w:p>
          <w:p w:rsidR="00E028CF" w:rsidRPr="00E028CF" w:rsidRDefault="00E028CF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E028CF">
              <w:rPr>
                <w:rFonts w:ascii="Times New Roman" w:hAnsi="Times New Roman"/>
              </w:rPr>
              <w:t xml:space="preserve">Os trabalhos serão coordenados pela Comissão de Exercício Profissional. </w:t>
            </w:r>
          </w:p>
          <w:p w:rsidR="00E028CF" w:rsidRPr="007A2F4F" w:rsidRDefault="00E028CF" w:rsidP="00E474A1">
            <w:pPr>
              <w:ind w:firstLine="601"/>
              <w:jc w:val="both"/>
              <w:rPr>
                <w:rFonts w:ascii="Times New Roman" w:hAnsi="Times New Roman"/>
                <w:b/>
              </w:rPr>
            </w:pPr>
            <w:r w:rsidRPr="007A2F4F">
              <w:rPr>
                <w:rFonts w:ascii="Times New Roman" w:hAnsi="Times New Roman"/>
                <w:b/>
              </w:rPr>
              <w:t>Execução:</w:t>
            </w:r>
          </w:p>
          <w:p w:rsidR="00E028CF" w:rsidRPr="00E028CF" w:rsidRDefault="00E028CF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E028CF">
              <w:rPr>
                <w:rFonts w:ascii="Times New Roman" w:hAnsi="Times New Roman"/>
              </w:rPr>
              <w:t>Executados pela Gerência Técnica do CAU/RS. À Unidade do Memorial competirá a criação e manutenção do acervo documental – digital e físico.</w:t>
            </w:r>
          </w:p>
          <w:p w:rsidR="00E028CF" w:rsidRPr="00E028CF" w:rsidRDefault="00E028CF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E028CF">
              <w:rPr>
                <w:rFonts w:ascii="Times New Roman" w:hAnsi="Times New Roman"/>
              </w:rPr>
              <w:t>Manter um banco das obras (catálogo) com informações para que facilite a seleção: ficha técnica, termo de responsabilidade.</w:t>
            </w:r>
          </w:p>
          <w:p w:rsidR="00E028CF" w:rsidRPr="007A2F4F" w:rsidRDefault="00E028CF" w:rsidP="00E474A1">
            <w:pPr>
              <w:ind w:firstLine="601"/>
              <w:jc w:val="both"/>
              <w:rPr>
                <w:rFonts w:ascii="Times New Roman" w:hAnsi="Times New Roman"/>
                <w:b/>
              </w:rPr>
            </w:pPr>
            <w:r w:rsidRPr="007A2F4F">
              <w:rPr>
                <w:rFonts w:ascii="Times New Roman" w:hAnsi="Times New Roman"/>
                <w:b/>
              </w:rPr>
              <w:t>Curadoria:</w:t>
            </w:r>
          </w:p>
          <w:p w:rsidR="00E028CF" w:rsidRPr="00E028CF" w:rsidRDefault="00E028CF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E028CF">
              <w:rPr>
                <w:rFonts w:ascii="Times New Roman" w:hAnsi="Times New Roman"/>
              </w:rPr>
              <w:t xml:space="preserve">Será definida pela Comissão de Exercício Profissional e Unidade de Memorial do CAU/RS a constituição de curadoria para avaliar a adequação dos projetos sugeridos aos critérios estabelecidos. </w:t>
            </w:r>
          </w:p>
          <w:p w:rsidR="00E028CF" w:rsidRPr="00E028CF" w:rsidRDefault="00E028CF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E028CF">
              <w:rPr>
                <w:rFonts w:ascii="Times New Roman" w:hAnsi="Times New Roman"/>
              </w:rPr>
              <w:t>Apresentar definições em 16/02/2017.</w:t>
            </w:r>
          </w:p>
          <w:p w:rsidR="00E028CF" w:rsidRPr="00E028CF" w:rsidRDefault="00E028CF" w:rsidP="00E028C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 w:rsidRPr="00E028CF">
              <w:rPr>
                <w:rFonts w:ascii="Times New Roman" w:hAnsi="Times New Roman"/>
              </w:rPr>
              <w:t xml:space="preserve">Curso ICA- </w:t>
            </w:r>
            <w:proofErr w:type="spellStart"/>
            <w:proofErr w:type="gramStart"/>
            <w:r w:rsidRPr="00E028CF">
              <w:rPr>
                <w:rFonts w:ascii="Times New Roman" w:hAnsi="Times New Roman"/>
              </w:rPr>
              <w:t>AtoM</w:t>
            </w:r>
            <w:proofErr w:type="spellEnd"/>
            <w:proofErr w:type="gramEnd"/>
            <w:r w:rsidRPr="00E028CF">
              <w:rPr>
                <w:rFonts w:ascii="Times New Roman" w:hAnsi="Times New Roman"/>
              </w:rPr>
              <w:t xml:space="preserve"> – ver formato dos arquivos</w:t>
            </w:r>
          </w:p>
          <w:p w:rsidR="00E028CF" w:rsidRDefault="00E028CF" w:rsidP="00324447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eastAsia="Times New Roman" w:hAnsi="Times New Roman"/>
              </w:rPr>
            </w:pPr>
          </w:p>
          <w:p w:rsidR="005705C5" w:rsidRPr="00A252E7" w:rsidRDefault="007143AD" w:rsidP="007143AD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A252E7">
              <w:rPr>
                <w:rFonts w:ascii="Times New Roman" w:hAnsi="Times New Roman"/>
                <w:b/>
              </w:rPr>
              <w:t>Lei nº 13.369/2016 - Dispõe sobre a garantia do exercício da profissão de designer de interiores e ambientes e dá outras providências;</w:t>
            </w:r>
          </w:p>
          <w:p w:rsidR="00832EC8" w:rsidRDefault="00832EC8" w:rsidP="00832EC8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gerente Marina trouxe os dados dos valores recolhidos através dos RRT da arquitetura de interiores</w:t>
            </w:r>
            <w:r w:rsidR="00EC5D90">
              <w:rPr>
                <w:rFonts w:ascii="Times New Roman" w:hAnsi="Times New Roman"/>
              </w:rPr>
              <w:t xml:space="preserve"> no ano de 2016</w:t>
            </w:r>
            <w:r w:rsidR="000D49BF">
              <w:rPr>
                <w:rFonts w:ascii="Times New Roman" w:hAnsi="Times New Roman"/>
              </w:rPr>
              <w:t>, somando, aproximadamente,</w:t>
            </w:r>
            <w:r>
              <w:rPr>
                <w:rFonts w:ascii="Times New Roman" w:hAnsi="Times New Roman"/>
              </w:rPr>
              <w:t xml:space="preserve"> R$ 2.000.000,00.</w:t>
            </w:r>
          </w:p>
          <w:p w:rsidR="00832EC8" w:rsidRDefault="00D41088" w:rsidP="00832EC8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Foi lida matéria no site do CAU/BR, que trata deste assunto. A Cons. Rosana faz uma </w:t>
            </w:r>
            <w:r>
              <w:rPr>
                <w:rFonts w:ascii="Times New Roman" w:hAnsi="Times New Roman"/>
              </w:rPr>
              <w:lastRenderedPageBreak/>
              <w:t>observação</w:t>
            </w:r>
            <w:r w:rsidR="00EC5D90">
              <w:rPr>
                <w:rFonts w:ascii="Times New Roman" w:hAnsi="Times New Roman"/>
              </w:rPr>
              <w:t>, comentando sobre a falta de segurança nos serviços oferecidos pelos designers, visto qu</w:t>
            </w:r>
            <w:r w:rsidR="002938C7">
              <w:rPr>
                <w:rFonts w:ascii="Times New Roman" w:hAnsi="Times New Roman"/>
              </w:rPr>
              <w:t>e não tem habilitação para tais;</w:t>
            </w:r>
            <w:r w:rsidR="00EC5D90">
              <w:rPr>
                <w:rFonts w:ascii="Times New Roman" w:hAnsi="Times New Roman"/>
              </w:rPr>
              <w:t xml:space="preserve"> habilitação esta que é de arquitetos e urbanistas.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D41088" w:rsidRDefault="00D41088" w:rsidP="00832EC8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 assessores jurídicos explic</w:t>
            </w:r>
            <w:r w:rsidR="003C58B1">
              <w:rPr>
                <w:rFonts w:ascii="Times New Roman" w:hAnsi="Times New Roman"/>
              </w:rPr>
              <w:t>am que esta lei deve ser tratada</w:t>
            </w:r>
            <w:r>
              <w:rPr>
                <w:rFonts w:ascii="Times New Roman" w:hAnsi="Times New Roman"/>
              </w:rPr>
              <w:t xml:space="preserve"> considerando as leis existentes, todo o contexto</w:t>
            </w:r>
            <w:r w:rsidR="000D49BF">
              <w:rPr>
                <w:rFonts w:ascii="Times New Roman" w:hAnsi="Times New Roman"/>
              </w:rPr>
              <w:t xml:space="preserve"> jurídico</w:t>
            </w:r>
            <w:r>
              <w:rPr>
                <w:rFonts w:ascii="Times New Roman" w:hAnsi="Times New Roman"/>
              </w:rPr>
              <w:t xml:space="preserve">. Suzana explica que os termos “profissionais habilitados, responsáveis técnicos”, são os termos que servirão como argumentos para </w:t>
            </w:r>
            <w:r w:rsidR="00EC5D90">
              <w:rPr>
                <w:rFonts w:ascii="Times New Roman" w:hAnsi="Times New Roman"/>
              </w:rPr>
              <w:t>“</w:t>
            </w:r>
            <w:r>
              <w:rPr>
                <w:rFonts w:ascii="Times New Roman" w:hAnsi="Times New Roman"/>
              </w:rPr>
              <w:t>afastar</w:t>
            </w:r>
            <w:r w:rsidR="00EC5D90">
              <w:rPr>
                <w:rFonts w:ascii="Times New Roman" w:hAnsi="Times New Roman"/>
              </w:rPr>
              <w:t>”</w:t>
            </w:r>
            <w:r>
              <w:rPr>
                <w:rFonts w:ascii="Times New Roman" w:hAnsi="Times New Roman"/>
              </w:rPr>
              <w:t xml:space="preserve"> os designers das atribuições dos arquitetos. </w:t>
            </w:r>
            <w:r w:rsidR="003C58B1">
              <w:rPr>
                <w:rFonts w:ascii="Times New Roman" w:hAnsi="Times New Roman"/>
              </w:rPr>
              <w:t>Esta lei apen</w:t>
            </w:r>
            <w:r w:rsidR="002938C7">
              <w:rPr>
                <w:rFonts w:ascii="Times New Roman" w:hAnsi="Times New Roman"/>
              </w:rPr>
              <w:t>as reconhece a profissão, pois</w:t>
            </w:r>
            <w:r w:rsidR="003C58B1">
              <w:rPr>
                <w:rFonts w:ascii="Times New Roman" w:hAnsi="Times New Roman"/>
              </w:rPr>
              <w:t xml:space="preserve"> qualquer obra sem responsável técnico</w:t>
            </w:r>
            <w:bookmarkStart w:id="0" w:name="_GoBack"/>
            <w:bookmarkEnd w:id="0"/>
            <w:r w:rsidR="00BE12D9">
              <w:rPr>
                <w:rFonts w:ascii="Times New Roman" w:hAnsi="Times New Roman"/>
              </w:rPr>
              <w:t xml:space="preserve"> será</w:t>
            </w:r>
            <w:r w:rsidR="003C58B1">
              <w:rPr>
                <w:rFonts w:ascii="Times New Roman" w:hAnsi="Times New Roman"/>
              </w:rPr>
              <w:t xml:space="preserve"> fiscalizada pelo CAU</w:t>
            </w:r>
            <w:r w:rsidR="00EC5D90">
              <w:rPr>
                <w:rFonts w:ascii="Times New Roman" w:hAnsi="Times New Roman"/>
              </w:rPr>
              <w:t>, sendo exigido RRT</w:t>
            </w:r>
            <w:r w:rsidR="003C58B1">
              <w:rPr>
                <w:rFonts w:ascii="Times New Roman" w:hAnsi="Times New Roman"/>
              </w:rPr>
              <w:t xml:space="preserve">. </w:t>
            </w:r>
          </w:p>
          <w:p w:rsidR="00E7046F" w:rsidRDefault="00EC5D90" w:rsidP="00832EC8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Decidido propor minuta de alteração</w:t>
            </w:r>
            <w:r w:rsidR="003C58B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</w:t>
            </w:r>
            <w:r w:rsidR="003C58B1">
              <w:rPr>
                <w:rFonts w:ascii="Times New Roman" w:hAnsi="Times New Roman"/>
              </w:rPr>
              <w:t xml:space="preserve">a </w:t>
            </w:r>
            <w:r>
              <w:rPr>
                <w:rFonts w:ascii="Times New Roman" w:hAnsi="Times New Roman"/>
              </w:rPr>
              <w:t>lei do CAU</w:t>
            </w:r>
            <w:r w:rsidR="003C58B1">
              <w:rPr>
                <w:rFonts w:ascii="Times New Roman" w:hAnsi="Times New Roman"/>
              </w:rPr>
              <w:t xml:space="preserve"> e </w:t>
            </w:r>
            <w:r>
              <w:rPr>
                <w:rFonts w:ascii="Times New Roman" w:hAnsi="Times New Roman"/>
              </w:rPr>
              <w:t>n</w:t>
            </w:r>
            <w:r w:rsidR="003C58B1">
              <w:rPr>
                <w:rFonts w:ascii="Times New Roman" w:hAnsi="Times New Roman"/>
              </w:rPr>
              <w:t>a lei dos de</w:t>
            </w:r>
            <w:r>
              <w:rPr>
                <w:rFonts w:ascii="Times New Roman" w:hAnsi="Times New Roman"/>
              </w:rPr>
              <w:t>signers, retirando da lei deles o que não lhes é atribuição</w:t>
            </w:r>
            <w:r w:rsidR="003C58B1">
              <w:rPr>
                <w:rFonts w:ascii="Times New Roman" w:hAnsi="Times New Roman"/>
              </w:rPr>
              <w:t>, e colocando de forma mais clara</w:t>
            </w:r>
            <w:r>
              <w:rPr>
                <w:rFonts w:ascii="Times New Roman" w:hAnsi="Times New Roman"/>
              </w:rPr>
              <w:t xml:space="preserve"> e detalhada</w:t>
            </w:r>
            <w:r w:rsidR="003C58B1">
              <w:rPr>
                <w:rFonts w:ascii="Times New Roman" w:hAnsi="Times New Roman"/>
              </w:rPr>
              <w:t xml:space="preserve"> o escopo de atu</w:t>
            </w:r>
            <w:r>
              <w:rPr>
                <w:rFonts w:ascii="Times New Roman" w:hAnsi="Times New Roman"/>
              </w:rPr>
              <w:t>ação dos arquitetos na Lei nº 12.378/2010</w:t>
            </w:r>
            <w:r w:rsidR="003C58B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Este trabalho será realizado pelos advogados, </w:t>
            </w:r>
            <w:r w:rsidR="000D49BF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 xml:space="preserve">erência </w:t>
            </w:r>
            <w:r w:rsidR="000D49BF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 xml:space="preserve">écnica e </w:t>
            </w:r>
            <w:r w:rsidR="000D49BF">
              <w:rPr>
                <w:rFonts w:ascii="Times New Roman" w:hAnsi="Times New Roman"/>
              </w:rPr>
              <w:t>G</w:t>
            </w:r>
            <w:r>
              <w:rPr>
                <w:rFonts w:ascii="Times New Roman" w:hAnsi="Times New Roman"/>
              </w:rPr>
              <w:t xml:space="preserve">erência de </w:t>
            </w:r>
            <w:r w:rsidR="000D49BF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 xml:space="preserve">tendimento e </w:t>
            </w:r>
            <w:r w:rsidR="000D49BF"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</w:rPr>
              <w:t xml:space="preserve">iscalização. </w:t>
            </w:r>
            <w:r w:rsidR="003C58B1">
              <w:rPr>
                <w:rFonts w:ascii="Times New Roman" w:hAnsi="Times New Roman"/>
              </w:rPr>
              <w:t>A Cons. Sílvi</w:t>
            </w:r>
            <w:r w:rsidR="002938C7">
              <w:rPr>
                <w:rFonts w:ascii="Times New Roman" w:hAnsi="Times New Roman"/>
              </w:rPr>
              <w:t>a diz que</w:t>
            </w:r>
            <w:r w:rsidR="006021D7">
              <w:rPr>
                <w:rFonts w:ascii="Times New Roman" w:hAnsi="Times New Roman"/>
              </w:rPr>
              <w:t>, enquanto a lei dos designers não está difundida e antes que o acobertamento comece a acontecer com mais frequência,</w:t>
            </w:r>
            <w:r w:rsidR="002938C7">
              <w:rPr>
                <w:rFonts w:ascii="Times New Roman" w:hAnsi="Times New Roman"/>
              </w:rPr>
              <w:t xml:space="preserve"> </w:t>
            </w:r>
            <w:r w:rsidR="000D49BF">
              <w:rPr>
                <w:rFonts w:ascii="Times New Roman" w:hAnsi="Times New Roman"/>
              </w:rPr>
              <w:t>o CAU/RS</w:t>
            </w:r>
            <w:r w:rsidR="002938C7">
              <w:rPr>
                <w:rFonts w:ascii="Times New Roman" w:hAnsi="Times New Roman"/>
              </w:rPr>
              <w:t xml:space="preserve"> terá</w:t>
            </w:r>
            <w:r w:rsidR="003C58B1">
              <w:rPr>
                <w:rFonts w:ascii="Times New Roman" w:hAnsi="Times New Roman"/>
              </w:rPr>
              <w:t xml:space="preserve"> que buscar os arquitetos que </w:t>
            </w:r>
            <w:r w:rsidR="006021D7">
              <w:rPr>
                <w:rFonts w:ascii="Times New Roman" w:hAnsi="Times New Roman"/>
              </w:rPr>
              <w:t>praticam este tipo de falta ética e puni-los</w:t>
            </w:r>
            <w:r w:rsidR="003C58B1">
              <w:rPr>
                <w:rFonts w:ascii="Times New Roman" w:hAnsi="Times New Roman"/>
              </w:rPr>
              <w:t xml:space="preserve">, evitando que os </w:t>
            </w:r>
            <w:r w:rsidR="000D49BF">
              <w:rPr>
                <w:rFonts w:ascii="Times New Roman" w:hAnsi="Times New Roman"/>
              </w:rPr>
              <w:t>profissionais</w:t>
            </w:r>
            <w:r w:rsidR="003C58B1">
              <w:rPr>
                <w:rFonts w:ascii="Times New Roman" w:hAnsi="Times New Roman"/>
              </w:rPr>
              <w:t xml:space="preserve"> fiquem responsáveis por trabalhos executa</w:t>
            </w:r>
            <w:r>
              <w:rPr>
                <w:rFonts w:ascii="Times New Roman" w:hAnsi="Times New Roman"/>
              </w:rPr>
              <w:t>dos por designers</w:t>
            </w:r>
            <w:r w:rsidR="003C58B1">
              <w:rPr>
                <w:rFonts w:ascii="Times New Roman" w:hAnsi="Times New Roman"/>
              </w:rPr>
              <w:t>.</w:t>
            </w:r>
            <w:r w:rsidR="00F27FDA">
              <w:rPr>
                <w:rFonts w:ascii="Times New Roman" w:hAnsi="Times New Roman"/>
              </w:rPr>
              <w:t xml:space="preserve"> </w:t>
            </w:r>
            <w:r w:rsidR="00E7046F">
              <w:rPr>
                <w:rFonts w:ascii="Times New Roman" w:hAnsi="Times New Roman"/>
              </w:rPr>
              <w:t>A Gerente Marina explica q</w:t>
            </w:r>
            <w:r w:rsidR="002938C7">
              <w:rPr>
                <w:rFonts w:ascii="Times New Roman" w:hAnsi="Times New Roman"/>
              </w:rPr>
              <w:t>ue</w:t>
            </w:r>
            <w:r w:rsidR="006021D7">
              <w:rPr>
                <w:rFonts w:ascii="Times New Roman" w:hAnsi="Times New Roman"/>
              </w:rPr>
              <w:t xml:space="preserve"> há uma</w:t>
            </w:r>
            <w:r w:rsidR="002938C7">
              <w:rPr>
                <w:rFonts w:ascii="Times New Roman" w:hAnsi="Times New Roman"/>
              </w:rPr>
              <w:t xml:space="preserve"> preocupação </w:t>
            </w:r>
            <w:r w:rsidR="006021D7">
              <w:rPr>
                <w:rFonts w:ascii="Times New Roman" w:hAnsi="Times New Roman"/>
              </w:rPr>
              <w:t>em</w:t>
            </w:r>
            <w:r w:rsidR="002938C7">
              <w:rPr>
                <w:rFonts w:ascii="Times New Roman" w:hAnsi="Times New Roman"/>
              </w:rPr>
              <w:t xml:space="preserve"> relação a</w:t>
            </w:r>
            <w:r w:rsidR="00E7046F">
              <w:rPr>
                <w:rFonts w:ascii="Times New Roman" w:hAnsi="Times New Roman"/>
              </w:rPr>
              <w:t xml:space="preserve"> como </w:t>
            </w:r>
            <w:r w:rsidR="006021D7">
              <w:rPr>
                <w:rFonts w:ascii="Times New Roman" w:hAnsi="Times New Roman"/>
              </w:rPr>
              <w:t xml:space="preserve">a fiscalização </w:t>
            </w:r>
            <w:r w:rsidR="00E7046F">
              <w:rPr>
                <w:rFonts w:ascii="Times New Roman" w:hAnsi="Times New Roman"/>
              </w:rPr>
              <w:t xml:space="preserve">irá proceder e, por enquanto, </w:t>
            </w:r>
            <w:r w:rsidR="006021D7">
              <w:rPr>
                <w:rFonts w:ascii="Times New Roman" w:hAnsi="Times New Roman"/>
              </w:rPr>
              <w:t>é definido que continua como está. Q</w:t>
            </w:r>
            <w:r w:rsidR="00E7046F">
              <w:rPr>
                <w:rFonts w:ascii="Times New Roman" w:hAnsi="Times New Roman"/>
              </w:rPr>
              <w:t>uando for identificada obra ou reforma,</w:t>
            </w:r>
            <w:r w:rsidR="002938C7">
              <w:rPr>
                <w:rFonts w:ascii="Times New Roman" w:hAnsi="Times New Roman"/>
              </w:rPr>
              <w:t xml:space="preserve"> será exigido RRT conforme habitual</w:t>
            </w:r>
            <w:r w:rsidR="00E7046F">
              <w:rPr>
                <w:rFonts w:ascii="Times New Roman" w:hAnsi="Times New Roman"/>
              </w:rPr>
              <w:t xml:space="preserve">. </w:t>
            </w:r>
          </w:p>
          <w:p w:rsidR="00324447" w:rsidRDefault="006021D7" w:rsidP="00E7046F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cons. Sílvia sugere uma a</w:t>
            </w:r>
            <w:r w:rsidR="00E7046F">
              <w:rPr>
                <w:rFonts w:ascii="Times New Roman" w:hAnsi="Times New Roman"/>
              </w:rPr>
              <w:t>ção de fiscalização</w:t>
            </w:r>
            <w:r>
              <w:rPr>
                <w:rFonts w:ascii="Times New Roman" w:hAnsi="Times New Roman"/>
              </w:rPr>
              <w:t xml:space="preserve"> de arquitetura de interiores,</w:t>
            </w:r>
            <w:r w:rsidR="00E7046F">
              <w:rPr>
                <w:rFonts w:ascii="Times New Roman" w:hAnsi="Times New Roman"/>
              </w:rPr>
              <w:t xml:space="preserve"> em co</w:t>
            </w:r>
            <w:r>
              <w:rPr>
                <w:rFonts w:ascii="Times New Roman" w:hAnsi="Times New Roman"/>
              </w:rPr>
              <w:t xml:space="preserve">ndomínio novo prestes a ser entregue e se define que esta ação será realizada preferencialmente em </w:t>
            </w:r>
            <w:r w:rsidR="00E7046F">
              <w:rPr>
                <w:rFonts w:ascii="Times New Roman" w:hAnsi="Times New Roman"/>
              </w:rPr>
              <w:t>março de 2017.</w:t>
            </w:r>
            <w:r>
              <w:rPr>
                <w:rFonts w:ascii="Times New Roman" w:hAnsi="Times New Roman"/>
              </w:rPr>
              <w:t xml:space="preserve"> Também sugere o contato com a </w:t>
            </w:r>
            <w:r w:rsidR="00E7046F" w:rsidRPr="006021D7">
              <w:rPr>
                <w:rFonts w:ascii="Times New Roman" w:hAnsi="Times New Roman"/>
              </w:rPr>
              <w:t>Associação dos síndicos e subsíndicos</w:t>
            </w:r>
            <w:r>
              <w:rPr>
                <w:rFonts w:ascii="Times New Roman" w:hAnsi="Times New Roman"/>
              </w:rPr>
              <w:t xml:space="preserve"> do RS, Presidente </w:t>
            </w:r>
            <w:proofErr w:type="spellStart"/>
            <w:r>
              <w:rPr>
                <w:rFonts w:ascii="Times New Roman" w:hAnsi="Times New Roman"/>
              </w:rPr>
              <w:t>Mauren</w:t>
            </w:r>
            <w:proofErr w:type="spellEnd"/>
            <w:r>
              <w:rPr>
                <w:rFonts w:ascii="Times New Roman" w:hAnsi="Times New Roman"/>
              </w:rPr>
              <w:t xml:space="preserve"> Gonçalves, com o objetivo de </w:t>
            </w:r>
            <w:r w:rsidR="00E7046F" w:rsidRPr="006021D7">
              <w:rPr>
                <w:rFonts w:ascii="Times New Roman" w:hAnsi="Times New Roman"/>
              </w:rPr>
              <w:t>passar orientações sobre a NBR nº 16.280.</w:t>
            </w:r>
            <w:r>
              <w:rPr>
                <w:rFonts w:ascii="Times New Roman" w:hAnsi="Times New Roman"/>
              </w:rPr>
              <w:t xml:space="preserve"> Previsão:</w:t>
            </w:r>
            <w:r w:rsidR="00E7046F" w:rsidRPr="006021D7">
              <w:rPr>
                <w:rFonts w:ascii="Times New Roman" w:hAnsi="Times New Roman"/>
              </w:rPr>
              <w:t xml:space="preserve"> Janeiro</w:t>
            </w:r>
            <w:r>
              <w:rPr>
                <w:rFonts w:ascii="Times New Roman" w:hAnsi="Times New Roman"/>
              </w:rPr>
              <w:t>,</w:t>
            </w:r>
            <w:r w:rsidR="00E7046F" w:rsidRPr="006021D7">
              <w:rPr>
                <w:rFonts w:ascii="Times New Roman" w:hAnsi="Times New Roman"/>
              </w:rPr>
              <w:t xml:space="preserve"> 2017.</w:t>
            </w:r>
            <w:r w:rsidR="00F27F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Os Conselheiros solicitam que a Gerência de Atendimento e Fiscalização faça uma c</w:t>
            </w:r>
            <w:r w:rsidR="00324447">
              <w:rPr>
                <w:rFonts w:ascii="Times New Roman" w:hAnsi="Times New Roman"/>
              </w:rPr>
              <w:t>onsulta</w:t>
            </w:r>
            <w:r>
              <w:rPr>
                <w:rFonts w:ascii="Times New Roman" w:hAnsi="Times New Roman"/>
              </w:rPr>
              <w:t xml:space="preserve"> ao</w:t>
            </w:r>
            <w:r w:rsidR="00324447">
              <w:rPr>
                <w:rFonts w:ascii="Times New Roman" w:hAnsi="Times New Roman"/>
              </w:rPr>
              <w:t xml:space="preserve"> CAU/SP e demais</w:t>
            </w:r>
            <w:r>
              <w:rPr>
                <w:rFonts w:ascii="Times New Roman" w:hAnsi="Times New Roman"/>
              </w:rPr>
              <w:t xml:space="preserve"> Conselhos Estaduais</w:t>
            </w:r>
            <w:r w:rsidR="00324447">
              <w:rPr>
                <w:rFonts w:ascii="Times New Roman" w:hAnsi="Times New Roman"/>
              </w:rPr>
              <w:t xml:space="preserve">, para saber sobre como procedem em relação </w:t>
            </w:r>
            <w:proofErr w:type="gramStart"/>
            <w:r w:rsidR="00324447">
              <w:rPr>
                <w:rFonts w:ascii="Times New Roman" w:hAnsi="Times New Roman"/>
              </w:rPr>
              <w:t>a</w:t>
            </w:r>
            <w:proofErr w:type="gramEnd"/>
            <w:r w:rsidR="00324447">
              <w:rPr>
                <w:rFonts w:ascii="Times New Roman" w:hAnsi="Times New Roman"/>
              </w:rPr>
              <w:t xml:space="preserve"> notificação ao leigo.</w:t>
            </w:r>
          </w:p>
          <w:p w:rsidR="00E7046F" w:rsidRPr="00E7046F" w:rsidRDefault="00324447" w:rsidP="00324447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Cons. Silvia sugere que seja feita uma reunião com as </w:t>
            </w:r>
            <w:proofErr w:type="spellStart"/>
            <w:r>
              <w:rPr>
                <w:rFonts w:ascii="Times New Roman" w:hAnsi="Times New Roman"/>
              </w:rPr>
              <w:t>CEPs</w:t>
            </w:r>
            <w:proofErr w:type="spellEnd"/>
            <w:r>
              <w:rPr>
                <w:rFonts w:ascii="Times New Roman" w:hAnsi="Times New Roman"/>
              </w:rPr>
              <w:t xml:space="preserve"> do Sul, para tratar destes assuntos.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2938C7" w:rsidP="001660C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Tomar as devidas providências para dar andamento no Projeto das obras de arquitetura do RS, para apresentar novamente em </w:t>
            </w:r>
            <w:proofErr w:type="gramStart"/>
            <w:r>
              <w:rPr>
                <w:rFonts w:ascii="Times New Roman" w:hAnsi="Times New Roman" w:cs="Times New Roman"/>
              </w:rPr>
              <w:t>16/02/2017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2938C7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</w:t>
            </w:r>
          </w:p>
        </w:tc>
      </w:tr>
      <w:tr w:rsidR="00FA0A55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5" w:rsidRDefault="00FA0A55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5" w:rsidRDefault="00FA0A55" w:rsidP="001660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Propor minuta de alteração na lei do CAU e na lei dos designers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5" w:rsidRDefault="00FA0A55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Assessoria Jurídica, GETEC e </w:t>
            </w:r>
            <w:proofErr w:type="gramStart"/>
            <w:r>
              <w:rPr>
                <w:rFonts w:ascii="Times New Roman" w:hAnsi="Times New Roman" w:cs="Times New Roman"/>
              </w:rPr>
              <w:t>GEFISC</w:t>
            </w:r>
            <w:proofErr w:type="gramEnd"/>
          </w:p>
        </w:tc>
      </w:tr>
      <w:tr w:rsidR="00FA0A55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5" w:rsidRDefault="00FA0A55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5" w:rsidRDefault="00FA0A55" w:rsidP="001660C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Fiscalização de arquitetura de interiores, em condomínio novo prestes a ser </w:t>
            </w:r>
            <w:proofErr w:type="gramStart"/>
            <w:r>
              <w:rPr>
                <w:rFonts w:ascii="Times New Roman" w:hAnsi="Times New Roman"/>
              </w:rPr>
              <w:t>entregue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5" w:rsidRDefault="00FA0A55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FA0A55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5" w:rsidRDefault="00FA0A55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5" w:rsidRDefault="00FA0A55" w:rsidP="001660CD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Fazer contato com a Associação dos síndicos e subsíndicos do RS, com a Presidente </w:t>
            </w:r>
            <w:proofErr w:type="spellStart"/>
            <w:r>
              <w:rPr>
                <w:rFonts w:ascii="Times New Roman" w:hAnsi="Times New Roman"/>
              </w:rPr>
              <w:t>Mauren</w:t>
            </w:r>
            <w:proofErr w:type="spellEnd"/>
            <w:r>
              <w:rPr>
                <w:rFonts w:ascii="Times New Roman" w:hAnsi="Times New Roman"/>
              </w:rPr>
              <w:t xml:space="preserve"> Gonçalves, para passar orientações sobre a NBR nº </w:t>
            </w:r>
            <w:proofErr w:type="gramStart"/>
            <w:r>
              <w:rPr>
                <w:rFonts w:ascii="Times New Roman" w:hAnsi="Times New Roman"/>
              </w:rPr>
              <w:t>16.280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5" w:rsidRDefault="00FA0A55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FA0A55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5" w:rsidRDefault="00FA0A55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5" w:rsidRDefault="00FA0A55" w:rsidP="001660CD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Fazer consulta ao CAU/SP e demais </w:t>
            </w:r>
            <w:proofErr w:type="spellStart"/>
            <w:r>
              <w:rPr>
                <w:rFonts w:ascii="Times New Roman" w:hAnsi="Times New Roman"/>
              </w:rPr>
              <w:t>CAUs</w:t>
            </w:r>
            <w:proofErr w:type="spellEnd"/>
            <w:r>
              <w:rPr>
                <w:rFonts w:ascii="Times New Roman" w:hAnsi="Times New Roman"/>
              </w:rPr>
              <w:t xml:space="preserve">/UF, </w:t>
            </w:r>
            <w:r>
              <w:rPr>
                <w:rFonts w:ascii="Times New Roman" w:hAnsi="Times New Roman"/>
              </w:rPr>
              <w:lastRenderedPageBreak/>
              <w:t xml:space="preserve">para saber como procedem com relação </w:t>
            </w:r>
            <w:proofErr w:type="gramStart"/>
            <w:r>
              <w:rPr>
                <w:rFonts w:ascii="Times New Roman" w:hAnsi="Times New Roman"/>
              </w:rPr>
              <w:t>a</w:t>
            </w:r>
            <w:proofErr w:type="gramEnd"/>
            <w:r>
              <w:rPr>
                <w:rFonts w:ascii="Times New Roman" w:hAnsi="Times New Roman"/>
              </w:rPr>
              <w:t xml:space="preserve"> notificação ao leigo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5" w:rsidRDefault="00FA0A55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Marina</w:t>
            </w:r>
          </w:p>
        </w:tc>
      </w:tr>
      <w:tr w:rsidR="00FA0A55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5" w:rsidRDefault="00FA0A55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5" w:rsidRDefault="00FA0A55" w:rsidP="00FA0A55">
            <w:pPr>
              <w:ind w:right="-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Agendar reunião com as </w:t>
            </w:r>
            <w:proofErr w:type="spellStart"/>
            <w:r>
              <w:rPr>
                <w:rFonts w:ascii="Times New Roman" w:hAnsi="Times New Roman"/>
              </w:rPr>
              <w:t>CEPs</w:t>
            </w:r>
            <w:proofErr w:type="spellEnd"/>
            <w:r>
              <w:rPr>
                <w:rFonts w:ascii="Times New Roman" w:hAnsi="Times New Roman"/>
              </w:rPr>
              <w:t xml:space="preserve"> do Sul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A55" w:rsidRDefault="00FA0A55" w:rsidP="00E77004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B47810" w:rsidRPr="005F69A0" w:rsidTr="00FA0A5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B47810" w:rsidRPr="00B47810" w:rsidRDefault="00B4781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Análise de Denúncias/Processos:</w:t>
            </w:r>
          </w:p>
        </w:tc>
      </w:tr>
      <w:tr w:rsidR="00B47810" w:rsidRPr="00AE2C9F" w:rsidTr="00FA0A5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B47810" w:rsidRPr="00003935" w:rsidRDefault="00CE1B1E" w:rsidP="00335C1A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Cons. Decó trouxe o processo nº 24865/2015 que estava com a assessoria jurídica. O parecer fica em mãos do conselheiro, enquanto o processo permanece aguardando o despacho</w:t>
            </w:r>
            <w:r w:rsidR="007A2F4F">
              <w:rPr>
                <w:rFonts w:ascii="Times New Roman" w:hAnsi="Times New Roman"/>
              </w:rPr>
              <w:t xml:space="preserve"> do conselheiro</w:t>
            </w:r>
            <w:r>
              <w:rPr>
                <w:rFonts w:ascii="Times New Roman" w:hAnsi="Times New Roman"/>
              </w:rPr>
              <w:t xml:space="preserve"> na Gerência Técnica</w:t>
            </w:r>
            <w:r w:rsidR="001D74CF">
              <w:rPr>
                <w:rFonts w:ascii="Times New Roman" w:hAnsi="Times New Roman"/>
              </w:rPr>
              <w:t xml:space="preserve">. </w:t>
            </w:r>
          </w:p>
        </w:tc>
      </w:tr>
      <w:tr w:rsidR="00B47810" w:rsidRPr="004B2550" w:rsidTr="00FA0A5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B47810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7810" w:rsidRPr="004B2550" w:rsidRDefault="00B4781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B47810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E474A1" w:rsidP="00714DCB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E474A1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-------------------------------------------------------------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7810" w:rsidRPr="004B2550" w:rsidRDefault="00E474A1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----------------------------</w:t>
            </w:r>
          </w:p>
        </w:tc>
      </w:tr>
      <w:tr w:rsidR="005F69A0" w:rsidRPr="004B2550" w:rsidTr="00FA0A5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B47810" w:rsidRDefault="005F69A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B47810"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5F69A0" w:rsidRPr="004B2550" w:rsidTr="00FA0A5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7143AD" w:rsidRPr="00A252E7" w:rsidRDefault="007143AD" w:rsidP="007143AD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A252E7">
              <w:rPr>
                <w:rFonts w:ascii="Times New Roman" w:hAnsi="Times New Roman"/>
                <w:b/>
              </w:rPr>
              <w:t>Listagem para o Núcleo do IAB Caxias;</w:t>
            </w:r>
          </w:p>
          <w:p w:rsidR="000C3BF0" w:rsidRPr="007143AD" w:rsidRDefault="000C3BF0" w:rsidP="000C3BF0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A gerente Marina apresentou os dados dos profissionais de Caxias, conforme solicitado pelo IAB e informou que irá enviar ao solicitante.</w:t>
            </w:r>
          </w:p>
          <w:p w:rsidR="005705C5" w:rsidRPr="00A252E7" w:rsidRDefault="007143AD" w:rsidP="007143AD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A252E7">
              <w:rPr>
                <w:rFonts w:ascii="Times New Roman" w:hAnsi="Times New Roman"/>
                <w:b/>
              </w:rPr>
              <w:t>Minuta de memorando - Atribuição para projeto e execução de micro estaca e muros de arrimo;</w:t>
            </w:r>
          </w:p>
          <w:p w:rsidR="000C3BF0" w:rsidRPr="007143AD" w:rsidRDefault="000C3BF0" w:rsidP="00A252E7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987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A Gerente Técnica Substituta, Melina, apresentou a minuta elaborada, para conhecimento e sugestões da Comissão. </w:t>
            </w:r>
            <w:r w:rsidR="00446DBA">
              <w:rPr>
                <w:rFonts w:ascii="Times New Roman" w:hAnsi="Times New Roman"/>
              </w:rPr>
              <w:t>Foi decidido que este assunto será tratado em reunião conjunta com a CEF. Consultar o calendário de reunião da CEF, para decidir a data.</w:t>
            </w:r>
          </w:p>
        </w:tc>
      </w:tr>
      <w:tr w:rsidR="005F69A0" w:rsidRPr="004B2550" w:rsidTr="00FA0A5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1090A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Enviar ao solicitante a listagem para o Núcleo do IAB Caxias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1090A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Marina</w:t>
            </w:r>
          </w:p>
        </w:tc>
      </w:tr>
      <w:tr w:rsidR="0041090A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0A" w:rsidRDefault="0041090A" w:rsidP="004109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0A" w:rsidRDefault="0041090A" w:rsidP="0041090A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Agendar reunião conjunta com a CEF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0A" w:rsidRDefault="0041090A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Bianca</w:t>
            </w:r>
          </w:p>
        </w:tc>
      </w:tr>
      <w:tr w:rsidR="005F69A0" w:rsidRPr="004B2550" w:rsidTr="00FA0A5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5F69A0" w:rsidRPr="004B2550" w:rsidTr="00FA0A5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446DBA" w:rsidRPr="00A252E7" w:rsidRDefault="007143AD" w:rsidP="00446DBA">
            <w:pPr>
              <w:pStyle w:val="PargrafodaLista"/>
              <w:numPr>
                <w:ilvl w:val="1"/>
                <w:numId w:val="1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A252E7">
              <w:rPr>
                <w:rFonts w:ascii="Times New Roman" w:hAnsi="Times New Roman"/>
                <w:b/>
              </w:rPr>
              <w:t>Priorização e definição dos encaminhamentos do II Seminário da CEP-CAU/RS;</w:t>
            </w:r>
          </w:p>
          <w:p w:rsidR="00446DBA" w:rsidRPr="00446DBA" w:rsidRDefault="00446DBA" w:rsidP="00446DBA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Verificar com a</w:t>
            </w:r>
            <w:r w:rsidR="008F74F3">
              <w:rPr>
                <w:rFonts w:ascii="Times New Roman" w:eastAsia="Times New Roman" w:hAnsi="Times New Roman"/>
              </w:rPr>
              <w:t xml:space="preserve"> Asses</w:t>
            </w:r>
            <w:r w:rsidR="0012628E">
              <w:rPr>
                <w:rFonts w:ascii="Times New Roman" w:eastAsia="Times New Roman" w:hAnsi="Times New Roman"/>
              </w:rPr>
              <w:t>s</w:t>
            </w:r>
            <w:r w:rsidR="008F74F3">
              <w:rPr>
                <w:rFonts w:ascii="Times New Roman" w:eastAsia="Times New Roman" w:hAnsi="Times New Roman"/>
              </w:rPr>
              <w:t>ora Parlamentar</w:t>
            </w:r>
            <w:r>
              <w:rPr>
                <w:rFonts w:ascii="Times New Roman" w:eastAsia="Times New Roman" w:hAnsi="Times New Roman"/>
              </w:rPr>
              <w:t xml:space="preserve"> Luciana </w:t>
            </w:r>
            <w:proofErr w:type="spellStart"/>
            <w:r>
              <w:rPr>
                <w:rFonts w:ascii="Times New Roman" w:eastAsia="Times New Roman" w:hAnsi="Times New Roman"/>
              </w:rPr>
              <w:t>Rubino</w:t>
            </w:r>
            <w:proofErr w:type="spellEnd"/>
            <w:r>
              <w:rPr>
                <w:rFonts w:ascii="Times New Roman" w:eastAsia="Times New Roman" w:hAnsi="Times New Roman"/>
              </w:rPr>
              <w:t>, sobre link disponível na página do CAU</w:t>
            </w:r>
            <w:r w:rsidR="00D83393">
              <w:rPr>
                <w:rFonts w:ascii="Times New Roman" w:eastAsia="Times New Roman" w:hAnsi="Times New Roman"/>
              </w:rPr>
              <w:t xml:space="preserve"> (Agenda Legislativa)</w:t>
            </w:r>
            <w:r>
              <w:rPr>
                <w:rFonts w:ascii="Times New Roman" w:eastAsia="Times New Roman" w:hAnsi="Times New Roman"/>
              </w:rPr>
              <w:t>, com os itens em tramitação</w:t>
            </w:r>
            <w:r w:rsidR="008F74F3">
              <w:rPr>
                <w:rFonts w:ascii="Times New Roman" w:eastAsia="Times New Roman" w:hAnsi="Times New Roman"/>
              </w:rPr>
              <w:t>. Ver se podemos fazer link direto, para disponibilizar no nosso site. Após criação da CPUA, o link no site do CAU/RS divulgará as nossas tramitações. Retorno próxima reunião</w:t>
            </w:r>
            <w:r w:rsidR="00A252E7">
              <w:rPr>
                <w:rFonts w:ascii="Times New Roman" w:eastAsia="Times New Roman" w:hAnsi="Times New Roman"/>
              </w:rPr>
              <w:t>.</w:t>
            </w:r>
          </w:p>
          <w:p w:rsidR="008F74F3" w:rsidRDefault="008F74F3" w:rsidP="008F74F3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Criação da CPUA: elaborar memorando para a presidência, solicitando a criação da Comissão, bem como a definição de seus integrantes;</w:t>
            </w:r>
          </w:p>
          <w:p w:rsidR="008F74F3" w:rsidRDefault="008F74F3" w:rsidP="008F74F3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Reformulação da Lei</w:t>
            </w:r>
            <w:r w:rsidR="00AA099D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="00AA099D">
              <w:rPr>
                <w:rFonts w:ascii="Times New Roman" w:eastAsia="Times New Roman" w:hAnsi="Times New Roman"/>
              </w:rPr>
              <w:t>nº12.</w:t>
            </w:r>
            <w:proofErr w:type="gramEnd"/>
            <w:r w:rsidR="00AA099D">
              <w:rPr>
                <w:rFonts w:ascii="Times New Roman" w:eastAsia="Times New Roman" w:hAnsi="Times New Roman"/>
              </w:rPr>
              <w:t>378/2010</w:t>
            </w:r>
            <w:r>
              <w:rPr>
                <w:rFonts w:ascii="Times New Roman" w:eastAsia="Times New Roman" w:hAnsi="Times New Roman"/>
              </w:rPr>
              <w:t xml:space="preserve"> já está em andamento;</w:t>
            </w:r>
          </w:p>
          <w:p w:rsidR="008F74F3" w:rsidRDefault="007A2F4F" w:rsidP="008F74F3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TAC: a Gerente M</w:t>
            </w:r>
            <w:r w:rsidR="008F74F3">
              <w:rPr>
                <w:rFonts w:ascii="Times New Roman" w:eastAsia="Times New Roman" w:hAnsi="Times New Roman"/>
              </w:rPr>
              <w:t xml:space="preserve">arina explicou que o jurídico entrou em contato com a </w:t>
            </w:r>
            <w:r>
              <w:rPr>
                <w:rFonts w:ascii="Times New Roman" w:eastAsia="Times New Roman" w:hAnsi="Times New Roman"/>
              </w:rPr>
              <w:t>Dra. Dé</w:t>
            </w:r>
            <w:r w:rsidR="008F74F3">
              <w:rPr>
                <w:rFonts w:ascii="Times New Roman" w:eastAsia="Times New Roman" w:hAnsi="Times New Roman"/>
              </w:rPr>
              <w:t xml:space="preserve">bora </w:t>
            </w:r>
            <w:proofErr w:type="spellStart"/>
            <w:r>
              <w:rPr>
                <w:rFonts w:ascii="Times New Roman" w:eastAsia="Times New Roman" w:hAnsi="Times New Roman"/>
              </w:rPr>
              <w:t>M</w:t>
            </w:r>
            <w:r w:rsidR="008F74F3">
              <w:rPr>
                <w:rFonts w:ascii="Times New Roman" w:eastAsia="Times New Roman" w:hAnsi="Times New Roman"/>
              </w:rPr>
              <w:t>enegat</w:t>
            </w:r>
            <w:proofErr w:type="spellEnd"/>
            <w:r w:rsidR="008F74F3">
              <w:rPr>
                <w:rFonts w:ascii="Times New Roman" w:eastAsia="Times New Roman" w:hAnsi="Times New Roman"/>
              </w:rPr>
              <w:t xml:space="preserve">, para agendar reunião. A mesma explica que a reunião deve ocorrer no </w:t>
            </w:r>
            <w:r>
              <w:rPr>
                <w:rFonts w:ascii="Times New Roman" w:eastAsia="Times New Roman" w:hAnsi="Times New Roman"/>
              </w:rPr>
              <w:t xml:space="preserve">prédio do </w:t>
            </w:r>
            <w:r w:rsidR="008F74F3">
              <w:rPr>
                <w:rFonts w:ascii="Times New Roman" w:eastAsia="Times New Roman" w:hAnsi="Times New Roman"/>
              </w:rPr>
              <w:t>MP, com a participação de alguns integrantes da CEP. Pedone e Rosana se disponibilizaram a ir.</w:t>
            </w:r>
          </w:p>
          <w:p w:rsidR="00446DBA" w:rsidRDefault="008F74F3" w:rsidP="007A2F4F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Novos Projetos de Lei: </w:t>
            </w:r>
            <w:r w:rsidR="007A2F4F">
              <w:rPr>
                <w:rFonts w:ascii="Times New Roman" w:eastAsia="Times New Roman" w:hAnsi="Times New Roman"/>
              </w:rPr>
              <w:t xml:space="preserve">Encaminhar para </w:t>
            </w:r>
            <w:r>
              <w:rPr>
                <w:rFonts w:ascii="Times New Roman" w:eastAsia="Times New Roman" w:hAnsi="Times New Roman"/>
              </w:rPr>
              <w:t>Assembleia ou Câmara Legislativa</w:t>
            </w:r>
            <w:r w:rsidR="007A2F4F">
              <w:rPr>
                <w:rFonts w:ascii="Times New Roman" w:eastAsia="Times New Roman" w:hAnsi="Times New Roman"/>
              </w:rPr>
              <w:t>;</w:t>
            </w:r>
          </w:p>
          <w:p w:rsidR="00E474A1" w:rsidRPr="007143AD" w:rsidRDefault="00E474A1" w:rsidP="00E474A1">
            <w:pPr>
              <w:pStyle w:val="PargrafodaLista"/>
              <w:shd w:val="clear" w:color="auto" w:fill="FFFFFF"/>
              <w:tabs>
                <w:tab w:val="left" w:pos="709"/>
              </w:tabs>
              <w:spacing w:line="360" w:lineRule="auto"/>
              <w:ind w:left="1287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5F69A0" w:rsidRPr="004B2550" w:rsidTr="00FA0A5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41090A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 xml:space="preserve">Verificar com a Assessora Parlamentar Luciana </w:t>
            </w:r>
            <w:proofErr w:type="spellStart"/>
            <w:r>
              <w:rPr>
                <w:rFonts w:ascii="Times New Roman" w:eastAsia="Times New Roman" w:hAnsi="Times New Roman"/>
              </w:rPr>
              <w:t>Rubino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sobre link disponível na página do CAU (Agenda Legislativa), com os itens em </w:t>
            </w:r>
            <w:proofErr w:type="gramStart"/>
            <w:r>
              <w:rPr>
                <w:rFonts w:ascii="Times New Roman" w:eastAsia="Times New Roman" w:hAnsi="Times New Roman"/>
              </w:rPr>
              <w:t>tramitação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41090A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Melina</w:t>
            </w:r>
          </w:p>
        </w:tc>
      </w:tr>
      <w:tr w:rsidR="0041090A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0A" w:rsidRDefault="0041090A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0A" w:rsidRDefault="0041090A" w:rsidP="00C13082">
            <w:pPr>
              <w:ind w:right="-1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Elaborar memorando para a presidência, solicitando a criação da Comissão, bem como a definição de seus </w:t>
            </w:r>
            <w:proofErr w:type="gramStart"/>
            <w:r>
              <w:rPr>
                <w:rFonts w:ascii="Times New Roman" w:eastAsia="Times New Roman" w:hAnsi="Times New Roman"/>
              </w:rPr>
              <w:t>integrantes</w:t>
            </w:r>
            <w:proofErr w:type="gramEnd"/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90A" w:rsidRPr="008F2964" w:rsidRDefault="008F2964" w:rsidP="00FA0A55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8F2964">
              <w:rPr>
                <w:rFonts w:ascii="Times New Roman" w:hAnsi="Times New Roman" w:cs="Times New Roman"/>
              </w:rPr>
              <w:t>Maríndia</w:t>
            </w:r>
          </w:p>
        </w:tc>
      </w:tr>
      <w:tr w:rsidR="005F69A0" w:rsidRPr="004B2550" w:rsidTr="00FA0A55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7143AD">
            <w:pPr>
              <w:pStyle w:val="PargrafodaLista"/>
              <w:numPr>
                <w:ilvl w:val="0"/>
                <w:numId w:val="1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Assuntos Gerais</w:t>
            </w:r>
          </w:p>
        </w:tc>
      </w:tr>
      <w:tr w:rsidR="005F69A0" w:rsidRPr="004B2550" w:rsidTr="00FA0A55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73443A" w:rsidRDefault="00832EC8" w:rsidP="006C496E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6.1. </w:t>
            </w:r>
            <w:r w:rsidR="008F74F3">
              <w:rPr>
                <w:rFonts w:ascii="Times New Roman" w:hAnsi="Times New Roman"/>
              </w:rPr>
              <w:t>Processos de fiscalização e RDA para dia 12/01/2017, para que a Gerente Maríndia possa participar;</w:t>
            </w:r>
          </w:p>
          <w:p w:rsidR="008F74F3" w:rsidRDefault="008F74F3" w:rsidP="006C496E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6.2. Calendário 2017:</w:t>
            </w:r>
          </w:p>
          <w:p w:rsidR="008F74F3" w:rsidRDefault="009842F4" w:rsidP="006C496E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Reuniões Janeiro: todas as quintas do mês, não esquecendo a extraordinária com a CEF.</w:t>
            </w:r>
          </w:p>
          <w:p w:rsidR="009842F4" w:rsidRDefault="00E474A1" w:rsidP="006C496E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Reuniões </w:t>
            </w:r>
            <w:r w:rsidR="009842F4">
              <w:rPr>
                <w:rFonts w:ascii="Times New Roman" w:hAnsi="Times New Roman"/>
              </w:rPr>
              <w:t xml:space="preserve">Fevereiro: 01/02/2017 (antecipada a de 02/02 </w:t>
            </w:r>
            <w:r w:rsidR="007A2F4F">
              <w:rPr>
                <w:rFonts w:ascii="Times New Roman" w:hAnsi="Times New Roman"/>
              </w:rPr>
              <w:t>devido ao</w:t>
            </w:r>
            <w:r w:rsidR="009842F4">
              <w:rPr>
                <w:rFonts w:ascii="Times New Roman" w:hAnsi="Times New Roman"/>
              </w:rPr>
              <w:t xml:space="preserve"> feriado) e demais ocorrem nas quintas feiras, como de costume.</w:t>
            </w:r>
          </w:p>
          <w:p w:rsidR="009842F4" w:rsidRDefault="009842F4" w:rsidP="006C496E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6.3. Gestão estratégica:</w:t>
            </w:r>
          </w:p>
          <w:p w:rsidR="009842F4" w:rsidRPr="006C496E" w:rsidRDefault="00E474A1" w:rsidP="00E001CF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 Conselheira </w:t>
            </w:r>
            <w:r w:rsidR="009842F4">
              <w:rPr>
                <w:rFonts w:ascii="Times New Roman" w:hAnsi="Times New Roman"/>
              </w:rPr>
              <w:t>Rosana parabeniza os funcionários que elaboraram a apresentação de Gestão do Planejamento Estratégico, apresentada em 19/12. S</w:t>
            </w:r>
            <w:r w:rsidR="00E001CF">
              <w:rPr>
                <w:rFonts w:ascii="Times New Roman" w:hAnsi="Times New Roman"/>
              </w:rPr>
              <w:t>ugere que os conselheiros</w:t>
            </w:r>
            <w:r w:rsidR="009842F4">
              <w:rPr>
                <w:rFonts w:ascii="Times New Roman" w:hAnsi="Times New Roman"/>
              </w:rPr>
              <w:t xml:space="preserve"> tenha</w:t>
            </w:r>
            <w:r w:rsidR="00E001CF">
              <w:rPr>
                <w:rFonts w:ascii="Times New Roman" w:hAnsi="Times New Roman"/>
              </w:rPr>
              <w:t>m</w:t>
            </w:r>
            <w:r w:rsidR="009842F4">
              <w:rPr>
                <w:rFonts w:ascii="Times New Roman" w:hAnsi="Times New Roman"/>
              </w:rPr>
              <w:t xml:space="preserve"> um planejamento </w:t>
            </w:r>
            <w:r w:rsidR="00E001CF">
              <w:rPr>
                <w:rFonts w:ascii="Times New Roman" w:hAnsi="Times New Roman"/>
              </w:rPr>
              <w:t>institucional</w:t>
            </w:r>
            <w:r w:rsidR="009842F4">
              <w:rPr>
                <w:rFonts w:ascii="Times New Roman" w:hAnsi="Times New Roman"/>
              </w:rPr>
              <w:t>, com missão, visão e valores, que sejam diferentes do CAU/BR</w:t>
            </w:r>
            <w:r w:rsidR="00E001CF">
              <w:rPr>
                <w:rFonts w:ascii="Times New Roman" w:hAnsi="Times New Roman"/>
              </w:rPr>
              <w:t xml:space="preserve"> e que definam </w:t>
            </w:r>
            <w:proofErr w:type="gramStart"/>
            <w:r w:rsidR="00E001CF">
              <w:rPr>
                <w:rFonts w:ascii="Times New Roman" w:hAnsi="Times New Roman"/>
              </w:rPr>
              <w:t>onde</w:t>
            </w:r>
            <w:proofErr w:type="gramEnd"/>
            <w:r w:rsidR="00E001CF">
              <w:rPr>
                <w:rFonts w:ascii="Times New Roman" w:hAnsi="Times New Roman"/>
              </w:rPr>
              <w:t xml:space="preserve"> o CAU/RS quer chegar</w:t>
            </w:r>
            <w:r w:rsidR="009842F4">
              <w:rPr>
                <w:rFonts w:ascii="Times New Roman" w:hAnsi="Times New Roman"/>
              </w:rPr>
              <w:t>. Não é só o plano de ações das comissões, mas o pensamento de cada comissão que deve ser levado em conta no planejamento geral do CAU/RS.</w:t>
            </w:r>
          </w:p>
        </w:tc>
      </w:tr>
      <w:tr w:rsidR="005F69A0" w:rsidRPr="004B2550" w:rsidTr="00FA0A55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FA0A55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1474" w:rsidRPr="004B2550" w:rsidRDefault="0041090A" w:rsidP="0041090A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Trazer os processos de Fiscalização e RDA em 12/01.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41090A" w:rsidP="00FA0A55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Maríndia</w:t>
            </w: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B31011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left="176"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AE2C9F" w:rsidP="00B31011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31011" w:rsidRPr="004B2550" w:rsidRDefault="00B31011" w:rsidP="00B31011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proofErr w:type="spellStart"/>
            <w:r w:rsidRPr="004B2550">
              <w:rPr>
                <w:rFonts w:ascii="Times New Roman" w:hAnsi="Times New Roman" w:cs="Times New Roman"/>
              </w:rPr>
              <w:t>Oritz</w:t>
            </w:r>
            <w:proofErr w:type="spellEnd"/>
            <w:r w:rsidRPr="004B2550">
              <w:rPr>
                <w:rFonts w:ascii="Times New Roman" w:hAnsi="Times New Roman" w:cs="Times New Roman"/>
              </w:rPr>
              <w:t xml:space="preserve">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AE2C9F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 xml:space="preserve">Rosana </w:t>
            </w:r>
            <w:proofErr w:type="spellStart"/>
            <w:r w:rsidRPr="004B2550">
              <w:rPr>
                <w:rFonts w:ascii="Times New Roman" w:hAnsi="Times New Roman" w:cs="Times New Roman"/>
              </w:rPr>
              <w:t>Oppitz</w:t>
            </w:r>
            <w:proofErr w:type="spellEnd"/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E2C9F" w:rsidRPr="004B2550" w:rsidRDefault="00AE2C9F" w:rsidP="00AE2C9F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9"/>
      <w:footerReference w:type="default" r:id="rId10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A55" w:rsidRDefault="00FA0A55" w:rsidP="00A021E7">
      <w:pPr>
        <w:spacing w:after="0" w:line="240" w:lineRule="auto"/>
      </w:pPr>
      <w:r>
        <w:separator/>
      </w:r>
    </w:p>
  </w:endnote>
  <w:endnote w:type="continuationSeparator" w:id="0">
    <w:p w:rsidR="00FA0A55" w:rsidRDefault="00FA0A5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FA0A55" w:rsidRPr="005E4F36" w:rsidRDefault="00FA0A55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BE12D9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FA0A55" w:rsidRPr="005E4F36" w:rsidRDefault="00FA0A55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A55" w:rsidRDefault="00FA0A55" w:rsidP="00A021E7">
      <w:pPr>
        <w:spacing w:after="0" w:line="240" w:lineRule="auto"/>
      </w:pPr>
      <w:r>
        <w:separator/>
      </w:r>
    </w:p>
  </w:footnote>
  <w:footnote w:type="continuationSeparator" w:id="0">
    <w:p w:rsidR="00FA0A55" w:rsidRDefault="00FA0A5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A55" w:rsidRDefault="00FA0A5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A9E"/>
    <w:multiLevelType w:val="hybridMultilevel"/>
    <w:tmpl w:val="A264536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2A21EBE"/>
    <w:multiLevelType w:val="multilevel"/>
    <w:tmpl w:val="2DD0D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asciiTheme="minorHAnsi" w:hAnsi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258162F"/>
    <w:multiLevelType w:val="hybridMultilevel"/>
    <w:tmpl w:val="7DBAE7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935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371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8CB"/>
    <w:rsid w:val="00030DEE"/>
    <w:rsid w:val="00031003"/>
    <w:rsid w:val="000317F7"/>
    <w:rsid w:val="00032524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0F7E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842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BF0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49BF"/>
    <w:rsid w:val="000D50B6"/>
    <w:rsid w:val="000D5123"/>
    <w:rsid w:val="000D63D7"/>
    <w:rsid w:val="000D6ACD"/>
    <w:rsid w:val="000D7931"/>
    <w:rsid w:val="000D7B4F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5AB"/>
    <w:rsid w:val="0012495C"/>
    <w:rsid w:val="0012526A"/>
    <w:rsid w:val="00125E47"/>
    <w:rsid w:val="00125FA5"/>
    <w:rsid w:val="00126081"/>
    <w:rsid w:val="0012628E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2F32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3AB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9D7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15F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754"/>
    <w:rsid w:val="00192A70"/>
    <w:rsid w:val="00192DD4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3FAA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167"/>
    <w:rsid w:val="001D6800"/>
    <w:rsid w:val="001D7155"/>
    <w:rsid w:val="001D73CC"/>
    <w:rsid w:val="001D740A"/>
    <w:rsid w:val="001D74CF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0DF"/>
    <w:rsid w:val="00241732"/>
    <w:rsid w:val="00241BCE"/>
    <w:rsid w:val="002420D8"/>
    <w:rsid w:val="00242179"/>
    <w:rsid w:val="00242B41"/>
    <w:rsid w:val="002437AA"/>
    <w:rsid w:val="002437AD"/>
    <w:rsid w:val="002445F0"/>
    <w:rsid w:val="0024484B"/>
    <w:rsid w:val="0024499D"/>
    <w:rsid w:val="002449E5"/>
    <w:rsid w:val="0024522D"/>
    <w:rsid w:val="002455B4"/>
    <w:rsid w:val="0024572F"/>
    <w:rsid w:val="00245E1B"/>
    <w:rsid w:val="00246036"/>
    <w:rsid w:val="00246401"/>
    <w:rsid w:val="00246524"/>
    <w:rsid w:val="00246762"/>
    <w:rsid w:val="00246D03"/>
    <w:rsid w:val="0024791A"/>
    <w:rsid w:val="00247C0B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67FA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507"/>
    <w:rsid w:val="00276568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4A1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666"/>
    <w:rsid w:val="002918D3"/>
    <w:rsid w:val="00291A65"/>
    <w:rsid w:val="002927F2"/>
    <w:rsid w:val="002938C7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5E1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1E7A"/>
    <w:rsid w:val="002D22D1"/>
    <w:rsid w:val="002D2ECD"/>
    <w:rsid w:val="002D302E"/>
    <w:rsid w:val="002D36C8"/>
    <w:rsid w:val="002D3994"/>
    <w:rsid w:val="002D435B"/>
    <w:rsid w:val="002D458D"/>
    <w:rsid w:val="002D4742"/>
    <w:rsid w:val="002D6614"/>
    <w:rsid w:val="002D77C9"/>
    <w:rsid w:val="002E0EFF"/>
    <w:rsid w:val="002E131D"/>
    <w:rsid w:val="002E18B4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4C11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2D4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4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C1A"/>
    <w:rsid w:val="00335DCE"/>
    <w:rsid w:val="003369D8"/>
    <w:rsid w:val="00336C02"/>
    <w:rsid w:val="00336F4E"/>
    <w:rsid w:val="00336FC2"/>
    <w:rsid w:val="00337694"/>
    <w:rsid w:val="003401A9"/>
    <w:rsid w:val="00340DF5"/>
    <w:rsid w:val="003414CC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6F72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845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8B1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FD3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6A5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090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48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46DBA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77"/>
    <w:rsid w:val="00457CFB"/>
    <w:rsid w:val="00460784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7F1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4F04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5A8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5F9C"/>
    <w:rsid w:val="004B6042"/>
    <w:rsid w:val="004B6BC7"/>
    <w:rsid w:val="004B7DA2"/>
    <w:rsid w:val="004B7E6A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07D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B4D"/>
    <w:rsid w:val="004F2DFA"/>
    <w:rsid w:val="004F30E8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2FDB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8FF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47F87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5C5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653F"/>
    <w:rsid w:val="00577828"/>
    <w:rsid w:val="0057782A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AF7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541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81B"/>
    <w:rsid w:val="005B7D7A"/>
    <w:rsid w:val="005C1295"/>
    <w:rsid w:val="005C1595"/>
    <w:rsid w:val="005C1737"/>
    <w:rsid w:val="005C216B"/>
    <w:rsid w:val="005C28B9"/>
    <w:rsid w:val="005C3F7D"/>
    <w:rsid w:val="005C4108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2D1A"/>
    <w:rsid w:val="005E3B35"/>
    <w:rsid w:val="005E4AF9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21D7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895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3DEA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4940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9E7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591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4D14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96E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145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6FBA"/>
    <w:rsid w:val="006F70FF"/>
    <w:rsid w:val="006F7854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3AD"/>
    <w:rsid w:val="00714795"/>
    <w:rsid w:val="00714A6B"/>
    <w:rsid w:val="00714DC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27BCC"/>
    <w:rsid w:val="00730035"/>
    <w:rsid w:val="007303E9"/>
    <w:rsid w:val="00730494"/>
    <w:rsid w:val="007312AD"/>
    <w:rsid w:val="00731376"/>
    <w:rsid w:val="0073144E"/>
    <w:rsid w:val="0073265D"/>
    <w:rsid w:val="007331C7"/>
    <w:rsid w:val="00734102"/>
    <w:rsid w:val="0073443A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084B"/>
    <w:rsid w:val="007611AD"/>
    <w:rsid w:val="00761375"/>
    <w:rsid w:val="0076137B"/>
    <w:rsid w:val="00761565"/>
    <w:rsid w:val="0076180D"/>
    <w:rsid w:val="00762879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79D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2F4F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8CD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698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C53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27EE8"/>
    <w:rsid w:val="0083084E"/>
    <w:rsid w:val="00830E77"/>
    <w:rsid w:val="00830F80"/>
    <w:rsid w:val="00831025"/>
    <w:rsid w:val="00831169"/>
    <w:rsid w:val="00831B35"/>
    <w:rsid w:val="00832509"/>
    <w:rsid w:val="008325EE"/>
    <w:rsid w:val="00832708"/>
    <w:rsid w:val="00832B37"/>
    <w:rsid w:val="00832E2D"/>
    <w:rsid w:val="00832EC8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077D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472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84E"/>
    <w:rsid w:val="008B5961"/>
    <w:rsid w:val="008B5CF3"/>
    <w:rsid w:val="008B5E1F"/>
    <w:rsid w:val="008B61C4"/>
    <w:rsid w:val="008B65B5"/>
    <w:rsid w:val="008C0A4B"/>
    <w:rsid w:val="008C0C76"/>
    <w:rsid w:val="008C0D42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2EA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404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2AC5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2964"/>
    <w:rsid w:val="008F376A"/>
    <w:rsid w:val="008F4C89"/>
    <w:rsid w:val="008F522F"/>
    <w:rsid w:val="008F52DE"/>
    <w:rsid w:val="008F552F"/>
    <w:rsid w:val="008F63E6"/>
    <w:rsid w:val="008F6407"/>
    <w:rsid w:val="008F74F3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D38"/>
    <w:rsid w:val="00947E68"/>
    <w:rsid w:val="0095092C"/>
    <w:rsid w:val="00950E27"/>
    <w:rsid w:val="00950F71"/>
    <w:rsid w:val="009528CC"/>
    <w:rsid w:val="009528EA"/>
    <w:rsid w:val="00952CF2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1BEA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0CF0"/>
    <w:rsid w:val="009810AC"/>
    <w:rsid w:val="0098147C"/>
    <w:rsid w:val="00981732"/>
    <w:rsid w:val="009821F6"/>
    <w:rsid w:val="00982543"/>
    <w:rsid w:val="00982D4A"/>
    <w:rsid w:val="0098312D"/>
    <w:rsid w:val="0098422F"/>
    <w:rsid w:val="009842F4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41B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0F96"/>
    <w:rsid w:val="009B145A"/>
    <w:rsid w:val="009B156F"/>
    <w:rsid w:val="009B18AB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0CD9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713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0BCA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2E7"/>
    <w:rsid w:val="00A258F3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0B32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A1D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99D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2C9F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011"/>
    <w:rsid w:val="00B31474"/>
    <w:rsid w:val="00B31855"/>
    <w:rsid w:val="00B3185B"/>
    <w:rsid w:val="00B32A96"/>
    <w:rsid w:val="00B32F23"/>
    <w:rsid w:val="00B3320E"/>
    <w:rsid w:val="00B33AA6"/>
    <w:rsid w:val="00B34955"/>
    <w:rsid w:val="00B35328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EFA"/>
    <w:rsid w:val="00B44F83"/>
    <w:rsid w:val="00B461BF"/>
    <w:rsid w:val="00B466F8"/>
    <w:rsid w:val="00B46ED9"/>
    <w:rsid w:val="00B47810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FD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02F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5F43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3A2"/>
    <w:rsid w:val="00BE0B58"/>
    <w:rsid w:val="00BE0D31"/>
    <w:rsid w:val="00BE0DAE"/>
    <w:rsid w:val="00BE12D9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3FB4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66D4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3B11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7E"/>
    <w:rsid w:val="00C940E3"/>
    <w:rsid w:val="00C94355"/>
    <w:rsid w:val="00C94738"/>
    <w:rsid w:val="00C94B0A"/>
    <w:rsid w:val="00C94C8C"/>
    <w:rsid w:val="00C954AD"/>
    <w:rsid w:val="00C95690"/>
    <w:rsid w:val="00C95881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1D0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B6B7C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8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B1E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5C57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088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2C79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393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4A4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3EE"/>
    <w:rsid w:val="00DF573D"/>
    <w:rsid w:val="00DF5CB3"/>
    <w:rsid w:val="00DF608F"/>
    <w:rsid w:val="00DF6322"/>
    <w:rsid w:val="00DF65A9"/>
    <w:rsid w:val="00DF6A71"/>
    <w:rsid w:val="00DF7BD3"/>
    <w:rsid w:val="00DF7EFF"/>
    <w:rsid w:val="00E001C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28CF"/>
    <w:rsid w:val="00E03414"/>
    <w:rsid w:val="00E0398B"/>
    <w:rsid w:val="00E04581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5FEF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6C0D"/>
    <w:rsid w:val="00E27623"/>
    <w:rsid w:val="00E27683"/>
    <w:rsid w:val="00E27CBA"/>
    <w:rsid w:val="00E30005"/>
    <w:rsid w:val="00E304BF"/>
    <w:rsid w:val="00E30972"/>
    <w:rsid w:val="00E309CE"/>
    <w:rsid w:val="00E30CA7"/>
    <w:rsid w:val="00E31530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474A1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C33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391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46F"/>
    <w:rsid w:val="00E705FC"/>
    <w:rsid w:val="00E70C31"/>
    <w:rsid w:val="00E71055"/>
    <w:rsid w:val="00E71BBF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882"/>
    <w:rsid w:val="00EC5A32"/>
    <w:rsid w:val="00EC5D90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8CC"/>
    <w:rsid w:val="00EF3ADD"/>
    <w:rsid w:val="00EF3E95"/>
    <w:rsid w:val="00EF405E"/>
    <w:rsid w:val="00EF408A"/>
    <w:rsid w:val="00EF4A1A"/>
    <w:rsid w:val="00EF4ACB"/>
    <w:rsid w:val="00EF562E"/>
    <w:rsid w:val="00EF70DD"/>
    <w:rsid w:val="00EF7617"/>
    <w:rsid w:val="00EF7A56"/>
    <w:rsid w:val="00F00000"/>
    <w:rsid w:val="00F00114"/>
    <w:rsid w:val="00F00471"/>
    <w:rsid w:val="00F00B72"/>
    <w:rsid w:val="00F010CA"/>
    <w:rsid w:val="00F01436"/>
    <w:rsid w:val="00F0165B"/>
    <w:rsid w:val="00F01CB6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27FDA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6F9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A55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B7CA8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2E7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7FF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A5069-6DD1-4365-BE0F-4AA8E495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2046</Words>
  <Characters>11053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11</cp:revision>
  <cp:lastPrinted>2016-04-06T14:49:00Z</cp:lastPrinted>
  <dcterms:created xsi:type="dcterms:W3CDTF">2016-12-23T18:32:00Z</dcterms:created>
  <dcterms:modified xsi:type="dcterms:W3CDTF">2017-01-05T12:17:00Z</dcterms:modified>
</cp:coreProperties>
</file>