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4B7E6A"/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B63E7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F3FB4">
              <w:rPr>
                <w:rFonts w:ascii="Times New Roman" w:hAnsi="Times New Roman" w:cs="Times New Roman"/>
                <w:b/>
              </w:rPr>
              <w:t>9</w:t>
            </w:r>
            <w:r w:rsidR="00B63E72">
              <w:rPr>
                <w:rFonts w:ascii="Times New Roman" w:hAnsi="Times New Roman" w:cs="Times New Roman"/>
                <w:b/>
              </w:rPr>
              <w:t>4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B63E72">
              <w:rPr>
                <w:rFonts w:ascii="Times New Roman" w:hAnsi="Times New Roman" w:cs="Times New Roman"/>
                <w:b/>
              </w:rPr>
              <w:t>01/12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B63E7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Rosana Oppitz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</w:t>
            </w:r>
            <w:r w:rsidR="00B63E72">
              <w:rPr>
                <w:rFonts w:ascii="Times New Roman" w:hAnsi="Times New Roman" w:cs="Times New Roman"/>
              </w:rPr>
              <w:t>nica Maríndia Izabel Girardello e</w:t>
            </w:r>
            <w:r w:rsidR="001245AB">
              <w:rPr>
                <w:rFonts w:ascii="Times New Roman" w:hAnsi="Times New Roman" w:cs="Times New Roman"/>
              </w:rPr>
              <w:t xml:space="preserve">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970944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733B0" w:rsidRDefault="00D733B0" w:rsidP="0086145A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No início da reunião o Coordenador solicitou um minuto de silêncio em homenagem ao Presidente Py, falecido no dia </w:t>
            </w:r>
            <w:r w:rsidR="00B26B66">
              <w:rPr>
                <w:rFonts w:ascii="Times New Roman" w:hAnsi="Times New Roman"/>
                <w:color w:val="000000"/>
              </w:rPr>
              <w:t>27 de novembro de 2016.</w:t>
            </w:r>
          </w:p>
          <w:p w:rsidR="00003935" w:rsidRDefault="00B63E72" w:rsidP="0086145A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193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003935" w:rsidP="00B63E72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</w:t>
            </w:r>
            <w:r>
              <w:rPr>
                <w:rFonts w:ascii="Times New Roman" w:hAnsi="Times New Roman"/>
                <w:color w:val="000000"/>
              </w:rPr>
              <w:t xml:space="preserve">da </w:t>
            </w:r>
            <w:r w:rsidRPr="005000B5">
              <w:rPr>
                <w:rFonts w:ascii="Times New Roman" w:hAnsi="Times New Roman"/>
                <w:color w:val="000000"/>
              </w:rPr>
              <w:t>19</w:t>
            </w:r>
            <w:r w:rsidR="00B63E72">
              <w:rPr>
                <w:rFonts w:ascii="Times New Roman" w:hAnsi="Times New Roman"/>
                <w:color w:val="000000"/>
              </w:rPr>
              <w:t>3</w:t>
            </w:r>
            <w:r w:rsidRPr="005000B5">
              <w:rPr>
                <w:rFonts w:ascii="Times New Roman" w:hAnsi="Times New Roman"/>
                <w:color w:val="000000"/>
              </w:rPr>
              <w:t xml:space="preserve">ª Reunião Ordinária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AE2C9F">
              <w:rPr>
                <w:rFonts w:ascii="Times New Roman" w:hAnsi="Times New Roman" w:cs="Times New Roman"/>
              </w:rPr>
              <w:t xml:space="preserve">ção na portal 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E7B50" w:rsidRPr="002F6C14" w:rsidRDefault="004E7B50" w:rsidP="002F6C14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6C14">
              <w:rPr>
                <w:rFonts w:ascii="Times New Roman" w:eastAsia="Times New Roman" w:hAnsi="Times New Roman" w:cs="Times New Roman"/>
                <w:b/>
              </w:rPr>
              <w:t>Relatos e encaminhamentos do II Seminário da CEP-CAU/RS;</w:t>
            </w:r>
          </w:p>
          <w:p w:rsidR="00852367" w:rsidRPr="0044512E" w:rsidRDefault="00852367" w:rsidP="00FF6BAA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 cons. Pedone cumprimentou a equipe pela organização do evento. Teve vários retornos 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positivos </w:t>
            </w:r>
            <w:r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 público e dos palestrantes. </w:t>
            </w:r>
            <w:r w:rsidR="000E420C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O Cons. Osório manifestou sua admiração pela Comissão,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considerou</w:t>
            </w:r>
            <w:proofErr w:type="gramStart"/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0E420C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End"/>
            <w:r w:rsidR="000E420C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um seminário bem sério.</w:t>
            </w:r>
            <w:r w:rsidR="00CA2FDA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 Cons. Oritz chamou a atenção para a importância da arquitetura do espaço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(auditório do Palácio da Justiça)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traz seriedade e sutilmente impõe a postura que os participantes devem ter</w:t>
            </w:r>
            <w:r w:rsidR="00CA2FDA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Para os próximos eventos deve-se atentar para a posição do telão e c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onsiderar a possibilidade de monitores disponíveis na mesa, para que os que a ocupam 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possam a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companh</w:t>
            </w:r>
            <w:r w:rsidR="001D449F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ar</w:t>
            </w:r>
            <w:r w:rsidR="0071656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o que está sendo projetado</w:t>
            </w:r>
            <w:r w:rsidR="00CA2FDA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BD65F1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Mas considera a excelência do evento atingida na plenitude. </w:t>
            </w:r>
            <w:r w:rsidR="0009631E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Levantou que o desembargador </w:t>
            </w:r>
            <w:proofErr w:type="spellStart"/>
            <w:r w:rsidR="0009631E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Difini</w:t>
            </w:r>
            <w:proofErr w:type="spellEnd"/>
            <w:r w:rsidR="0009631E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poderia ter falado, mas </w:t>
            </w:r>
            <w:r w:rsidR="00A87B2D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>faltou um contato institucional.</w:t>
            </w:r>
          </w:p>
          <w:p w:rsidR="00A87B2D" w:rsidRPr="004E7B50" w:rsidRDefault="00A87B2D" w:rsidP="00FF6BAA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 coordenador </w:t>
            </w:r>
            <w:r w:rsidR="002F6C14"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trouxe seus apontamentos e </w:t>
            </w:r>
            <w:r w:rsidRPr="0044512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solicitou relatório, no mesmo </w:t>
            </w:r>
            <w:r>
              <w:rPr>
                <w:rFonts w:ascii="Times New Roman" w:eastAsia="Times New Roman" w:hAnsi="Times New Roman" w:cs="Times New Roman"/>
              </w:rPr>
              <w:t>modelo do primeiro seminário, com sugest</w:t>
            </w:r>
            <w:r w:rsidR="00291C78">
              <w:rPr>
                <w:rFonts w:ascii="Times New Roman" w:eastAsia="Times New Roman" w:hAnsi="Times New Roman" w:cs="Times New Roman"/>
              </w:rPr>
              <w:t>ões de encaminhamento</w:t>
            </w:r>
            <w:r w:rsidR="002F6C14">
              <w:rPr>
                <w:rFonts w:ascii="Times New Roman" w:eastAsia="Times New Roman" w:hAnsi="Times New Roman" w:cs="Times New Roman"/>
              </w:rPr>
              <w:t>s</w:t>
            </w:r>
            <w:r w:rsidR="00291C78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F6C14" w:rsidRDefault="004E7B50" w:rsidP="002F6C14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F6C14">
              <w:rPr>
                <w:rFonts w:ascii="Times New Roman" w:eastAsia="Times New Roman" w:hAnsi="Times New Roman" w:cs="Times New Roman"/>
                <w:b/>
              </w:rPr>
              <w:t>Definição do Calendário de Reuniões para o final de ano;</w:t>
            </w:r>
            <w:r w:rsidR="001A61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7B50" w:rsidRPr="004E7B50" w:rsidRDefault="001A61E6" w:rsidP="00FF6BAA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A chefe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de gabinete Josiane informou que</w:t>
            </w:r>
            <w:r w:rsidR="002F6C1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no dia 15, dia do arquiteto e urbanista, haverá apenas à noit</w:t>
            </w:r>
            <w:r w:rsidR="002F6C14">
              <w:rPr>
                <w:rFonts w:ascii="Times New Roman" w:eastAsia="Times New Roman" w:hAnsi="Times New Roman" w:cs="Times New Roman"/>
              </w:rPr>
              <w:t>e um evento, das 18 às 21 horas, havendo a possibilidade de manter-se a Reunião da CEP do dia 15, conforme horário habitual. Ela explica que, com relação às reuniões após o dia 20 de dezembro,</w:t>
            </w:r>
            <w:r w:rsidR="0044512E">
              <w:rPr>
                <w:rFonts w:ascii="Times New Roman" w:eastAsia="Times New Roman" w:hAnsi="Times New Roman" w:cs="Times New Roman"/>
              </w:rPr>
              <w:t xml:space="preserve"> </w:t>
            </w:r>
            <w:r w:rsidR="002F6C14">
              <w:rPr>
                <w:rFonts w:ascii="Times New Roman" w:eastAsia="Times New Roman" w:hAnsi="Times New Roman" w:cs="Times New Roman"/>
              </w:rPr>
              <w:t xml:space="preserve">há </w:t>
            </w:r>
            <w:proofErr w:type="gramStart"/>
            <w:r w:rsidR="002F6C14">
              <w:rPr>
                <w:rFonts w:ascii="Times New Roman" w:eastAsia="Times New Roman" w:hAnsi="Times New Roman" w:cs="Times New Roman"/>
              </w:rPr>
              <w:t>uma certa</w:t>
            </w:r>
            <w:proofErr w:type="gramEnd"/>
            <w:r w:rsidR="002F6C14">
              <w:rPr>
                <w:rFonts w:ascii="Times New Roman" w:eastAsia="Times New Roman" w:hAnsi="Times New Roman" w:cs="Times New Roman"/>
              </w:rPr>
              <w:t xml:space="preserve"> dificuldade por parte da Gerência Financeira para efetuar os devidos pagamentos, visto que devem fechar os relatórios finais até 31 de dezembro</w:t>
            </w:r>
            <w:r w:rsidR="00FF6BAA">
              <w:rPr>
                <w:rFonts w:ascii="Times New Roman" w:eastAsia="Times New Roman" w:hAnsi="Times New Roman" w:cs="Times New Roman"/>
              </w:rPr>
              <w:t xml:space="preserve">. </w:t>
            </w:r>
            <w:r w:rsidR="002F6C14">
              <w:rPr>
                <w:rFonts w:ascii="Times New Roman" w:eastAsia="Times New Roman" w:hAnsi="Times New Roman" w:cs="Times New Roman"/>
              </w:rPr>
              <w:t xml:space="preserve">Sendo assim, fica </w:t>
            </w:r>
            <w:r>
              <w:rPr>
                <w:rFonts w:ascii="Times New Roman" w:eastAsia="Times New Roman" w:hAnsi="Times New Roman" w:cs="Times New Roman"/>
              </w:rPr>
              <w:t xml:space="preserve">suspensa a reunião do dia 29/12 e mantidas as demais reuniões de dezembro, em todas as quintas-feiras. </w:t>
            </w:r>
          </w:p>
          <w:p w:rsidR="005705C5" w:rsidRDefault="00CE455D" w:rsidP="002F6C14">
            <w:pPr>
              <w:shd w:val="clear" w:color="auto" w:fill="FFFFFF"/>
              <w:tabs>
                <w:tab w:val="left" w:pos="709"/>
              </w:tabs>
              <w:spacing w:line="360" w:lineRule="auto"/>
              <w:ind w:firstLine="7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2.3. </w:t>
            </w:r>
            <w:r w:rsidRPr="002F6C14">
              <w:rPr>
                <w:rFonts w:ascii="Times New Roman" w:hAnsi="Times New Roman"/>
                <w:b/>
              </w:rPr>
              <w:t xml:space="preserve">Memorando </w:t>
            </w:r>
            <w:proofErr w:type="spellStart"/>
            <w:r w:rsidRPr="002F6C14">
              <w:rPr>
                <w:rFonts w:ascii="Times New Roman" w:hAnsi="Times New Roman"/>
                <w:b/>
              </w:rPr>
              <w:t>Pres</w:t>
            </w:r>
            <w:proofErr w:type="spellEnd"/>
            <w:r w:rsidRPr="002F6C14">
              <w:rPr>
                <w:rFonts w:ascii="Times New Roman" w:hAnsi="Times New Roman"/>
                <w:b/>
              </w:rPr>
              <w:t>-CAU/RS 009/2016</w:t>
            </w:r>
            <w:r>
              <w:rPr>
                <w:rFonts w:ascii="Times New Roman" w:hAnsi="Times New Roman"/>
              </w:rPr>
              <w:t>-</w:t>
            </w:r>
          </w:p>
          <w:p w:rsidR="006056CF" w:rsidRPr="00AE2C9F" w:rsidRDefault="00FF6BAA" w:rsidP="00FF6BA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 chefe</w:t>
            </w:r>
            <w:proofErr w:type="gramEnd"/>
            <w:r>
              <w:rPr>
                <w:rFonts w:ascii="Times New Roman" w:hAnsi="Times New Roman"/>
              </w:rPr>
              <w:t xml:space="preserve"> de gabinete</w:t>
            </w:r>
            <w:r w:rsidR="006056CF">
              <w:rPr>
                <w:rFonts w:ascii="Times New Roman" w:hAnsi="Times New Roman"/>
              </w:rPr>
              <w:t xml:space="preserve"> esclareceu</w:t>
            </w:r>
            <w:r w:rsidR="00D0503D">
              <w:rPr>
                <w:rFonts w:ascii="Times New Roman" w:hAnsi="Times New Roman"/>
              </w:rPr>
              <w:t xml:space="preserve"> que o envio com antecedência dos documentos para a Plenária, até a sexta-feira anterior, é importante para a organização da Plenária. No caso da CEP, não deverão ser levados à Plen</w:t>
            </w:r>
            <w:r w:rsidR="002F6C14">
              <w:rPr>
                <w:rFonts w:ascii="Times New Roman" w:hAnsi="Times New Roman"/>
              </w:rPr>
              <w:t>á</w:t>
            </w:r>
            <w:r w:rsidR="00D0503D">
              <w:rPr>
                <w:rFonts w:ascii="Times New Roman" w:hAnsi="Times New Roman"/>
              </w:rPr>
              <w:t xml:space="preserve">ria de sexta-feira os assuntos tratados na quinta-feira imediatamente anterior, como aconteceu na última plenária.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E86A56" w:rsidP="00E86A56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E86A56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</w:t>
            </w:r>
          </w:p>
        </w:tc>
      </w:tr>
      <w:tr w:rsidR="00B47810" w:rsidRPr="005F69A0" w:rsidTr="00C509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C5093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A2BBE" w:rsidRDefault="004E7B50" w:rsidP="002F6C14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C14">
              <w:rPr>
                <w:rFonts w:ascii="Times New Roman" w:eastAsia="Times New Roman" w:hAnsi="Times New Roman" w:cs="Times New Roman"/>
                <w:b/>
              </w:rPr>
              <w:t>Processo Administrativo nº 786/2016;</w:t>
            </w:r>
            <w:r w:rsidR="00401D53" w:rsidRPr="002F6C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7B50" w:rsidRPr="000120C9" w:rsidRDefault="00401D53" w:rsidP="000120C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20C9">
              <w:rPr>
                <w:rFonts w:ascii="Times New Roman" w:eastAsia="Times New Roman" w:hAnsi="Times New Roman" w:cs="Times New Roman"/>
              </w:rPr>
              <w:t xml:space="preserve">Solicitar esclarecimentos </w:t>
            </w:r>
            <w:proofErr w:type="gramStart"/>
            <w:r w:rsidRPr="000120C9">
              <w:rPr>
                <w:rFonts w:ascii="Times New Roman" w:eastAsia="Times New Roman" w:hAnsi="Times New Roman" w:cs="Times New Roman"/>
              </w:rPr>
              <w:t>à</w:t>
            </w:r>
            <w:proofErr w:type="gramEnd"/>
            <w:r w:rsidRPr="000120C9">
              <w:rPr>
                <w:rFonts w:ascii="Times New Roman" w:eastAsia="Times New Roman" w:hAnsi="Times New Roman" w:cs="Times New Roman"/>
              </w:rPr>
              <w:t xml:space="preserve"> arquiteta sobre as atividades que a empresa está desempenhando,</w:t>
            </w:r>
          </w:p>
          <w:p w:rsidR="00EA2BBE" w:rsidRDefault="004E7B50" w:rsidP="00EA2BB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C14">
              <w:rPr>
                <w:rFonts w:ascii="Times New Roman" w:eastAsia="Times New Roman" w:hAnsi="Times New Roman" w:cs="Times New Roman"/>
                <w:b/>
              </w:rPr>
              <w:t>Processo de Fiscalização nº 24865/2015;</w:t>
            </w:r>
            <w:r w:rsidR="00573ACB" w:rsidRPr="002F6C1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47810" w:rsidRPr="00EA2BBE" w:rsidRDefault="00573ACB" w:rsidP="00EA2BBE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 w:cs="Times New Roman"/>
              </w:rPr>
            </w:pPr>
            <w:r w:rsidRPr="00EA2BBE">
              <w:rPr>
                <w:rFonts w:ascii="Times New Roman" w:eastAsia="Times New Roman" w:hAnsi="Times New Roman" w:cs="Times New Roman"/>
              </w:rPr>
              <w:t xml:space="preserve">O cons. Decó </w:t>
            </w:r>
            <w:r w:rsidR="00401D53" w:rsidRPr="00EA2BBE">
              <w:rPr>
                <w:rFonts w:ascii="Times New Roman" w:eastAsia="Times New Roman" w:hAnsi="Times New Roman" w:cs="Times New Roman"/>
              </w:rPr>
              <w:t xml:space="preserve">retirou </w:t>
            </w:r>
            <w:r w:rsidRPr="00EA2BBE">
              <w:rPr>
                <w:rFonts w:ascii="Times New Roman" w:eastAsia="Times New Roman" w:hAnsi="Times New Roman" w:cs="Times New Roman"/>
              </w:rPr>
              <w:t xml:space="preserve">em carga. </w:t>
            </w:r>
          </w:p>
        </w:tc>
      </w:tr>
      <w:tr w:rsidR="00B47810" w:rsidRPr="004B2550" w:rsidTr="00C509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714DCB">
              <w:rPr>
                <w:rFonts w:ascii="Times New Roman" w:hAnsi="Times New Roman" w:cs="Times New Roman"/>
              </w:rPr>
              <w:t>oordenador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B478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C5093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A2BBE" w:rsidRDefault="001B75FE" w:rsidP="00EA2BB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A2BBE">
              <w:rPr>
                <w:rFonts w:ascii="Times New Roman" w:eastAsia="Times New Roman" w:hAnsi="Times New Roman" w:cs="Times New Roman"/>
                <w:b/>
              </w:rPr>
              <w:t>Deliberação de Interrupção de Registros de 01/09/2016 até 31/10/2016;</w:t>
            </w:r>
          </w:p>
          <w:p w:rsidR="00EA2BBE" w:rsidRPr="00EA2BBE" w:rsidRDefault="002F6C14" w:rsidP="00EA2BBE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27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A2BBE">
              <w:rPr>
                <w:rFonts w:ascii="Times New Roman" w:eastAsia="Times New Roman" w:hAnsi="Times New Roman" w:cs="Times New Roman"/>
              </w:rPr>
              <w:t>A deliberação foi lida e assinada.</w:t>
            </w:r>
          </w:p>
          <w:p w:rsidR="00EA2BBE" w:rsidRDefault="001B75FE" w:rsidP="00EA2BBE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2BBE">
              <w:rPr>
                <w:rFonts w:ascii="Times New Roman" w:eastAsia="Times New Roman" w:hAnsi="Times New Roman" w:cs="Times New Roman"/>
                <w:b/>
              </w:rPr>
              <w:t>Quantitativos e relatórios dos RRT e Fiscalização;</w:t>
            </w:r>
            <w:r w:rsidR="004767C0" w:rsidRPr="00EA2BB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B75FE" w:rsidRPr="005275A9" w:rsidRDefault="004767C0" w:rsidP="005275A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5A9">
              <w:rPr>
                <w:rFonts w:ascii="Times New Roman" w:eastAsia="Times New Roman" w:hAnsi="Times New Roman" w:cs="Times New Roman"/>
              </w:rPr>
              <w:t>Os conselheiros solicitaram que se</w:t>
            </w:r>
            <w:r w:rsidR="00EA2BBE" w:rsidRPr="005275A9">
              <w:rPr>
                <w:rFonts w:ascii="Times New Roman" w:eastAsia="Times New Roman" w:hAnsi="Times New Roman" w:cs="Times New Roman"/>
              </w:rPr>
              <w:t>ja monitorada a efetividade d</w:t>
            </w:r>
            <w:r w:rsidRPr="005275A9">
              <w:rPr>
                <w:rFonts w:ascii="Times New Roman" w:eastAsia="Times New Roman" w:hAnsi="Times New Roman" w:cs="Times New Roman"/>
              </w:rPr>
              <w:t xml:space="preserve">as visitas de fiscalização, </w:t>
            </w:r>
            <w:r w:rsidR="00EA2BBE" w:rsidRPr="005275A9">
              <w:rPr>
                <w:rFonts w:ascii="Times New Roman" w:eastAsia="Times New Roman" w:hAnsi="Times New Roman" w:cs="Times New Roman"/>
              </w:rPr>
              <w:t xml:space="preserve">relatando os resultados obtidos após as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visitas. </w:t>
            </w:r>
            <w:proofErr w:type="gramStart"/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por</w:t>
            </w:r>
            <w:proofErr w:type="gramEnd"/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exemplo, após as visitas aos shoppings, quais os resultados obtidos? Quais as ações que foram efetivas (o que é que está caindo na nossa malha).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Gerente 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Marina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informa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que há três meses estão visitando empresas e irão verificar quantas dessas empresas se registraram. O Cons. Oritz pede que seja verificado qual o total de ações que seriam necessárias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para abranger toda a demanda do RS, mostrando dados de quantas visitas estão sendo feitas e quantas deveriam ser feitas para atender a todos. Sendo isto usado posteriormente como argumento para a solicitação do aumento do quadro efe</w:t>
            </w:r>
            <w:r w:rsidR="00C5093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tivo de fiscalização do CAU/RS. </w:t>
            </w:r>
            <w:r w:rsidR="00706487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Quanto à programação de 2017, ficou definido que na reunião do dia 08/12 será trazida a programação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 fiscalização </w:t>
            </w:r>
            <w:r w:rsidR="00706487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 próximo ano para que os conselheiros contribuam nas definições.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Solicitado q</w:t>
            </w:r>
            <w:r w:rsidR="005A6BB8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ue a fiscal </w:t>
            </w:r>
            <w:r w:rsidR="005A6BB8" w:rsidRPr="005275A9">
              <w:rPr>
                <w:rFonts w:ascii="Times New Roman" w:eastAsia="Times New Roman" w:hAnsi="Times New Roman" w:cs="Times New Roman"/>
              </w:rPr>
              <w:t xml:space="preserve">Raquel traga a lista dos municípios para efetivação dos Termos de Cooperação Técnica. </w:t>
            </w:r>
          </w:p>
          <w:p w:rsidR="00EA2BBE" w:rsidRDefault="001B75FE" w:rsidP="00EA2BBE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A2BBE">
              <w:rPr>
                <w:rFonts w:ascii="Times New Roman" w:eastAsia="Times New Roman" w:hAnsi="Times New Roman" w:cs="Times New Roman"/>
                <w:b/>
              </w:rPr>
              <w:t>Questionamentos no CAU Mais Perto – AEMO – Associação de Arquitetos e Engenheiros de Montenegro;</w:t>
            </w:r>
            <w:r w:rsidR="007F24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111CA" w:rsidRPr="00EA2BBE" w:rsidRDefault="007F2410" w:rsidP="005275A9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A2BBE">
              <w:rPr>
                <w:rFonts w:ascii="Times New Roman" w:eastAsia="Times New Roman" w:hAnsi="Times New Roman" w:cs="Times New Roman"/>
              </w:rPr>
              <w:t>A</w:t>
            </w:r>
            <w:r w:rsidR="00EA2BBE">
              <w:rPr>
                <w:rFonts w:ascii="Times New Roman" w:eastAsia="Times New Roman" w:hAnsi="Times New Roman" w:cs="Times New Roman"/>
              </w:rPr>
              <w:t xml:space="preserve"> gerente </w:t>
            </w:r>
            <w:r w:rsidR="00EA2BBE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Marina informou que est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="002D28E8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Associação se organizou e foi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D28E8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>até o atendimento do CAU Mais Perto na cidade de Montenegro, fazendo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vários questionamentos</w:t>
            </w:r>
            <w:r w:rsidR="002D28E8"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com relação a entidades mistas</w:t>
            </w:r>
            <w:r w:rsidRPr="005275A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(pedir a lista). Pedone disse </w:t>
            </w:r>
            <w:r w:rsidR="00C50932">
              <w:rPr>
                <w:rFonts w:ascii="Times New Roman" w:eastAsia="Times New Roman" w:hAnsi="Times New Roman" w:cs="Times New Roman"/>
              </w:rPr>
              <w:t>que, dentro do C</w:t>
            </w:r>
            <w:r w:rsidRPr="00EA2BBE">
              <w:rPr>
                <w:rFonts w:ascii="Times New Roman" w:eastAsia="Times New Roman" w:hAnsi="Times New Roman" w:cs="Times New Roman"/>
              </w:rPr>
              <w:t>onse</w:t>
            </w:r>
            <w:r w:rsidR="002D28E8">
              <w:rPr>
                <w:rFonts w:ascii="Times New Roman" w:eastAsia="Times New Roman" w:hAnsi="Times New Roman" w:cs="Times New Roman"/>
              </w:rPr>
              <w:t xml:space="preserve">lho </w:t>
            </w:r>
            <w:r w:rsidR="00C50932">
              <w:rPr>
                <w:rFonts w:ascii="Times New Roman" w:eastAsia="Times New Roman" w:hAnsi="Times New Roman" w:cs="Times New Roman"/>
              </w:rPr>
              <w:t>D</w:t>
            </w:r>
            <w:r w:rsidR="002D28E8">
              <w:rPr>
                <w:rFonts w:ascii="Times New Roman" w:eastAsia="Times New Roman" w:hAnsi="Times New Roman" w:cs="Times New Roman"/>
              </w:rPr>
              <w:t xml:space="preserve">iretor, o que mais defende é </w:t>
            </w:r>
            <w:r w:rsidRPr="00EA2BBE">
              <w:rPr>
                <w:rFonts w:ascii="Times New Roman" w:eastAsia="Times New Roman" w:hAnsi="Times New Roman" w:cs="Times New Roman"/>
              </w:rPr>
              <w:t xml:space="preserve">pela possibilidade de patrocínio </w:t>
            </w:r>
            <w:r w:rsidR="002D28E8">
              <w:rPr>
                <w:rFonts w:ascii="Times New Roman" w:eastAsia="Times New Roman" w:hAnsi="Times New Roman" w:cs="Times New Roman"/>
              </w:rPr>
              <w:t>destas</w:t>
            </w:r>
            <w:r w:rsidRPr="00EA2BBE">
              <w:rPr>
                <w:rFonts w:ascii="Times New Roman" w:eastAsia="Times New Roman" w:hAnsi="Times New Roman" w:cs="Times New Roman"/>
              </w:rPr>
              <w:t xml:space="preserve"> entidades.</w:t>
            </w:r>
          </w:p>
          <w:p w:rsidR="001B75FE" w:rsidRDefault="002D28E8" w:rsidP="000111CA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Oritz lembra</w:t>
            </w:r>
            <w:r w:rsidR="00E73C39">
              <w:rPr>
                <w:rFonts w:ascii="Times New Roman" w:eastAsia="Times New Roman" w:hAnsi="Times New Roman" w:cs="Times New Roman"/>
              </w:rPr>
              <w:t xml:space="preserve"> que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E73C39">
              <w:rPr>
                <w:rFonts w:ascii="Times New Roman" w:eastAsia="Times New Roman" w:hAnsi="Times New Roman" w:cs="Times New Roman"/>
              </w:rPr>
              <w:t xml:space="preserve"> quem barrou o financiamento </w:t>
            </w:r>
            <w:r>
              <w:rPr>
                <w:rFonts w:ascii="Times New Roman" w:eastAsia="Times New Roman" w:hAnsi="Times New Roman" w:cs="Times New Roman"/>
              </w:rPr>
              <w:t xml:space="preserve">de entidades mistas foi o Crea. Segundo o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presidente</w:t>
            </w:r>
            <w:r w:rsidR="00E73C39">
              <w:rPr>
                <w:rFonts w:ascii="Times New Roman" w:eastAsia="Times New Roman" w:hAnsi="Times New Roman" w:cs="Times New Roman"/>
              </w:rPr>
              <w:t xml:space="preserve"> Joaquim, será aberto o patrocínio para </w:t>
            </w:r>
            <w:r w:rsidR="00C960AA">
              <w:rPr>
                <w:rFonts w:ascii="Times New Roman" w:eastAsia="Times New Roman" w:hAnsi="Times New Roman" w:cs="Times New Roman"/>
              </w:rPr>
              <w:t xml:space="preserve">as entidades mistas. </w:t>
            </w:r>
          </w:p>
          <w:p w:rsidR="005275A9" w:rsidRPr="00EE086C" w:rsidRDefault="00FB4AFB" w:rsidP="005275A9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Sobre cursos, solicitar ao </w:t>
            </w:r>
            <w:r w:rsidR="00EE086C"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gerente </w:t>
            </w:r>
            <w:r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>Rodrigo</w:t>
            </w:r>
            <w:r w:rsidR="00EE086C"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 </w:t>
            </w:r>
            <w:r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possibilidade de incluir cursos no Planejamento Estratégico. Sobre o SAERGS, informar à diretoria do Sindicato. </w:t>
            </w:r>
          </w:p>
          <w:p w:rsidR="002D28E8" w:rsidRPr="005275A9" w:rsidRDefault="001B75FE" w:rsidP="005275A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5A9">
              <w:rPr>
                <w:rFonts w:ascii="Times New Roman" w:eastAsia="Times New Roman" w:hAnsi="Times New Roman" w:cs="Times New Roman"/>
                <w:b/>
              </w:rPr>
              <w:t>Processo n° 936/2016 – Interrupção Retroativa do Registro Profissional</w:t>
            </w:r>
            <w:r w:rsidRPr="005275A9">
              <w:rPr>
                <w:rFonts w:ascii="Times New Roman" w:eastAsia="Times New Roman" w:hAnsi="Times New Roman" w:cs="Times New Roman"/>
              </w:rPr>
              <w:t>;</w:t>
            </w:r>
          </w:p>
          <w:p w:rsidR="005705C5" w:rsidRPr="002D28E8" w:rsidRDefault="001B75FE" w:rsidP="002D28E8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D28E8">
              <w:rPr>
                <w:rFonts w:ascii="Times New Roman" w:eastAsia="Times New Roman" w:hAnsi="Times New Roman" w:cs="Times New Roman"/>
              </w:rPr>
              <w:t>Deliberação nº 032/2016 - processo administrativo nº 615/2016;</w:t>
            </w: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7F241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lastRenderedPageBreak/>
              <w:t>u</w:t>
            </w:r>
            <w:proofErr w:type="gramEnd"/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C5093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D28E8" w:rsidRDefault="009E0E20" w:rsidP="002D28E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28E8">
              <w:rPr>
                <w:rFonts w:ascii="Times New Roman" w:eastAsia="Times New Roman" w:hAnsi="Times New Roman" w:cs="Times New Roman"/>
                <w:b/>
              </w:rPr>
              <w:t>Solicitaç</w:t>
            </w:r>
            <w:r w:rsidR="00663934" w:rsidRPr="002D28E8">
              <w:rPr>
                <w:rFonts w:ascii="Times New Roman" w:eastAsia="Times New Roman" w:hAnsi="Times New Roman" w:cs="Times New Roman"/>
                <w:b/>
              </w:rPr>
              <w:t>ão do Deputado Vinicius Ribeiro</w:t>
            </w:r>
            <w:r w:rsidR="002D28E8">
              <w:rPr>
                <w:rFonts w:ascii="Times New Roman" w:eastAsia="Times New Roman" w:hAnsi="Times New Roman" w:cs="Times New Roman"/>
                <w:b/>
              </w:rPr>
              <w:t xml:space="preserve">; </w:t>
            </w:r>
          </w:p>
          <w:p w:rsidR="005275A9" w:rsidRDefault="00663934" w:rsidP="00EE086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275A9">
              <w:rPr>
                <w:rFonts w:ascii="Times New Roman" w:eastAsia="Times New Roman" w:hAnsi="Times New Roman" w:cs="Times New Roman"/>
              </w:rPr>
              <w:t xml:space="preserve">Encaminhar o assunto para a Cons. Rosana – pautar na próxima reunião. </w:t>
            </w:r>
          </w:p>
          <w:p w:rsidR="009E0E20" w:rsidRPr="002D28E8" w:rsidRDefault="009E0E20" w:rsidP="005275A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28E8">
              <w:rPr>
                <w:rFonts w:ascii="Times New Roman" w:eastAsia="Times New Roman" w:hAnsi="Times New Roman" w:cs="Times New Roman"/>
                <w:b/>
              </w:rPr>
              <w:t>Definições para Relatório de atividades de 2016 da Comissão de Exercício profissional;</w:t>
            </w:r>
          </w:p>
          <w:p w:rsidR="005275A9" w:rsidRPr="002D28E8" w:rsidRDefault="002C6B0C" w:rsidP="005275A9">
            <w:pPr>
              <w:shd w:val="clear" w:color="auto" w:fill="FFFFFF"/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>Assuntos concluídos na planilha de acompanhamento devem ir para o relatório de a</w:t>
            </w:r>
            <w:r w:rsidR="005275A9" w:rsidRPr="00EE086C">
              <w:rPr>
                <w:rFonts w:ascii="Times New Roman" w:eastAsia="Times New Roman" w:hAnsi="Times New Roman" w:cs="Times New Roman"/>
                <w:color w:val="000000" w:themeColor="text1"/>
              </w:rPr>
              <w:t>tividades que será apresentado na Plenária.</w:t>
            </w:r>
          </w:p>
          <w:p w:rsidR="002D28E8" w:rsidRDefault="00D8075C" w:rsidP="002D28E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28E8">
              <w:rPr>
                <w:rFonts w:ascii="Times New Roman" w:eastAsia="Times New Roman" w:hAnsi="Times New Roman" w:cs="Times New Roman"/>
                <w:b/>
              </w:rPr>
              <w:t>Informação RDA</w:t>
            </w:r>
            <w:r w:rsidR="002D28E8" w:rsidRPr="002D28E8">
              <w:rPr>
                <w:rFonts w:ascii="Times New Roman" w:eastAsia="Times New Roman" w:hAnsi="Times New Roman" w:cs="Times New Roman"/>
              </w:rPr>
              <w:t>;</w:t>
            </w:r>
          </w:p>
          <w:p w:rsidR="004F30E8" w:rsidRPr="005275A9" w:rsidRDefault="00C9081F" w:rsidP="005275A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275A9">
              <w:rPr>
                <w:rFonts w:ascii="Times New Roman" w:eastAsia="Times New Roman" w:hAnsi="Times New Roman" w:cs="Times New Roman"/>
              </w:rPr>
              <w:t>Ao Tostes</w:t>
            </w:r>
            <w:proofErr w:type="gramEnd"/>
            <w:r w:rsidR="002D28E8" w:rsidRPr="005275A9">
              <w:rPr>
                <w:rFonts w:ascii="Times New Roman" w:eastAsia="Times New Roman" w:hAnsi="Times New Roman" w:cs="Times New Roman"/>
              </w:rPr>
              <w:t>, requerente,</w:t>
            </w:r>
            <w:r w:rsidRPr="005275A9">
              <w:rPr>
                <w:rFonts w:ascii="Times New Roman" w:eastAsia="Times New Roman" w:hAnsi="Times New Roman" w:cs="Times New Roman"/>
              </w:rPr>
              <w:t xml:space="preserve"> dizer que envie consulta oficial sobre a publicação no Diário Oficial. </w:t>
            </w: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B47810">
        <w:trPr>
          <w:trHeight w:val="248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</w:tc>
      </w:tr>
      <w:tr w:rsidR="005F69A0" w:rsidRPr="004B2550" w:rsidTr="00C5093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E0E20" w:rsidRPr="002D28E8" w:rsidRDefault="00C50932" w:rsidP="002D28E8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hyperlink r:id="rId9" w:history="1">
              <w:r w:rsidR="009E0E20" w:rsidRPr="002D28E8">
                <w:rPr>
                  <w:rFonts w:ascii="Times New Roman" w:eastAsia="Times New Roman" w:hAnsi="Times New Roman" w:cs="Times New Roman"/>
                </w:rPr>
                <w:t>II Seminário de Fiscalização da Comissão de Exercício Profissional do CAU/RS</w:t>
              </w:r>
            </w:hyperlink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Calibri" w:eastAsia="Times New Roman" w:hAnsi="Calibri" w:cs="Times New Roman"/>
              </w:rPr>
            </w:pPr>
            <w:hyperlink r:id="rId10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http://www.caurs.gov.br/?p=20431</w:t>
              </w:r>
            </w:hyperlink>
          </w:p>
          <w:p w:rsidR="009E0E20" w:rsidRPr="009E0E20" w:rsidRDefault="00C50932" w:rsidP="002D28E8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1" w:tgtFrame="_blank" w:history="1">
              <w:r w:rsidR="009E0E20" w:rsidRPr="009E0E20">
                <w:rPr>
                  <w:rFonts w:ascii="Times New Roman" w:eastAsia="Times New Roman" w:hAnsi="Times New Roman" w:cs="Times New Roman"/>
                </w:rPr>
                <w:t>Informativo 221</w:t>
              </w:r>
            </w:hyperlink>
            <w:r w:rsidR="009E0E20" w:rsidRPr="009E0E20">
              <w:rPr>
                <w:rFonts w:ascii="Times New Roman" w:eastAsia="Times New Roman" w:hAnsi="Times New Roman" w:cs="Times New Roman"/>
              </w:rPr>
              <w:t> [18/11/2016]</w:t>
            </w:r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http://www.caurs.gov.br/wp-content/uploads/2016/11/g221.html</w:t>
              </w:r>
            </w:hyperlink>
          </w:p>
          <w:p w:rsidR="009E0E20" w:rsidRPr="009E0E20" w:rsidRDefault="009E0E20" w:rsidP="002D28E8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E0E20">
              <w:rPr>
                <w:rFonts w:ascii="Times New Roman" w:eastAsia="Times New Roman" w:hAnsi="Times New Roman" w:cs="Times New Roman"/>
              </w:rPr>
              <w:t>II Seminário de Fiscalização da Comissão de Exercício Profissional do CAU/RS</w:t>
            </w:r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http://www.caurs.gov.br/?p=20431</w:t>
              </w:r>
            </w:hyperlink>
          </w:p>
          <w:p w:rsidR="009E0E20" w:rsidRPr="009E0E20" w:rsidRDefault="00C50932" w:rsidP="002D28E8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9E0E20" w:rsidRPr="009E0E20">
                <w:rPr>
                  <w:rFonts w:ascii="Times New Roman" w:eastAsia="Times New Roman" w:hAnsi="Times New Roman" w:cs="Times New Roman"/>
                </w:rPr>
                <w:t>Mudanças na legislação: novidades que impactam a arquitetura</w:t>
              </w:r>
            </w:hyperlink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http://www.caurs.gov.br/?p=20707</w:t>
              </w:r>
            </w:hyperlink>
          </w:p>
          <w:p w:rsidR="009E0E20" w:rsidRPr="009E0E20" w:rsidRDefault="009E0E20" w:rsidP="002D28E8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E0E20">
              <w:rPr>
                <w:rFonts w:ascii="Times New Roman" w:eastAsia="Times New Roman" w:hAnsi="Times New Roman" w:cs="Times New Roman"/>
              </w:rPr>
              <w:t>Exercício Profissional: legislação, arquitetura e urbanismo</w:t>
            </w:r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http://www.caurs.gov.br/?p=20819</w:t>
              </w:r>
            </w:hyperlink>
          </w:p>
          <w:p w:rsidR="009E0E20" w:rsidRPr="009E0E20" w:rsidRDefault="009E0E20" w:rsidP="002D28E8">
            <w:pPr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E0E20">
              <w:rPr>
                <w:rFonts w:ascii="Times New Roman" w:eastAsia="Times New Roman" w:hAnsi="Times New Roman" w:cs="Times New Roman"/>
              </w:rPr>
              <w:t>CAU Mais Perto de Torres, Capão da Canoa e Gravataí</w:t>
            </w:r>
          </w:p>
          <w:p w:rsidR="009E0E20" w:rsidRPr="009E0E20" w:rsidRDefault="00C50932" w:rsidP="009E0E20">
            <w:p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="009E0E20" w:rsidRPr="009E0E20">
                <w:rPr>
                  <w:rFonts w:ascii="Calibri" w:eastAsia="Times New Roman" w:hAnsi="Calibri" w:cs="Times New Roman"/>
                  <w:color w:val="0000FF"/>
                  <w:u w:val="single"/>
                </w:rPr>
                <w:t>http://www.caurs.gov.br/?p=20757</w:t>
              </w:r>
            </w:hyperlink>
          </w:p>
          <w:p w:rsidR="005F69A0" w:rsidRPr="00AE2C9F" w:rsidRDefault="005F69A0" w:rsidP="00B63E72">
            <w:pPr>
              <w:shd w:val="clear" w:color="auto" w:fill="FFFFFF"/>
              <w:tabs>
                <w:tab w:val="left" w:pos="709"/>
              </w:tabs>
              <w:autoSpaceDE w:val="0"/>
              <w:autoSpaceDN w:val="0"/>
              <w:spacing w:line="360" w:lineRule="auto"/>
              <w:rPr>
                <w:rFonts w:ascii="Times New Roman" w:hAnsi="Times New Roman"/>
              </w:rPr>
            </w:pP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86145A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C50932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2D28E8" w:rsidRDefault="00987E4E" w:rsidP="003236D3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2D28E8">
              <w:rPr>
                <w:rFonts w:ascii="Times New Roman" w:hAnsi="Times New Roman"/>
                <w:b/>
              </w:rPr>
              <w:t xml:space="preserve">Reunião com Dra. Débora </w:t>
            </w:r>
            <w:proofErr w:type="spellStart"/>
            <w:r w:rsidRPr="002D28E8">
              <w:rPr>
                <w:rFonts w:ascii="Times New Roman" w:hAnsi="Times New Roman"/>
                <w:b/>
              </w:rPr>
              <w:t>Menegat</w:t>
            </w:r>
            <w:proofErr w:type="spellEnd"/>
            <w:r w:rsidRPr="002D28E8">
              <w:rPr>
                <w:rFonts w:ascii="Times New Roman" w:hAnsi="Times New Roman"/>
                <w:b/>
              </w:rPr>
              <w:t>.</w:t>
            </w:r>
          </w:p>
          <w:p w:rsidR="00910675" w:rsidRPr="000120C9" w:rsidRDefault="00910675" w:rsidP="000120C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120C9">
              <w:rPr>
                <w:rFonts w:ascii="Times New Roman" w:hAnsi="Times New Roman"/>
              </w:rPr>
              <w:lastRenderedPageBreak/>
              <w:t>A gerente Marina informou</w:t>
            </w:r>
            <w:r w:rsidR="003236D3" w:rsidRPr="000120C9">
              <w:rPr>
                <w:rFonts w:ascii="Times New Roman" w:hAnsi="Times New Roman"/>
              </w:rPr>
              <w:t xml:space="preserve"> que </w:t>
            </w:r>
            <w:r w:rsidRPr="000120C9">
              <w:rPr>
                <w:rFonts w:ascii="Times New Roman" w:hAnsi="Times New Roman"/>
              </w:rPr>
              <w:t>a Dra. Débora se disponibiliza</w:t>
            </w:r>
            <w:r w:rsidR="003236D3" w:rsidRPr="000120C9">
              <w:rPr>
                <w:rFonts w:ascii="Times New Roman" w:hAnsi="Times New Roman"/>
              </w:rPr>
              <w:t xml:space="preserve"> para fazer </w:t>
            </w:r>
            <w:r w:rsidRPr="000120C9">
              <w:rPr>
                <w:rFonts w:ascii="Times New Roman" w:hAnsi="Times New Roman"/>
              </w:rPr>
              <w:t xml:space="preserve">uma </w:t>
            </w:r>
            <w:r w:rsidR="003236D3" w:rsidRPr="000120C9">
              <w:rPr>
                <w:rFonts w:ascii="Times New Roman" w:hAnsi="Times New Roman"/>
              </w:rPr>
              <w:t>r</w:t>
            </w:r>
            <w:r w:rsidRPr="000120C9">
              <w:rPr>
                <w:rFonts w:ascii="Times New Roman" w:hAnsi="Times New Roman"/>
              </w:rPr>
              <w:t xml:space="preserve">eunião sobre o TAC. </w:t>
            </w:r>
            <w:r w:rsidRPr="00EE086C">
              <w:rPr>
                <w:rFonts w:ascii="Times New Roman" w:hAnsi="Times New Roman"/>
                <w:color w:val="000000" w:themeColor="text1"/>
              </w:rPr>
              <w:t>Perguntou qu</w:t>
            </w:r>
            <w:r w:rsidR="003236D3" w:rsidRPr="00EE086C">
              <w:rPr>
                <w:rFonts w:ascii="Times New Roman" w:hAnsi="Times New Roman"/>
                <w:color w:val="000000" w:themeColor="text1"/>
              </w:rPr>
              <w:t>ando poderia ser isso, se seria durante uma reunião da CEP</w:t>
            </w:r>
            <w:r w:rsidR="000120C9" w:rsidRPr="00EE086C">
              <w:rPr>
                <w:rFonts w:ascii="Times New Roman" w:hAnsi="Times New Roman"/>
                <w:color w:val="000000" w:themeColor="text1"/>
              </w:rPr>
              <w:t xml:space="preserve"> e o</w:t>
            </w:r>
            <w:r w:rsidR="003236D3" w:rsidRPr="00EE086C">
              <w:rPr>
                <w:rFonts w:ascii="Times New Roman" w:hAnsi="Times New Roman"/>
                <w:color w:val="000000" w:themeColor="text1"/>
              </w:rPr>
              <w:t xml:space="preserve">s conselheiros </w:t>
            </w:r>
            <w:r w:rsidR="000120C9" w:rsidRPr="00EE086C">
              <w:rPr>
                <w:rFonts w:ascii="Times New Roman" w:hAnsi="Times New Roman"/>
                <w:color w:val="000000" w:themeColor="text1"/>
              </w:rPr>
              <w:t>concordaram.</w:t>
            </w:r>
            <w:r w:rsidR="003236D3" w:rsidRPr="00EE086C">
              <w:rPr>
                <w:rFonts w:ascii="Times New Roman" w:hAnsi="Times New Roman"/>
                <w:color w:val="000000" w:themeColor="text1"/>
              </w:rPr>
              <w:t xml:space="preserve"> Antes</w:t>
            </w:r>
            <w:r w:rsidRPr="00EE086C">
              <w:rPr>
                <w:rFonts w:ascii="Times New Roman" w:hAnsi="Times New Roman"/>
                <w:color w:val="000000" w:themeColor="text1"/>
              </w:rPr>
              <w:t>,</w:t>
            </w:r>
            <w:r w:rsidR="003236D3" w:rsidRPr="00EE086C">
              <w:rPr>
                <w:rFonts w:ascii="Times New Roman" w:hAnsi="Times New Roman"/>
                <w:color w:val="000000" w:themeColor="text1"/>
              </w:rPr>
              <w:t xml:space="preserve"> os fiscais estudarão o que será tratado. No dia 8 trarão esses assuntos e tentarão </w:t>
            </w:r>
            <w:r w:rsidR="003236D3" w:rsidRPr="000120C9">
              <w:rPr>
                <w:rFonts w:ascii="Times New Roman" w:hAnsi="Times New Roman"/>
              </w:rPr>
              <w:t>agendar com ela para o dia 15 ou 22</w:t>
            </w:r>
            <w:r w:rsidRPr="000120C9">
              <w:rPr>
                <w:rFonts w:ascii="Times New Roman" w:hAnsi="Times New Roman"/>
              </w:rPr>
              <w:t xml:space="preserve"> de dezembro</w:t>
            </w:r>
            <w:r w:rsidR="003236D3" w:rsidRPr="000120C9">
              <w:rPr>
                <w:rFonts w:ascii="Times New Roman" w:hAnsi="Times New Roman"/>
              </w:rPr>
              <w:t xml:space="preserve">. </w:t>
            </w:r>
          </w:p>
          <w:p w:rsidR="005275A9" w:rsidRPr="005275A9" w:rsidRDefault="005275A9" w:rsidP="005275A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275A9">
              <w:rPr>
                <w:rFonts w:ascii="Times New Roman" w:hAnsi="Times New Roman"/>
                <w:color w:val="000000" w:themeColor="text1"/>
              </w:rPr>
              <w:t>Sugestão de novos projetos de lei.</w:t>
            </w:r>
          </w:p>
          <w:p w:rsidR="00D449CE" w:rsidRPr="005275A9" w:rsidRDefault="00FB542A" w:rsidP="005275A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Deve ser pautada</w:t>
            </w:r>
            <w:r w:rsidR="000120C9" w:rsidRPr="005275A9">
              <w:rPr>
                <w:rFonts w:ascii="Times New Roman" w:hAnsi="Times New Roman"/>
                <w:color w:val="000000" w:themeColor="text1"/>
              </w:rPr>
              <w:t xml:space="preserve"> para uma próxima reunião, com a presença da Cons. Rosana, a proposta de sugerir n</w:t>
            </w:r>
            <w:r w:rsidR="00D449CE" w:rsidRPr="005275A9">
              <w:rPr>
                <w:rFonts w:ascii="Times New Roman" w:hAnsi="Times New Roman"/>
                <w:color w:val="000000" w:themeColor="text1"/>
              </w:rPr>
              <w:t xml:space="preserve">ovos </w:t>
            </w:r>
            <w:r w:rsidR="00C50932">
              <w:rPr>
                <w:rFonts w:ascii="Times New Roman" w:hAnsi="Times New Roman"/>
                <w:color w:val="000000" w:themeColor="text1"/>
              </w:rPr>
              <w:t>projetos de lei para o Deputado Vinícius</w:t>
            </w:r>
            <w:r w:rsidR="000120C9" w:rsidRPr="005275A9">
              <w:rPr>
                <w:rFonts w:ascii="Times New Roman" w:hAnsi="Times New Roman"/>
                <w:color w:val="000000" w:themeColor="text1"/>
              </w:rPr>
              <w:t xml:space="preserve"> e </w:t>
            </w:r>
            <w:r w:rsidR="00D449CE" w:rsidRPr="005275A9">
              <w:rPr>
                <w:rFonts w:ascii="Times New Roman" w:hAnsi="Times New Roman"/>
                <w:color w:val="000000" w:themeColor="text1"/>
              </w:rPr>
              <w:t xml:space="preserve">criar um canal </w:t>
            </w:r>
            <w:r w:rsidR="00910675" w:rsidRPr="005275A9">
              <w:rPr>
                <w:rFonts w:ascii="Times New Roman" w:hAnsi="Times New Roman"/>
                <w:color w:val="000000" w:themeColor="text1"/>
              </w:rPr>
              <w:t xml:space="preserve">conduzido pela </w:t>
            </w:r>
            <w:r w:rsidR="004A60F4" w:rsidRPr="005275A9">
              <w:rPr>
                <w:rFonts w:ascii="Times New Roman" w:hAnsi="Times New Roman"/>
                <w:color w:val="000000" w:themeColor="text1"/>
              </w:rPr>
              <w:t xml:space="preserve">CEP </w:t>
            </w:r>
            <w:r w:rsidR="00D449CE" w:rsidRPr="005275A9">
              <w:rPr>
                <w:rFonts w:ascii="Times New Roman" w:hAnsi="Times New Roman"/>
                <w:color w:val="000000" w:themeColor="text1"/>
              </w:rPr>
              <w:t>para que os profissionais sugiram projetos de lei, enquanto não tem a CEPUA</w:t>
            </w:r>
            <w:r w:rsidR="00910675" w:rsidRPr="005275A9">
              <w:rPr>
                <w:rFonts w:ascii="Times New Roman" w:hAnsi="Times New Roman"/>
                <w:color w:val="000000" w:themeColor="text1"/>
              </w:rPr>
              <w:t>S</w:t>
            </w:r>
            <w:r w:rsidR="009A3DE6" w:rsidRPr="005275A9">
              <w:rPr>
                <w:rFonts w:ascii="Times New Roman" w:hAnsi="Times New Roman"/>
                <w:color w:val="000000" w:themeColor="text1"/>
              </w:rPr>
              <w:t xml:space="preserve"> - Comissão Especial de Política Urbana Ambiental Sustentável</w:t>
            </w:r>
            <w:r w:rsidR="00D449CE" w:rsidRPr="005275A9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D4503F" w:rsidRPr="004E3BF8" w:rsidRDefault="00D4503F" w:rsidP="0086145A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E3BF8">
              <w:rPr>
                <w:rFonts w:ascii="Times New Roman" w:hAnsi="Times New Roman"/>
                <w:b/>
              </w:rPr>
              <w:t>Reformulação da Lei 12.378/201</w:t>
            </w:r>
            <w:r w:rsidR="00FB542A">
              <w:rPr>
                <w:rFonts w:ascii="Times New Roman" w:hAnsi="Times New Roman"/>
                <w:b/>
              </w:rPr>
              <w:t>0</w:t>
            </w:r>
            <w:r w:rsidRPr="004E3BF8">
              <w:rPr>
                <w:rFonts w:ascii="Times New Roman" w:hAnsi="Times New Roman"/>
              </w:rPr>
              <w:t>.</w:t>
            </w:r>
          </w:p>
          <w:p w:rsidR="0039286B" w:rsidRPr="000120C9" w:rsidRDefault="004E3BF8" w:rsidP="000120C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0120C9">
              <w:rPr>
                <w:rFonts w:ascii="Times New Roman" w:hAnsi="Times New Roman"/>
              </w:rPr>
              <w:t>A gerente Marina informou</w:t>
            </w:r>
            <w:r w:rsidR="0039286B" w:rsidRPr="000120C9">
              <w:rPr>
                <w:rFonts w:ascii="Times New Roman" w:hAnsi="Times New Roman"/>
              </w:rPr>
              <w:t xml:space="preserve"> que </w:t>
            </w:r>
            <w:r w:rsidRPr="000120C9">
              <w:rPr>
                <w:rFonts w:ascii="Times New Roman" w:hAnsi="Times New Roman"/>
              </w:rPr>
              <w:t xml:space="preserve">o assessor jurídico </w:t>
            </w:r>
            <w:r w:rsidR="0039286B" w:rsidRPr="000120C9">
              <w:rPr>
                <w:rFonts w:ascii="Times New Roman" w:hAnsi="Times New Roman"/>
              </w:rPr>
              <w:t>F</w:t>
            </w:r>
            <w:r w:rsidRPr="000120C9">
              <w:rPr>
                <w:rFonts w:ascii="Times New Roman" w:hAnsi="Times New Roman"/>
              </w:rPr>
              <w:t>lávio conversou com a</w:t>
            </w:r>
            <w:r w:rsidR="000120C9">
              <w:rPr>
                <w:rFonts w:ascii="Times New Roman" w:hAnsi="Times New Roman"/>
              </w:rPr>
              <w:t xml:space="preserve"> assessora </w:t>
            </w:r>
            <w:r w:rsidRPr="000120C9">
              <w:rPr>
                <w:rFonts w:ascii="Times New Roman" w:hAnsi="Times New Roman"/>
              </w:rPr>
              <w:t xml:space="preserve">Luciana </w:t>
            </w:r>
            <w:proofErr w:type="spellStart"/>
            <w:r w:rsidRPr="000120C9">
              <w:rPr>
                <w:rFonts w:ascii="Times New Roman" w:hAnsi="Times New Roman"/>
              </w:rPr>
              <w:t>Ru</w:t>
            </w:r>
            <w:r w:rsidR="0039286B" w:rsidRPr="000120C9">
              <w:rPr>
                <w:rFonts w:ascii="Times New Roman" w:hAnsi="Times New Roman"/>
              </w:rPr>
              <w:t>bino</w:t>
            </w:r>
            <w:proofErr w:type="spellEnd"/>
            <w:r w:rsidR="0039286B" w:rsidRPr="000120C9">
              <w:rPr>
                <w:rFonts w:ascii="Times New Roman" w:hAnsi="Times New Roman"/>
              </w:rPr>
              <w:t xml:space="preserve"> sob</w:t>
            </w:r>
            <w:r w:rsidRPr="000120C9">
              <w:rPr>
                <w:rFonts w:ascii="Times New Roman" w:hAnsi="Times New Roman"/>
              </w:rPr>
              <w:t xml:space="preserve">re reformulações na </w:t>
            </w:r>
            <w:r w:rsidR="000120C9">
              <w:rPr>
                <w:rFonts w:ascii="Times New Roman" w:hAnsi="Times New Roman"/>
              </w:rPr>
              <w:t xml:space="preserve">Lei 12.378/2010. </w:t>
            </w:r>
            <w:r w:rsidR="005275A9">
              <w:rPr>
                <w:rFonts w:ascii="Times New Roman" w:hAnsi="Times New Roman"/>
              </w:rPr>
              <w:t xml:space="preserve"> </w:t>
            </w:r>
            <w:r w:rsidRPr="000120C9">
              <w:rPr>
                <w:rFonts w:ascii="Times New Roman" w:hAnsi="Times New Roman"/>
              </w:rPr>
              <w:t xml:space="preserve">Ele afirma </w:t>
            </w:r>
            <w:r w:rsidR="0039286B" w:rsidRPr="000120C9">
              <w:rPr>
                <w:rFonts w:ascii="Times New Roman" w:hAnsi="Times New Roman"/>
              </w:rPr>
              <w:t>que isso está aberto,</w:t>
            </w:r>
            <w:r w:rsidRPr="000120C9">
              <w:rPr>
                <w:rFonts w:ascii="Times New Roman" w:hAnsi="Times New Roman"/>
              </w:rPr>
              <w:t xml:space="preserve"> </w:t>
            </w:r>
            <w:r w:rsidR="005275A9">
              <w:rPr>
                <w:rFonts w:ascii="Times New Roman" w:hAnsi="Times New Roman"/>
              </w:rPr>
              <w:t>que a assessora afirmou que</w:t>
            </w:r>
            <w:proofErr w:type="gramStart"/>
            <w:r w:rsidR="005275A9">
              <w:rPr>
                <w:rFonts w:ascii="Times New Roman" w:hAnsi="Times New Roman"/>
              </w:rPr>
              <w:t xml:space="preserve"> </w:t>
            </w:r>
            <w:r w:rsidRPr="000120C9">
              <w:rPr>
                <w:rFonts w:ascii="Times New Roman" w:hAnsi="Times New Roman"/>
              </w:rPr>
              <w:t xml:space="preserve"> </w:t>
            </w:r>
            <w:proofErr w:type="gramEnd"/>
            <w:r w:rsidRPr="000120C9">
              <w:rPr>
                <w:rFonts w:ascii="Times New Roman" w:hAnsi="Times New Roman"/>
              </w:rPr>
              <w:t xml:space="preserve">podemos fazer propostas </w:t>
            </w:r>
            <w:r w:rsidR="0039286B" w:rsidRPr="000120C9">
              <w:rPr>
                <w:rFonts w:ascii="Times New Roman" w:hAnsi="Times New Roman"/>
              </w:rPr>
              <w:t xml:space="preserve">e encaminhar a ela. Flávio já encaminhou </w:t>
            </w:r>
            <w:r w:rsidRPr="000120C9">
              <w:rPr>
                <w:rFonts w:ascii="Times New Roman" w:hAnsi="Times New Roman"/>
              </w:rPr>
              <w:t>à</w:t>
            </w:r>
            <w:r w:rsidR="0039286B" w:rsidRPr="000120C9">
              <w:rPr>
                <w:rFonts w:ascii="Times New Roman" w:hAnsi="Times New Roman"/>
              </w:rPr>
              <w:t xml:space="preserve"> Marina e à Fis</w:t>
            </w:r>
            <w:r w:rsidRPr="000120C9">
              <w:rPr>
                <w:rFonts w:ascii="Times New Roman" w:hAnsi="Times New Roman"/>
              </w:rPr>
              <w:t>calização. Pautar para a próxima reunião.</w:t>
            </w:r>
          </w:p>
          <w:p w:rsidR="005275A9" w:rsidRPr="005275A9" w:rsidRDefault="005275A9" w:rsidP="005275A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75A9">
              <w:rPr>
                <w:rFonts w:ascii="Times New Roman" w:hAnsi="Times New Roman"/>
                <w:color w:val="000000" w:themeColor="text1"/>
              </w:rPr>
              <w:t>C</w:t>
            </w:r>
            <w:r w:rsidR="007F0294" w:rsidRPr="005275A9">
              <w:rPr>
                <w:rFonts w:ascii="Times New Roman" w:hAnsi="Times New Roman"/>
                <w:color w:val="000000" w:themeColor="text1"/>
              </w:rPr>
              <w:t xml:space="preserve">ontatos institucionais do CAU/RS com outras instituições. </w:t>
            </w:r>
          </w:p>
          <w:p w:rsidR="007F0294" w:rsidRPr="005275A9" w:rsidRDefault="005275A9" w:rsidP="005275A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75A9">
              <w:rPr>
                <w:rFonts w:ascii="Times New Roman" w:hAnsi="Times New Roman"/>
                <w:color w:val="000000" w:themeColor="text1"/>
              </w:rPr>
              <w:t>Deve ser tratado deste assunto em r</w:t>
            </w:r>
            <w:r w:rsidR="007C3235" w:rsidRPr="005275A9">
              <w:rPr>
                <w:rFonts w:ascii="Times New Roman" w:hAnsi="Times New Roman"/>
                <w:color w:val="000000" w:themeColor="text1"/>
              </w:rPr>
              <w:t xml:space="preserve">eunião com o presidente Joaquim. </w:t>
            </w:r>
          </w:p>
          <w:p w:rsidR="005275A9" w:rsidRPr="005275A9" w:rsidRDefault="005275A9" w:rsidP="005275A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275A9">
              <w:rPr>
                <w:rFonts w:ascii="Times New Roman" w:hAnsi="Times New Roman"/>
                <w:color w:val="000000" w:themeColor="text1"/>
              </w:rPr>
              <w:t>Esclarecimentos aos profissionais sobre dúvidas.</w:t>
            </w:r>
          </w:p>
          <w:p w:rsidR="00384366" w:rsidRPr="007F0294" w:rsidRDefault="005275A9" w:rsidP="005275A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275A9">
              <w:rPr>
                <w:rFonts w:ascii="Times New Roman" w:hAnsi="Times New Roman"/>
                <w:color w:val="000000" w:themeColor="text1"/>
              </w:rPr>
              <w:t>A Cons. Silvia levantou a questão da necessidade de criar um canal de esclarecimento aos profissionais sobre dúvidas. O Cons. Pedone sugere que o C</w:t>
            </w:r>
            <w:r w:rsidR="00384366" w:rsidRPr="005275A9">
              <w:rPr>
                <w:rFonts w:ascii="Times New Roman" w:hAnsi="Times New Roman"/>
                <w:color w:val="000000" w:themeColor="text1"/>
              </w:rPr>
              <w:t>AU Mais Perto dren</w:t>
            </w:r>
            <w:r w:rsidRPr="005275A9">
              <w:rPr>
                <w:rFonts w:ascii="Times New Roman" w:hAnsi="Times New Roman"/>
                <w:color w:val="000000" w:themeColor="text1"/>
              </w:rPr>
              <w:t xml:space="preserve">e </w:t>
            </w:r>
            <w:r w:rsidR="00384366" w:rsidRPr="005275A9">
              <w:rPr>
                <w:rFonts w:ascii="Times New Roman" w:hAnsi="Times New Roman"/>
                <w:color w:val="000000" w:themeColor="text1"/>
              </w:rPr>
              <w:t xml:space="preserve">perguntas para serem respondidas e publicadas pelo CAU, não apenas no site. </w:t>
            </w:r>
            <w:r w:rsidRPr="005275A9">
              <w:rPr>
                <w:rFonts w:ascii="Times New Roman" w:hAnsi="Times New Roman"/>
                <w:color w:val="000000" w:themeColor="text1"/>
              </w:rPr>
              <w:t>A Cons. S</w:t>
            </w:r>
            <w:r w:rsidR="00CF59C3" w:rsidRPr="005275A9">
              <w:rPr>
                <w:rFonts w:ascii="Times New Roman" w:hAnsi="Times New Roman"/>
                <w:color w:val="000000" w:themeColor="text1"/>
              </w:rPr>
              <w:t xml:space="preserve">ilvia </w:t>
            </w:r>
            <w:r w:rsidR="00FB542A">
              <w:rPr>
                <w:rFonts w:ascii="Times New Roman" w:hAnsi="Times New Roman"/>
                <w:color w:val="000000" w:themeColor="text1"/>
              </w:rPr>
              <w:t>levará isso</w:t>
            </w:r>
            <w:r w:rsidR="00CF59C3" w:rsidRPr="005275A9">
              <w:rPr>
                <w:rFonts w:ascii="Times New Roman" w:hAnsi="Times New Roman"/>
                <w:color w:val="000000" w:themeColor="text1"/>
              </w:rPr>
              <w:t xml:space="preserve"> à Comunicação. </w:t>
            </w:r>
            <w:r w:rsidRPr="005275A9">
              <w:rPr>
                <w:rFonts w:ascii="Times New Roman" w:hAnsi="Times New Roman"/>
                <w:color w:val="000000" w:themeColor="text1"/>
              </w:rPr>
              <w:t xml:space="preserve">O Cons. </w:t>
            </w:r>
            <w:r w:rsidR="001B26E3" w:rsidRPr="005275A9">
              <w:rPr>
                <w:rFonts w:ascii="Times New Roman" w:hAnsi="Times New Roman"/>
                <w:color w:val="000000" w:themeColor="text1"/>
              </w:rPr>
              <w:t xml:space="preserve">Oritz sugeriu </w:t>
            </w:r>
            <w:r w:rsidRPr="005275A9">
              <w:rPr>
                <w:rFonts w:ascii="Times New Roman" w:hAnsi="Times New Roman"/>
                <w:color w:val="000000" w:themeColor="text1"/>
              </w:rPr>
              <w:t xml:space="preserve">a publicação de </w:t>
            </w:r>
            <w:r w:rsidR="001B26E3" w:rsidRPr="005275A9">
              <w:rPr>
                <w:rFonts w:ascii="Times New Roman" w:hAnsi="Times New Roman"/>
                <w:color w:val="000000" w:themeColor="text1"/>
              </w:rPr>
              <w:t>um glossário.</w:t>
            </w:r>
            <w:bookmarkStart w:id="0" w:name="_GoBack"/>
            <w:bookmarkEnd w:id="0"/>
          </w:p>
        </w:tc>
      </w:tr>
      <w:tr w:rsidR="005F69A0" w:rsidRPr="004B2550" w:rsidTr="00C5093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39286B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Eu 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C509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Default="00B31474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120C9">
              <w:rPr>
                <w:rFonts w:ascii="Times New Roman" w:hAnsi="Times New Roman" w:cs="Times New Roman"/>
              </w:rPr>
              <w:t>Pautar em próxima reunião- novos projetos de lei e canal para sugestão dos profissionais.</w:t>
            </w:r>
          </w:p>
          <w:p w:rsidR="005275A9" w:rsidRPr="004B2550" w:rsidRDefault="005275A9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em próxima reunião- propostas de reformulação à Lei 12.378/2010.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275A9" w:rsidP="00C5093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8"/>
      <w:footerReference w:type="default" r:id="rId19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32" w:rsidRDefault="00C50932" w:rsidP="00A021E7">
      <w:pPr>
        <w:spacing w:after="0" w:line="240" w:lineRule="auto"/>
      </w:pPr>
      <w:r>
        <w:separator/>
      </w:r>
    </w:p>
  </w:endnote>
  <w:endnote w:type="continuationSeparator" w:id="0">
    <w:p w:rsidR="00C50932" w:rsidRDefault="00C5093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50932" w:rsidRPr="005E4F36" w:rsidRDefault="00C50932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B542A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50932" w:rsidRPr="005E4F36" w:rsidRDefault="00C50932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32" w:rsidRDefault="00C50932" w:rsidP="00A021E7">
      <w:pPr>
        <w:spacing w:after="0" w:line="240" w:lineRule="auto"/>
      </w:pPr>
      <w:r>
        <w:separator/>
      </w:r>
    </w:p>
  </w:footnote>
  <w:footnote w:type="continuationSeparator" w:id="0">
    <w:p w:rsidR="00C50932" w:rsidRDefault="00C5093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32" w:rsidRDefault="00C5093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316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84E9E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54442E7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530F3C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8FD3B95"/>
    <w:multiLevelType w:val="multilevel"/>
    <w:tmpl w:val="F87068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A294AC9"/>
    <w:multiLevelType w:val="multilevel"/>
    <w:tmpl w:val="8432F4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3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5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99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72" w:hanging="1440"/>
      </w:pPr>
      <w:rPr>
        <w:rFonts w:hint="default"/>
        <w:b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1CA"/>
    <w:rsid w:val="00011245"/>
    <w:rsid w:val="00011323"/>
    <w:rsid w:val="000117C1"/>
    <w:rsid w:val="00011F65"/>
    <w:rsid w:val="000120C9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631E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20C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1E6"/>
    <w:rsid w:val="001A6362"/>
    <w:rsid w:val="001A66B9"/>
    <w:rsid w:val="001A6845"/>
    <w:rsid w:val="001B0144"/>
    <w:rsid w:val="001B03B9"/>
    <w:rsid w:val="001B10D4"/>
    <w:rsid w:val="001B26E3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B75FE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49F"/>
    <w:rsid w:val="001D45A1"/>
    <w:rsid w:val="001D585B"/>
    <w:rsid w:val="001D6167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353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1C78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B0C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8E8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C14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36D3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366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86B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D53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12E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7C0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568F"/>
    <w:rsid w:val="004A60F4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3BF8"/>
    <w:rsid w:val="004E477B"/>
    <w:rsid w:val="004E4D81"/>
    <w:rsid w:val="004E4F85"/>
    <w:rsid w:val="004E50B6"/>
    <w:rsid w:val="004E5F28"/>
    <w:rsid w:val="004E606B"/>
    <w:rsid w:val="004E69F8"/>
    <w:rsid w:val="004E7495"/>
    <w:rsid w:val="004E7B50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5A9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ACB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6BB8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6CF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B40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934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48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64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235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294"/>
    <w:rsid w:val="007F060D"/>
    <w:rsid w:val="007F0960"/>
    <w:rsid w:val="007F0F3A"/>
    <w:rsid w:val="007F116B"/>
    <w:rsid w:val="007F1C31"/>
    <w:rsid w:val="007F2410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4F7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367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5A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552F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675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87E4E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DE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0E20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B2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6B66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3E72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5F1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932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9EF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81F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0AA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2FDA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107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55D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9C3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03D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36E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9CE"/>
    <w:rsid w:val="00D44BA0"/>
    <w:rsid w:val="00D4503F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B0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75C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C39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A56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BBE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4B1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086C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4AFB"/>
    <w:rsid w:val="00FB53B6"/>
    <w:rsid w:val="00FB542A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urs.gov.br/?p=2043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aurs.gov.br/wp-content/uploads/2016/11/g221.html" TargetMode="External"/><Relationship Id="rId17" Type="http://schemas.openxmlformats.org/officeDocument/2006/relationships/hyperlink" Target="http://www.caurs.gov.br/?p=207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urs.gov.br/?p=2081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urs.gov.br/wp-content/uploads/2016/11/g22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aurs.gov.br/?p=20707" TargetMode="External"/><Relationship Id="rId10" Type="http://schemas.openxmlformats.org/officeDocument/2006/relationships/hyperlink" Target="http://www.caurs.gov.br/?p=20431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20431" TargetMode="External"/><Relationship Id="rId14" Type="http://schemas.openxmlformats.org/officeDocument/2006/relationships/hyperlink" Target="http://www.caurs.gov.br/?p=2070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5055-DDB7-471E-9409-3AFC0322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1455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2016-12-08T12:26:00Z</cp:lastPrinted>
  <dcterms:created xsi:type="dcterms:W3CDTF">2016-12-07T18:26:00Z</dcterms:created>
  <dcterms:modified xsi:type="dcterms:W3CDTF">2016-12-08T12:32:00Z</dcterms:modified>
</cp:coreProperties>
</file>