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C" w:rsidRDefault="0048724C" w:rsidP="0048724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8854E1">
        <w:rPr>
          <w:rFonts w:asciiTheme="minorHAnsi" w:hAnsiTheme="minorHAnsi" w:cstheme="minorHAnsi"/>
          <w:u w:val="single"/>
        </w:rPr>
        <w:t>19</w:t>
      </w:r>
      <w:r w:rsidR="001F19E3">
        <w:rPr>
          <w:rFonts w:asciiTheme="minorHAnsi" w:hAnsiTheme="minorHAnsi" w:cstheme="minorHAnsi"/>
          <w:u w:val="single"/>
        </w:rPr>
        <w:t>º</w:t>
      </w:r>
      <w:r>
        <w:rPr>
          <w:rFonts w:asciiTheme="minorHAnsi" w:hAnsiTheme="minorHAnsi" w:cstheme="minorHAnsi"/>
          <w:u w:val="single"/>
        </w:rPr>
        <w:t xml:space="preserve"> Reunião da Comissão de Exercício Profissional - CEP</w:t>
      </w:r>
    </w:p>
    <w:p w:rsidR="0048724C" w:rsidRDefault="0048724C" w:rsidP="0048724C">
      <w:pPr>
        <w:rPr>
          <w:rFonts w:asciiTheme="minorHAnsi" w:hAnsiTheme="minorHAnsi" w:cstheme="minorHAnsi"/>
        </w:rPr>
      </w:pP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DATA: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54E1">
        <w:rPr>
          <w:rFonts w:asciiTheme="minorHAnsi" w:hAnsiTheme="minorHAnsi" w:cstheme="minorHAnsi"/>
          <w:sz w:val="22"/>
          <w:szCs w:val="22"/>
        </w:rPr>
        <w:t>22</w:t>
      </w:r>
      <w:r w:rsidR="001F19E3">
        <w:rPr>
          <w:rFonts w:asciiTheme="minorHAnsi" w:hAnsiTheme="minorHAnsi" w:cstheme="minorHAnsi"/>
          <w:sz w:val="22"/>
          <w:szCs w:val="22"/>
        </w:rPr>
        <w:t>/11</w:t>
      </w:r>
      <w:r w:rsidR="00FC7C68">
        <w:rPr>
          <w:rFonts w:asciiTheme="minorHAnsi" w:hAnsiTheme="minorHAnsi" w:cstheme="minorHAnsi"/>
          <w:sz w:val="22"/>
          <w:szCs w:val="22"/>
        </w:rPr>
        <w:t>/12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C73B4">
        <w:rPr>
          <w:rFonts w:asciiTheme="minorHAnsi" w:hAnsiTheme="minorHAnsi" w:cstheme="minorHAnsi"/>
          <w:b/>
          <w:sz w:val="22"/>
          <w:szCs w:val="22"/>
        </w:rPr>
        <w:t>HORÁRIO</w:t>
      </w:r>
      <w:r>
        <w:rPr>
          <w:rFonts w:asciiTheme="minorHAnsi" w:hAnsiTheme="minorHAnsi" w:cstheme="minorHAnsi"/>
          <w:b/>
          <w:sz w:val="22"/>
          <w:szCs w:val="22"/>
        </w:rPr>
        <w:t xml:space="preserve"> DE INÍCIO: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7C68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LOCAL: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HORÁRIO DE TÉRMINO: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19E3"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24C" w:rsidRDefault="0048724C" w:rsidP="0048724C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 Participantes: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51"/>
        <w:gridCol w:w="5263"/>
      </w:tblGrid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724C" w:rsidRDefault="0048724C" w:rsidP="00C15FD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Coordenador da CEP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Carlos Eduardo Mesquita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Pedone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Clarissa Monteiro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Berny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Marcelo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Petrucci</w:t>
            </w:r>
            <w:proofErr w:type="spellEnd"/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 Maia</w:t>
            </w:r>
          </w:p>
        </w:tc>
      </w:tr>
      <w:tr w:rsidR="00FC7C68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68" w:rsidRPr="00FC7C68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FC7C68" w:rsidRPr="00FC7C68">
              <w:rPr>
                <w:rFonts w:asciiTheme="minorHAnsi" w:eastAsia="Arial" w:hAnsiTheme="minorHAnsi" w:cstheme="minorHAnsi"/>
                <w:color w:val="000000"/>
              </w:rPr>
              <w:t xml:space="preserve">Rosana </w:t>
            </w:r>
            <w:proofErr w:type="spellStart"/>
            <w:r w:rsidR="00FC7C68" w:rsidRPr="00FC7C68">
              <w:rPr>
                <w:rFonts w:asciiTheme="minorHAnsi" w:eastAsia="Arial" w:hAnsiTheme="minorHAnsi" w:cstheme="minorHAnsi"/>
                <w:color w:val="000000"/>
              </w:rPr>
              <w:t>Oppitz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FC7C68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Eduardo Bimbi e 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BC73B4">
              <w:rPr>
                <w:rFonts w:asciiTheme="minorHAnsi" w:hAnsiTheme="minorHAnsi" w:cstheme="minorHAnsi"/>
                <w:color w:val="000000"/>
              </w:rPr>
              <w:t>Suz</w:t>
            </w:r>
            <w:r w:rsidR="0048724C">
              <w:rPr>
                <w:rFonts w:asciiTheme="minorHAnsi" w:hAnsiTheme="minorHAnsi" w:cstheme="minorHAnsi"/>
                <w:color w:val="000000"/>
              </w:rPr>
              <w:t>ana Silva da Rosa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FC7C6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="00FC7C68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48724C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8854E1" w:rsidRDefault="008854E1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Conselheiro </w:t>
      </w:r>
      <w:proofErr w:type="spellStart"/>
      <w:r>
        <w:rPr>
          <w:rFonts w:asciiTheme="minorHAnsi" w:eastAsia="Times New Roman" w:hAnsiTheme="minorHAnsi" w:cstheme="minorHAnsi"/>
        </w:rPr>
        <w:t>Pedone</w:t>
      </w:r>
      <w:proofErr w:type="spellEnd"/>
      <w:r>
        <w:rPr>
          <w:rFonts w:asciiTheme="minorHAnsi" w:eastAsia="Times New Roman" w:hAnsiTheme="minorHAnsi" w:cstheme="minorHAnsi"/>
        </w:rPr>
        <w:t xml:space="preserve"> inicia reunião falando sobre Seminário Internacional do CAU/R que ocorrerá em Brasília e informa que a Conselheira Rosana irá comparecer ao evento, e que trará o relato aos demais.</w:t>
      </w:r>
    </w:p>
    <w:p w:rsidR="008854E1" w:rsidRDefault="008854E1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Fala também sobre resolução nº 38 (sobre salário mínimo) e sugere que conste na próxima pauta e sugere leitura das demais</w:t>
      </w:r>
      <w:r w:rsidR="00F27173">
        <w:rPr>
          <w:rFonts w:asciiTheme="minorHAnsi" w:eastAsia="Times New Roman" w:hAnsiTheme="minorHAnsi" w:cstheme="minorHAnsi"/>
        </w:rPr>
        <w:t>. Conselheira Clarissa pede que tal resolução seja encaminhada aos conselheiros</w:t>
      </w:r>
    </w:p>
    <w:p w:rsidR="00F27173" w:rsidRDefault="00F2717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Conselheira Rosana fala sobre concurso do </w:t>
      </w:r>
      <w:proofErr w:type="spellStart"/>
      <w:r>
        <w:rPr>
          <w:rFonts w:asciiTheme="minorHAnsi" w:eastAsia="Times New Roman" w:hAnsiTheme="minorHAnsi" w:cstheme="minorHAnsi"/>
        </w:rPr>
        <w:t>Trensurb</w:t>
      </w:r>
      <w:proofErr w:type="spellEnd"/>
      <w:r>
        <w:rPr>
          <w:rFonts w:asciiTheme="minorHAnsi" w:eastAsia="Times New Roman" w:hAnsiTheme="minorHAnsi" w:cstheme="minorHAnsi"/>
        </w:rPr>
        <w:t xml:space="preserve"> que no edital consta salário abaixo do mínimo.</w:t>
      </w:r>
    </w:p>
    <w:p w:rsidR="00F27173" w:rsidRDefault="00F2717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Sobre o assunto nº 4 sobre contratação do agente fiscal, conselheiro </w:t>
      </w:r>
      <w:proofErr w:type="spellStart"/>
      <w:r>
        <w:rPr>
          <w:rFonts w:asciiTheme="minorHAnsi" w:eastAsia="Times New Roman" w:hAnsiTheme="minorHAnsi" w:cstheme="minorHAnsi"/>
        </w:rPr>
        <w:t>Pedone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gramStart"/>
      <w:r>
        <w:rPr>
          <w:rFonts w:asciiTheme="minorHAnsi" w:eastAsia="Times New Roman" w:hAnsiTheme="minorHAnsi" w:cstheme="minorHAnsi"/>
        </w:rPr>
        <w:t>informa</w:t>
      </w:r>
      <w:proofErr w:type="gramEnd"/>
      <w:r>
        <w:rPr>
          <w:rFonts w:asciiTheme="minorHAnsi" w:eastAsia="Times New Roman" w:hAnsiTheme="minorHAnsi" w:cstheme="minorHAnsi"/>
        </w:rPr>
        <w:t xml:space="preserve"> que questionou o Conselheiro </w:t>
      </w:r>
      <w:proofErr w:type="spellStart"/>
      <w:r>
        <w:rPr>
          <w:rFonts w:asciiTheme="minorHAnsi" w:eastAsia="Times New Roman" w:hAnsiTheme="minorHAnsi" w:cstheme="minorHAnsi"/>
        </w:rPr>
        <w:t>Sant’ana</w:t>
      </w:r>
      <w:proofErr w:type="spellEnd"/>
      <w:r>
        <w:rPr>
          <w:rFonts w:asciiTheme="minorHAnsi" w:eastAsia="Times New Roman" w:hAnsiTheme="minorHAnsi" w:cstheme="minorHAnsi"/>
        </w:rPr>
        <w:t xml:space="preserve"> sobre vaga detalhamento e formato do envio do CV</w:t>
      </w:r>
      <w:r w:rsidR="005471DB">
        <w:rPr>
          <w:rFonts w:asciiTheme="minorHAnsi" w:eastAsia="Times New Roman" w:hAnsiTheme="minorHAnsi" w:cstheme="minorHAnsi"/>
        </w:rPr>
        <w:t xml:space="preserve">. Conselheiro Marcelo questiona quem irá participar do processo de seleção, conselheiro </w:t>
      </w:r>
      <w:proofErr w:type="spellStart"/>
      <w:r w:rsidR="005471DB">
        <w:rPr>
          <w:rFonts w:asciiTheme="minorHAnsi" w:eastAsia="Times New Roman" w:hAnsiTheme="minorHAnsi" w:cstheme="minorHAnsi"/>
        </w:rPr>
        <w:t>Pedone</w:t>
      </w:r>
      <w:proofErr w:type="spellEnd"/>
      <w:r w:rsidR="005471DB">
        <w:rPr>
          <w:rFonts w:asciiTheme="minorHAnsi" w:eastAsia="Times New Roman" w:hAnsiTheme="minorHAnsi" w:cstheme="minorHAnsi"/>
        </w:rPr>
        <w:t xml:space="preserve"> explica que na última reunião do Conselho Diretor foi abordada esta questão. Conselheiro Marcelo diz que os fiscais contratados </w:t>
      </w:r>
      <w:r w:rsidR="00C61393">
        <w:rPr>
          <w:rFonts w:asciiTheme="minorHAnsi" w:eastAsia="Times New Roman" w:hAnsiTheme="minorHAnsi" w:cstheme="minorHAnsi"/>
        </w:rPr>
        <w:t>irão trabalhar diretamente com a Comissão de Exercício Profissional e que em razão disto necessitam participar do processo de seleção dos mesmos.</w:t>
      </w:r>
    </w:p>
    <w:p w:rsidR="00C61393" w:rsidRDefault="00C6139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Conselheira Rosana questiona qual é o período do contrato temporário, Conselheiro </w:t>
      </w:r>
      <w:proofErr w:type="spellStart"/>
      <w:r>
        <w:rPr>
          <w:rFonts w:asciiTheme="minorHAnsi" w:eastAsia="Times New Roman" w:hAnsiTheme="minorHAnsi" w:cstheme="minorHAnsi"/>
        </w:rPr>
        <w:t>Pedone</w:t>
      </w:r>
      <w:proofErr w:type="spellEnd"/>
      <w:r>
        <w:rPr>
          <w:rFonts w:asciiTheme="minorHAnsi" w:eastAsia="Times New Roman" w:hAnsiTheme="minorHAnsi" w:cstheme="minorHAnsi"/>
        </w:rPr>
        <w:t xml:space="preserve"> informa que até o momento em que sair o concurso público, sugere também que nas próximas reuniões haja um refinamento dos critérios de seleção.</w:t>
      </w:r>
    </w:p>
    <w:p w:rsidR="00C61393" w:rsidRDefault="00C6139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Conselheira Clarissa salienta que é necessário haver um cadastro de reserva. Conselheira Rosana demonstra preocupação com a fiscalização do TCU em relação ao processo de seleção. Solicita que seja incluso o nº de vagas, qual o prazo para realização da seleção. </w:t>
      </w:r>
    </w:p>
    <w:p w:rsidR="00C61393" w:rsidRDefault="00C6139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Sugestão de proposta ao plenário com </w:t>
      </w:r>
      <w:proofErr w:type="gramStart"/>
      <w:r>
        <w:rPr>
          <w:rFonts w:asciiTheme="minorHAnsi" w:eastAsia="Times New Roman" w:hAnsiTheme="minorHAnsi" w:cstheme="minorHAnsi"/>
        </w:rPr>
        <w:t>2</w:t>
      </w:r>
      <w:proofErr w:type="gramEnd"/>
      <w:r>
        <w:rPr>
          <w:rFonts w:asciiTheme="minorHAnsi" w:eastAsia="Times New Roman" w:hAnsiTheme="minorHAnsi" w:cstheme="minorHAnsi"/>
        </w:rPr>
        <w:t xml:space="preserve"> vagas e 4 reserva, </w:t>
      </w:r>
    </w:p>
    <w:p w:rsidR="00C61393" w:rsidRDefault="00C6139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Eduardo Bimbi relata que os profissionais estão demonstrando insatisfação</w:t>
      </w:r>
      <w:r w:rsidR="00EB6363">
        <w:rPr>
          <w:rFonts w:asciiTheme="minorHAnsi" w:eastAsia="Times New Roman" w:hAnsiTheme="minorHAnsi" w:cstheme="minorHAnsi"/>
        </w:rPr>
        <w:t xml:space="preserve"> devido </w:t>
      </w:r>
      <w:proofErr w:type="gramStart"/>
      <w:r w:rsidR="00EB6363">
        <w:rPr>
          <w:rFonts w:asciiTheme="minorHAnsi" w:eastAsia="Times New Roman" w:hAnsiTheme="minorHAnsi" w:cstheme="minorHAnsi"/>
        </w:rPr>
        <w:t>a</w:t>
      </w:r>
      <w:proofErr w:type="gramEnd"/>
      <w:r w:rsidR="00EB6363">
        <w:rPr>
          <w:rFonts w:asciiTheme="minorHAnsi" w:eastAsia="Times New Roman" w:hAnsiTheme="minorHAnsi" w:cstheme="minorHAnsi"/>
        </w:rPr>
        <w:t xml:space="preserve"> ausência de agentes de fiscalização.</w:t>
      </w:r>
    </w:p>
    <w:p w:rsidR="00EB6363" w:rsidRDefault="00DC017D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Decisão da Comissão – Sugestão para contratação 2 + 4 CR, sugerem iniciar no dia 14/01 para análise curricular</w:t>
      </w:r>
    </w:p>
    <w:p w:rsidR="000A09A6" w:rsidRPr="0096189E" w:rsidRDefault="000A09A6" w:rsidP="005557B9">
      <w:pPr>
        <w:widowControl w:val="0"/>
        <w:suppressAutoHyphens/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  <w:color w:val="000000"/>
        </w:rPr>
        <w:t>xx</w:t>
      </w:r>
      <w:bookmarkStart w:id="0" w:name="_GoBack"/>
      <w:bookmarkEnd w:id="0"/>
      <w:r w:rsidRPr="00E079BA">
        <w:rPr>
          <w:rFonts w:asciiTheme="minorHAnsi" w:eastAsia="Arial" w:hAnsiTheme="minorHAnsi" w:cstheme="minorHAnsi"/>
          <w:b/>
          <w:color w:val="000000"/>
        </w:rPr>
        <w:t>.</w:t>
      </w:r>
      <w:r w:rsidR="001F19E3">
        <w:rPr>
          <w:rFonts w:asciiTheme="minorHAnsi" w:eastAsia="Arial" w:hAnsiTheme="minorHAnsi" w:cstheme="minorHAnsi"/>
          <w:b/>
          <w:color w:val="000000"/>
        </w:rPr>
        <w:t xml:space="preserve"> </w:t>
      </w:r>
      <w:r w:rsidRPr="00E079BA">
        <w:rPr>
          <w:rFonts w:asciiTheme="minorHAnsi" w:eastAsia="Arial" w:hAnsiTheme="minorHAnsi" w:cstheme="minorHAnsi"/>
          <w:b/>
          <w:color w:val="000000"/>
        </w:rPr>
        <w:t xml:space="preserve">Data da próxima </w:t>
      </w:r>
      <w:r>
        <w:rPr>
          <w:rFonts w:asciiTheme="minorHAnsi" w:eastAsia="Arial" w:hAnsiTheme="minorHAnsi" w:cstheme="minorHAnsi"/>
          <w:b/>
          <w:color w:val="000000"/>
        </w:rPr>
        <w:t>R</w:t>
      </w:r>
      <w:r w:rsidRPr="00E079BA">
        <w:rPr>
          <w:rFonts w:asciiTheme="minorHAnsi" w:eastAsia="Arial" w:hAnsiTheme="minorHAnsi" w:cstheme="minorHAnsi"/>
          <w:b/>
          <w:color w:val="000000"/>
        </w:rPr>
        <w:t>eunião</w:t>
      </w:r>
      <w:r>
        <w:rPr>
          <w:rFonts w:asciiTheme="minorHAnsi" w:eastAsia="Arial" w:hAnsiTheme="minorHAnsi" w:cstheme="minorHAnsi"/>
          <w:b/>
          <w:color w:val="000000"/>
        </w:rPr>
        <w:t xml:space="preserve">: </w:t>
      </w:r>
      <w:r>
        <w:rPr>
          <w:rFonts w:asciiTheme="minorHAnsi" w:eastAsia="Arial" w:hAnsiTheme="minorHAnsi" w:cstheme="minorHAnsi"/>
          <w:color w:val="000000"/>
        </w:rPr>
        <w:t>Ficou acordada que a</w:t>
      </w:r>
      <w:r w:rsidRPr="00E079BA">
        <w:rPr>
          <w:rFonts w:asciiTheme="minorHAnsi" w:eastAsia="Arial" w:hAnsiTheme="minorHAnsi" w:cstheme="minorHAnsi"/>
          <w:color w:val="000000"/>
        </w:rPr>
        <w:t xml:space="preserve"> próxima reunião ocorrerá no dia </w:t>
      </w:r>
      <w:r w:rsidR="005557B9">
        <w:rPr>
          <w:rFonts w:asciiTheme="minorHAnsi" w:eastAsia="Arial" w:hAnsiTheme="minorHAnsi" w:cstheme="minorHAnsi"/>
          <w:color w:val="000000"/>
        </w:rPr>
        <w:t>22</w:t>
      </w:r>
      <w:r>
        <w:rPr>
          <w:rFonts w:asciiTheme="minorHAnsi" w:eastAsia="Arial" w:hAnsiTheme="minorHAnsi" w:cstheme="minorHAnsi"/>
          <w:color w:val="000000"/>
        </w:rPr>
        <w:t>/11</w:t>
      </w:r>
      <w:r w:rsidRPr="00E079BA">
        <w:rPr>
          <w:rFonts w:asciiTheme="minorHAnsi" w:eastAsia="Arial" w:hAnsiTheme="minorHAnsi" w:cstheme="minorHAnsi"/>
          <w:color w:val="000000"/>
        </w:rPr>
        <w:t>/2012</w:t>
      </w:r>
      <w:r>
        <w:rPr>
          <w:rFonts w:asciiTheme="minorHAnsi" w:eastAsia="Arial" w:hAnsiTheme="minorHAnsi" w:cstheme="minorHAnsi"/>
          <w:color w:val="000000"/>
        </w:rPr>
        <w:t xml:space="preserve">, </w:t>
      </w:r>
      <w:r w:rsidR="005557B9">
        <w:rPr>
          <w:rFonts w:asciiTheme="minorHAnsi" w:eastAsia="Arial" w:hAnsiTheme="minorHAnsi" w:cstheme="minorHAnsi"/>
          <w:color w:val="000000"/>
        </w:rPr>
        <w:t>quinta-feira</w:t>
      </w:r>
      <w:r>
        <w:rPr>
          <w:rFonts w:asciiTheme="minorHAnsi" w:eastAsia="Arial" w:hAnsiTheme="minorHAnsi" w:cstheme="minorHAnsi"/>
          <w:color w:val="000000"/>
        </w:rPr>
        <w:t xml:space="preserve">, das </w:t>
      </w:r>
      <w:r w:rsidR="005557B9">
        <w:rPr>
          <w:rFonts w:asciiTheme="minorHAnsi" w:eastAsia="Arial" w:hAnsiTheme="minorHAnsi" w:cstheme="minorHAnsi"/>
          <w:color w:val="000000"/>
        </w:rPr>
        <w:t>10</w:t>
      </w:r>
      <w:r>
        <w:rPr>
          <w:rFonts w:asciiTheme="minorHAnsi" w:eastAsia="Arial" w:hAnsiTheme="minorHAnsi" w:cstheme="minorHAnsi"/>
          <w:color w:val="000000"/>
        </w:rPr>
        <w:t xml:space="preserve">h às </w:t>
      </w:r>
      <w:r w:rsidR="005557B9">
        <w:rPr>
          <w:rFonts w:asciiTheme="minorHAnsi" w:eastAsia="Arial" w:hAnsiTheme="minorHAnsi" w:cstheme="minorHAnsi"/>
          <w:color w:val="000000"/>
        </w:rPr>
        <w:t>13</w:t>
      </w:r>
      <w:r w:rsidRPr="00E079BA">
        <w:rPr>
          <w:rFonts w:asciiTheme="minorHAnsi" w:eastAsia="Arial" w:hAnsiTheme="minorHAnsi" w:cstheme="minorHAnsi"/>
          <w:color w:val="000000"/>
        </w:rPr>
        <w:t>h na Sede do CAU/</w:t>
      </w:r>
      <w:proofErr w:type="gramStart"/>
      <w:r w:rsidRPr="00E079BA">
        <w:rPr>
          <w:rFonts w:asciiTheme="minorHAnsi" w:eastAsia="Arial" w:hAnsiTheme="minorHAnsi" w:cstheme="minorHAnsi"/>
          <w:color w:val="000000"/>
        </w:rPr>
        <w:t>RS.</w:t>
      </w:r>
      <w:proofErr w:type="gramEnd"/>
      <w:r w:rsidRPr="00E079BA">
        <w:rPr>
          <w:rFonts w:asciiTheme="minorHAnsi" w:hAnsiTheme="minorHAnsi" w:cstheme="minorHAnsi"/>
          <w:bCs/>
        </w:rPr>
        <w:t>Não havendo mais assuntos pendentes, encerrou-se a reunião da Comissão de Exercício Profissional.</w:t>
      </w:r>
    </w:p>
    <w:p w:rsidR="000A09A6" w:rsidRPr="00AF779A" w:rsidRDefault="000A09A6" w:rsidP="00AF779A">
      <w:pPr>
        <w:jc w:val="both"/>
        <w:rPr>
          <w:rFonts w:ascii="Calibri" w:hAnsi="Calibri" w:cs="Calibri"/>
        </w:rPr>
      </w:pPr>
    </w:p>
    <w:p w:rsidR="00AF779A" w:rsidRDefault="00AF779A" w:rsidP="004B0333">
      <w:pPr>
        <w:jc w:val="both"/>
        <w:rPr>
          <w:rFonts w:asciiTheme="minorHAnsi" w:eastAsia="Arial" w:hAnsiTheme="minorHAnsi" w:cstheme="minorHAnsi"/>
          <w:b/>
          <w:color w:val="000000"/>
        </w:rPr>
      </w:pPr>
    </w:p>
    <w:p w:rsidR="004B0333" w:rsidRPr="004B0333" w:rsidRDefault="004B0333" w:rsidP="004B0333">
      <w:pPr>
        <w:jc w:val="both"/>
        <w:rPr>
          <w:rFonts w:ascii="Calibri" w:hAnsi="Calibri" w:cs="Calibri"/>
        </w:rPr>
      </w:pPr>
    </w:p>
    <w:p w:rsidR="004B0333" w:rsidRDefault="004B033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</w:rPr>
      </w:pPr>
    </w:p>
    <w:p w:rsidR="00052F5B" w:rsidRDefault="00052F5B"/>
    <w:sectPr w:rsidR="00052F5B" w:rsidSect="0005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724C"/>
    <w:rsid w:val="00052F5B"/>
    <w:rsid w:val="00071051"/>
    <w:rsid w:val="000A09A6"/>
    <w:rsid w:val="000A299F"/>
    <w:rsid w:val="001F19E3"/>
    <w:rsid w:val="002B04A1"/>
    <w:rsid w:val="002C37A3"/>
    <w:rsid w:val="002D4CE9"/>
    <w:rsid w:val="0035112A"/>
    <w:rsid w:val="00353477"/>
    <w:rsid w:val="0038719F"/>
    <w:rsid w:val="003A6E9A"/>
    <w:rsid w:val="003C0931"/>
    <w:rsid w:val="0043486C"/>
    <w:rsid w:val="0048724C"/>
    <w:rsid w:val="004A298D"/>
    <w:rsid w:val="004B0333"/>
    <w:rsid w:val="004D7CB3"/>
    <w:rsid w:val="004F0F90"/>
    <w:rsid w:val="004F4362"/>
    <w:rsid w:val="004F7122"/>
    <w:rsid w:val="00547193"/>
    <w:rsid w:val="005471DB"/>
    <w:rsid w:val="005557B9"/>
    <w:rsid w:val="005F0AC6"/>
    <w:rsid w:val="006607C7"/>
    <w:rsid w:val="006C16BC"/>
    <w:rsid w:val="00707446"/>
    <w:rsid w:val="00717745"/>
    <w:rsid w:val="007B5822"/>
    <w:rsid w:val="00807254"/>
    <w:rsid w:val="00867394"/>
    <w:rsid w:val="008854E1"/>
    <w:rsid w:val="008F0DB2"/>
    <w:rsid w:val="008F3B3F"/>
    <w:rsid w:val="00960EE6"/>
    <w:rsid w:val="00A86FCD"/>
    <w:rsid w:val="00AA30DC"/>
    <w:rsid w:val="00AF779A"/>
    <w:rsid w:val="00B01830"/>
    <w:rsid w:val="00B0712F"/>
    <w:rsid w:val="00B12AC8"/>
    <w:rsid w:val="00BC73B4"/>
    <w:rsid w:val="00BC7F0A"/>
    <w:rsid w:val="00BD49B0"/>
    <w:rsid w:val="00C15FD5"/>
    <w:rsid w:val="00C61393"/>
    <w:rsid w:val="00C847A7"/>
    <w:rsid w:val="00C935F3"/>
    <w:rsid w:val="00CB32A6"/>
    <w:rsid w:val="00D3638D"/>
    <w:rsid w:val="00DB2C52"/>
    <w:rsid w:val="00DC017D"/>
    <w:rsid w:val="00DE643A"/>
    <w:rsid w:val="00E112B8"/>
    <w:rsid w:val="00E82CDF"/>
    <w:rsid w:val="00EB6363"/>
    <w:rsid w:val="00F27173"/>
    <w:rsid w:val="00F30E9B"/>
    <w:rsid w:val="00FC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Biro</cp:lastModifiedBy>
  <cp:revision>22</cp:revision>
  <dcterms:created xsi:type="dcterms:W3CDTF">2012-11-07T15:38:00Z</dcterms:created>
  <dcterms:modified xsi:type="dcterms:W3CDTF">2012-11-22T19:39:00Z</dcterms:modified>
</cp:coreProperties>
</file>