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8A7DF6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BC0682">
              <w:rPr>
                <w:rFonts w:ascii="Times New Roman" w:hAnsi="Times New Roman" w:cs="Times New Roman"/>
                <w:b/>
              </w:rPr>
              <w:t>29</w:t>
            </w:r>
            <w:r w:rsidR="00E429D2">
              <w:rPr>
                <w:rFonts w:ascii="Times New Roman" w:hAnsi="Times New Roman" w:cs="Times New Roman"/>
                <w:b/>
              </w:rPr>
              <w:t>/09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463BD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</w:t>
            </w:r>
            <w:bookmarkStart w:id="0" w:name="_GoBack"/>
            <w:bookmarkEnd w:id="0"/>
            <w:r w:rsidR="00970944" w:rsidRPr="00AE6C44">
              <w:rPr>
                <w:rFonts w:ascii="Times New Roman" w:hAnsi="Times New Roman" w:cs="Times New Roman"/>
              </w:rPr>
              <w:t xml:space="preserve">os, Roberto Luiz Decó e </w:t>
            </w:r>
            <w:r w:rsidR="00463BDB">
              <w:rPr>
                <w:rFonts w:ascii="Times New Roman" w:hAnsi="Times New Roman" w:cs="Times New Roman"/>
              </w:rPr>
              <w:t xml:space="preserve">o Conselheiro Suplente </w:t>
            </w:r>
            <w:r w:rsidR="00463BDB" w:rsidRPr="002A7B24">
              <w:rPr>
                <w:rFonts w:ascii="Times New Roman" w:eastAsia="Times New Roman" w:hAnsi="Times New Roman"/>
              </w:rPr>
              <w:t>Osório Afonso de Queiroz Jr.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</w:t>
            </w:r>
            <w:r w:rsidR="00EB2CE6">
              <w:rPr>
                <w:rFonts w:ascii="Times New Roman" w:hAnsi="Times New Roman" w:cs="Times New Roman"/>
              </w:rPr>
              <w:t>nica Maríndia Izabel Girardello e</w:t>
            </w:r>
            <w:r w:rsidR="001245AB">
              <w:rPr>
                <w:rFonts w:ascii="Times New Roman" w:hAnsi="Times New Roman" w:cs="Times New Roman"/>
              </w:rPr>
              <w:t xml:space="preserve">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8A7DF6">
              <w:rPr>
                <w:rFonts w:ascii="Times New Roman" w:hAnsi="Times New Roman" w:cs="Times New Roman"/>
              </w:rPr>
              <w:t xml:space="preserve"> e a Supervisora Sabrina Lopes Ourique.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F421C9" w:rsidP="00AE2C9F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E429D2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  <w:r w:rsidR="008A7DF6">
              <w:rPr>
                <w:rFonts w:ascii="Times New Roman" w:eastAsia="Times New Roman" w:hAnsi="Times New Roman"/>
                <w:bCs/>
                <w:color w:val="000000"/>
              </w:rPr>
              <w:t>7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 aprovada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na portal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B3E0F" w:rsidRPr="006C5B0F" w:rsidRDefault="00DB3E0F" w:rsidP="00463BDB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6C5B0F">
              <w:rPr>
                <w:rFonts w:ascii="Times New Roman" w:eastAsia="Times New Roman" w:hAnsi="Times New Roman" w:cs="Times New Roman"/>
                <w:bCs/>
                <w:color w:val="000000"/>
              </w:rPr>
              <w:t>II Seminário de Fiscalização da CEP-CAU/RS sobre Legislação quanto à Arquitetura e Urbanismo:</w:t>
            </w:r>
          </w:p>
          <w:p w:rsidR="00DB3E0F" w:rsidRPr="00CF452B" w:rsidRDefault="00DB3E0F" w:rsidP="00463BDB">
            <w:pPr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142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B3E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B3E0F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Briefing</w:t>
            </w:r>
            <w:r w:rsidRPr="00DB3E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DB3E0F">
              <w:rPr>
                <w:rFonts w:ascii="Times New Roman" w:eastAsia="Times New Roman" w:hAnsi="Times New Roman" w:cs="Times New Roman"/>
              </w:rPr>
              <w:t xml:space="preserve">sobre os materiais gráficos - </w:t>
            </w:r>
            <w:r w:rsidRPr="00DB3E0F">
              <w:rPr>
                <w:rFonts w:ascii="Times New Roman" w:eastAsia="Times New Roman" w:hAnsi="Times New Roman" w:cs="Times New Roman"/>
                <w:bCs/>
                <w:color w:val="000000"/>
              </w:rPr>
              <w:t>Agência de publicidade E21 (</w:t>
            </w:r>
            <w:r w:rsidR="00463BDB">
              <w:rPr>
                <w:rFonts w:ascii="Times New Roman" w:eastAsia="Times New Roman" w:hAnsi="Times New Roman" w:cs="Times New Roman"/>
              </w:rPr>
              <w:t xml:space="preserve">Participação </w:t>
            </w:r>
            <w:r w:rsidRPr="00DB3E0F">
              <w:rPr>
                <w:rFonts w:ascii="Times New Roman" w:eastAsia="Times New Roman" w:hAnsi="Times New Roman" w:cs="Times New Roman"/>
              </w:rPr>
              <w:t>representante Patrícia);</w:t>
            </w:r>
          </w:p>
          <w:p w:rsidR="00CF452B" w:rsidRPr="00DB3E0F" w:rsidRDefault="00CF452B" w:rsidP="00463BDB">
            <w:pPr>
              <w:shd w:val="clear" w:color="auto" w:fill="FFFFFF"/>
              <w:tabs>
                <w:tab w:val="left" w:pos="709"/>
              </w:tabs>
              <w:spacing w:line="360" w:lineRule="auto"/>
              <w:ind w:hanging="1252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DB3E0F" w:rsidRPr="00CF452B" w:rsidRDefault="00DB3E0F" w:rsidP="00463BDB">
            <w:pPr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1252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B3E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Definição de Layout das pastas, banners e faixa de mesa;</w:t>
            </w:r>
          </w:p>
          <w:p w:rsidR="00CF452B" w:rsidRDefault="00CF452B" w:rsidP="00CF452B">
            <w:pPr>
              <w:pStyle w:val="PargrafodaLista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CF452B" w:rsidRDefault="003E12B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DEFINIÇÕES DOS ITENS </w:t>
            </w:r>
            <w:r w:rsidRPr="003E12BB">
              <w:rPr>
                <w:rFonts w:ascii="Times New Roman" w:eastAsia="Times New Roman" w:hAnsi="Times New Roman" w:cs="Times New Roman"/>
              </w:rPr>
              <w:t>ACIMA:</w:t>
            </w:r>
          </w:p>
          <w:p w:rsidR="00CF452B" w:rsidRPr="00CF452B" w:rsidRDefault="00CF452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E12BB">
              <w:rPr>
                <w:rFonts w:ascii="Times New Roman" w:eastAsia="Times New Roman" w:hAnsi="Times New Roman" w:cs="Times New Roman"/>
                <w:u w:val="single"/>
              </w:rPr>
              <w:t>Pastas</w:t>
            </w:r>
            <w:r w:rsidRPr="00CF452B">
              <w:rPr>
                <w:rFonts w:ascii="Times New Roman" w:eastAsia="Times New Roman" w:hAnsi="Times New Roman" w:cs="Times New Roman"/>
              </w:rPr>
              <w:t xml:space="preserve">: Usar as 200 pastas que sobraram do I Seminário, com </w:t>
            </w:r>
            <w:r w:rsidR="0060073E">
              <w:rPr>
                <w:rFonts w:ascii="Times New Roman" w:eastAsia="Times New Roman" w:hAnsi="Times New Roman" w:cs="Times New Roman"/>
              </w:rPr>
              <w:t xml:space="preserve">adesivo (forma de </w:t>
            </w:r>
            <w:r w:rsidRPr="00CF452B">
              <w:rPr>
                <w:rFonts w:ascii="Times New Roman" w:eastAsia="Times New Roman" w:hAnsi="Times New Roman" w:cs="Times New Roman"/>
              </w:rPr>
              <w:t>carimbo</w:t>
            </w:r>
            <w:r w:rsidR="0060073E">
              <w:rPr>
                <w:rFonts w:ascii="Times New Roman" w:eastAsia="Times New Roman" w:hAnsi="Times New Roman" w:cs="Times New Roman"/>
              </w:rPr>
              <w:t>)</w:t>
            </w:r>
            <w:r w:rsidR="00463BDB">
              <w:rPr>
                <w:rFonts w:ascii="Times New Roman" w:eastAsia="Times New Roman" w:hAnsi="Times New Roman" w:cs="Times New Roman"/>
              </w:rPr>
              <w:t xml:space="preserve"> do II seminário. A empresa E21 irá apresentar uma opção de solução.</w:t>
            </w:r>
          </w:p>
          <w:p w:rsidR="00463BDB" w:rsidRDefault="00CF452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E12BB">
              <w:rPr>
                <w:rFonts w:ascii="Times New Roman" w:eastAsia="Times New Roman" w:hAnsi="Times New Roman" w:cs="Times New Roman"/>
                <w:u w:val="single"/>
              </w:rPr>
              <w:t>Crachá</w:t>
            </w:r>
            <w:r w:rsidRPr="00CF452B">
              <w:rPr>
                <w:rFonts w:ascii="Times New Roman" w:eastAsia="Times New Roman" w:hAnsi="Times New Roman" w:cs="Times New Roman"/>
              </w:rPr>
              <w:t xml:space="preserve">: </w:t>
            </w:r>
            <w:r w:rsidR="00463BDB">
              <w:rPr>
                <w:rFonts w:ascii="Times New Roman" w:eastAsia="Times New Roman" w:hAnsi="Times New Roman" w:cs="Times New Roman"/>
              </w:rPr>
              <w:t xml:space="preserve">será utilizado o modelo que o CAU possui, </w:t>
            </w:r>
            <w:r w:rsidRPr="00CF452B">
              <w:rPr>
                <w:rFonts w:ascii="Times New Roman" w:eastAsia="Times New Roman" w:hAnsi="Times New Roman" w:cs="Times New Roman"/>
              </w:rPr>
              <w:t>mante</w:t>
            </w:r>
            <w:r w:rsidR="00463BDB">
              <w:rPr>
                <w:rFonts w:ascii="Times New Roman" w:eastAsia="Times New Roman" w:hAnsi="Times New Roman" w:cs="Times New Roman"/>
              </w:rPr>
              <w:t>ndo o padrão do I Seminário da CEP.</w:t>
            </w:r>
          </w:p>
          <w:p w:rsidR="00CF452B" w:rsidRPr="00CF452B" w:rsidRDefault="00463BD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E12BB">
              <w:rPr>
                <w:rFonts w:ascii="Times New Roman" w:eastAsia="Times New Roman" w:hAnsi="Times New Roman" w:cs="Times New Roman"/>
                <w:u w:val="single"/>
              </w:rPr>
              <w:t>Banner</w:t>
            </w:r>
            <w:r>
              <w:rPr>
                <w:rFonts w:ascii="Times New Roman" w:eastAsia="Times New Roman" w:hAnsi="Times New Roman" w:cs="Times New Roman"/>
              </w:rPr>
              <w:t xml:space="preserve">: será utilizada a </w:t>
            </w:r>
            <w:r w:rsidR="0076241B">
              <w:rPr>
                <w:rFonts w:ascii="Times New Roman" w:eastAsia="Times New Roman" w:hAnsi="Times New Roman" w:cs="Times New Roman"/>
              </w:rPr>
              <w:t>mesma arte do</w:t>
            </w:r>
            <w:r>
              <w:rPr>
                <w:rFonts w:ascii="Times New Roman" w:eastAsia="Times New Roman" w:hAnsi="Times New Roman" w:cs="Times New Roman"/>
              </w:rPr>
              <w:t xml:space="preserve"> banner do I Seminário</w:t>
            </w:r>
            <w:r w:rsidR="0076241B">
              <w:rPr>
                <w:rFonts w:ascii="Times New Roman" w:eastAsia="Times New Roman" w:hAnsi="Times New Roman" w:cs="Times New Roman"/>
              </w:rPr>
              <w:t>,</w:t>
            </w:r>
            <w:r w:rsidR="00CF452B" w:rsidRPr="00CF452B">
              <w:rPr>
                <w:rFonts w:ascii="Times New Roman" w:eastAsia="Times New Roman" w:hAnsi="Times New Roman" w:cs="Times New Roman"/>
              </w:rPr>
              <w:t xml:space="preserve"> com o mesmo </w:t>
            </w:r>
            <w:r w:rsidR="000B6DCE" w:rsidRPr="00CF452B">
              <w:rPr>
                <w:rFonts w:ascii="Times New Roman" w:eastAsia="Times New Roman" w:hAnsi="Times New Roman" w:cs="Times New Roman"/>
              </w:rPr>
              <w:t>conteúdo,</w:t>
            </w:r>
            <w:r w:rsidR="00CF452B" w:rsidRPr="00CF452B">
              <w:rPr>
                <w:rFonts w:ascii="Times New Roman" w:eastAsia="Times New Roman" w:hAnsi="Times New Roman" w:cs="Times New Roman"/>
              </w:rPr>
              <w:t xml:space="preserve"> mas com a denominação </w:t>
            </w:r>
            <w:r>
              <w:rPr>
                <w:rFonts w:ascii="Times New Roman" w:eastAsia="Times New Roman" w:hAnsi="Times New Roman" w:cs="Times New Roman"/>
              </w:rPr>
              <w:t>do II Seminário</w:t>
            </w:r>
            <w:r w:rsidR="00CF452B" w:rsidRPr="00CF452B">
              <w:rPr>
                <w:rFonts w:ascii="Times New Roman" w:eastAsia="Times New Roman" w:hAnsi="Times New Roman" w:cs="Times New Roman"/>
              </w:rPr>
              <w:t>.</w:t>
            </w:r>
          </w:p>
          <w:p w:rsidR="00463BDB" w:rsidRDefault="00CF452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E12BB">
              <w:rPr>
                <w:rFonts w:ascii="Times New Roman" w:eastAsia="Times New Roman" w:hAnsi="Times New Roman" w:cs="Times New Roman"/>
                <w:u w:val="single"/>
              </w:rPr>
              <w:t>Faixa de mesa</w:t>
            </w:r>
            <w:r w:rsidR="00463BDB">
              <w:rPr>
                <w:rFonts w:ascii="Times New Roman" w:eastAsia="Times New Roman" w:hAnsi="Times New Roman" w:cs="Times New Roman"/>
              </w:rPr>
              <w:t>: será utilizada a mesma arte da faixa de mesa do I Seminário,</w:t>
            </w:r>
            <w:r w:rsidR="00463BDB" w:rsidRPr="00CF452B">
              <w:rPr>
                <w:rFonts w:ascii="Times New Roman" w:eastAsia="Times New Roman" w:hAnsi="Times New Roman" w:cs="Times New Roman"/>
              </w:rPr>
              <w:t xml:space="preserve"> com o mesmo conteúdo, mas com a denominação </w:t>
            </w:r>
            <w:r w:rsidR="00463BDB">
              <w:rPr>
                <w:rFonts w:ascii="Times New Roman" w:eastAsia="Times New Roman" w:hAnsi="Times New Roman" w:cs="Times New Roman"/>
              </w:rPr>
              <w:t>do II Seminário</w:t>
            </w:r>
            <w:r w:rsidR="00463BDB" w:rsidRPr="00CF452B">
              <w:rPr>
                <w:rFonts w:ascii="Times New Roman" w:eastAsia="Times New Roman" w:hAnsi="Times New Roman" w:cs="Times New Roman"/>
              </w:rPr>
              <w:t>.</w:t>
            </w:r>
          </w:p>
          <w:p w:rsidR="00CF452B" w:rsidRPr="00CF452B" w:rsidRDefault="00CF452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E12BB">
              <w:rPr>
                <w:rFonts w:ascii="Times New Roman" w:eastAsia="Times New Roman" w:hAnsi="Times New Roman" w:cs="Times New Roman"/>
                <w:u w:val="single"/>
              </w:rPr>
              <w:t>Bloco e caneta</w:t>
            </w:r>
            <w:r w:rsidRPr="00CF452B">
              <w:rPr>
                <w:rFonts w:ascii="Times New Roman" w:eastAsia="Times New Roman" w:hAnsi="Times New Roman" w:cs="Times New Roman"/>
              </w:rPr>
              <w:t>: fazer um bloco com capa dura, nos moldes do ENSA, tamanho A5</w:t>
            </w:r>
            <w:r w:rsidR="00E76E8A">
              <w:rPr>
                <w:rFonts w:ascii="Times New Roman" w:eastAsia="Times New Roman" w:hAnsi="Times New Roman" w:cs="Times New Roman"/>
              </w:rPr>
              <w:t xml:space="preserve"> (confirmar com a jornalista que está organizando o ENSA</w:t>
            </w:r>
            <w:r w:rsidR="000B6DCE">
              <w:rPr>
                <w:rFonts w:ascii="Times New Roman" w:eastAsia="Times New Roman" w:hAnsi="Times New Roman" w:cs="Times New Roman"/>
              </w:rPr>
              <w:t>),</w:t>
            </w:r>
            <w:r w:rsidRPr="00CF452B">
              <w:rPr>
                <w:rFonts w:ascii="Times New Roman" w:eastAsia="Times New Roman" w:hAnsi="Times New Roman" w:cs="Times New Roman"/>
              </w:rPr>
              <w:t xml:space="preserve"> com o logo da CEP-CAU/RS, não vinculado ao II seminário.</w:t>
            </w:r>
          </w:p>
          <w:p w:rsidR="00CF452B" w:rsidRDefault="00CF452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E12BB">
              <w:rPr>
                <w:rFonts w:ascii="Times New Roman" w:eastAsia="Times New Roman" w:hAnsi="Times New Roman" w:cs="Times New Roman"/>
                <w:u w:val="single"/>
              </w:rPr>
              <w:t>Convite</w:t>
            </w:r>
            <w:r w:rsidRPr="00CF452B">
              <w:rPr>
                <w:rFonts w:ascii="Times New Roman" w:eastAsia="Times New Roman" w:hAnsi="Times New Roman" w:cs="Times New Roman"/>
              </w:rPr>
              <w:t xml:space="preserve">: mesma identidade do </w:t>
            </w:r>
            <w:r w:rsidR="000B6DCE" w:rsidRPr="00CF452B">
              <w:rPr>
                <w:rFonts w:ascii="Times New Roman" w:eastAsia="Times New Roman" w:hAnsi="Times New Roman" w:cs="Times New Roman"/>
              </w:rPr>
              <w:t>outro,</w:t>
            </w:r>
            <w:r w:rsidRPr="00CF452B">
              <w:rPr>
                <w:rFonts w:ascii="Times New Roman" w:eastAsia="Times New Roman" w:hAnsi="Times New Roman" w:cs="Times New Roman"/>
              </w:rPr>
              <w:t xml:space="preserve"> mas alterando cores para mostrar que é outro assunto. </w:t>
            </w:r>
          </w:p>
          <w:p w:rsidR="0076241B" w:rsidRDefault="0076241B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Programação: </w:t>
            </w:r>
            <w:r w:rsidR="00463BDB">
              <w:rPr>
                <w:rFonts w:ascii="Times New Roman" w:eastAsia="Times New Roman" w:hAnsi="Times New Roman" w:cs="Times New Roman"/>
              </w:rPr>
              <w:t>a E21 criará a arte para a programação e produzirá a impressão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61754" w:rsidRPr="00CF452B" w:rsidRDefault="00661754" w:rsidP="00CF452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E12BB">
              <w:rPr>
                <w:rFonts w:ascii="Times New Roman" w:eastAsia="Times New Roman" w:hAnsi="Times New Roman" w:cs="Times New Roman"/>
                <w:u w:val="single"/>
              </w:rPr>
              <w:t>Card do Facebook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463BDB">
              <w:rPr>
                <w:rFonts w:ascii="Times New Roman" w:eastAsia="Times New Roman" w:hAnsi="Times New Roman" w:cs="Times New Roman"/>
              </w:rPr>
              <w:t>a E21 criará a arte para o card. Dentro</w:t>
            </w:r>
            <w:r>
              <w:rPr>
                <w:rFonts w:ascii="Times New Roman" w:eastAsia="Times New Roman" w:hAnsi="Times New Roman" w:cs="Times New Roman"/>
              </w:rPr>
              <w:t xml:space="preserve"> do card</w:t>
            </w:r>
            <w:r w:rsidR="00463BDB">
              <w:rPr>
                <w:rFonts w:ascii="Times New Roman" w:eastAsia="Times New Roman" w:hAnsi="Times New Roman" w:cs="Times New Roman"/>
              </w:rPr>
              <w:t xml:space="preserve"> deve ser incluído somente</w:t>
            </w:r>
            <w:r>
              <w:rPr>
                <w:rFonts w:ascii="Times New Roman" w:eastAsia="Times New Roman" w:hAnsi="Times New Roman" w:cs="Times New Roman"/>
              </w:rPr>
              <w:t xml:space="preserve"> o nome</w:t>
            </w:r>
            <w:r w:rsidR="00463BDB">
              <w:rPr>
                <w:rFonts w:ascii="Times New Roman" w:eastAsia="Times New Roman" w:hAnsi="Times New Roman" w:cs="Times New Roman"/>
              </w:rPr>
              <w:t xml:space="preserve"> do evento</w:t>
            </w:r>
            <w:r>
              <w:rPr>
                <w:rFonts w:ascii="Times New Roman" w:eastAsia="Times New Roman" w:hAnsi="Times New Roman" w:cs="Times New Roman"/>
              </w:rPr>
              <w:t xml:space="preserve">, as outras informações </w:t>
            </w:r>
            <w:r w:rsidR="003E12BB">
              <w:rPr>
                <w:rFonts w:ascii="Times New Roman" w:eastAsia="Times New Roman" w:hAnsi="Times New Roman" w:cs="Times New Roman"/>
              </w:rPr>
              <w:t xml:space="preserve">ficarão </w:t>
            </w:r>
            <w:r>
              <w:rPr>
                <w:rFonts w:ascii="Times New Roman" w:eastAsia="Times New Roman" w:hAnsi="Times New Roman" w:cs="Times New Roman"/>
              </w:rPr>
              <w:t>na descriç</w:t>
            </w:r>
            <w:r w:rsidR="007346F5">
              <w:rPr>
                <w:rFonts w:ascii="Times New Roman" w:eastAsia="Times New Roman" w:hAnsi="Times New Roman" w:cs="Times New Roman"/>
              </w:rPr>
              <w:t>ão</w:t>
            </w:r>
            <w:r w:rsidR="003E12BB">
              <w:rPr>
                <w:rFonts w:ascii="Times New Roman" w:eastAsia="Times New Roman" w:hAnsi="Times New Roman" w:cs="Times New Roman"/>
              </w:rPr>
              <w:t xml:space="preserve"> (</w:t>
            </w:r>
            <w:r w:rsidR="007346F5" w:rsidRPr="007346F5">
              <w:rPr>
                <w:rFonts w:ascii="Times New Roman" w:eastAsia="Times New Roman" w:hAnsi="Times New Roman" w:cs="Times New Roman"/>
              </w:rPr>
              <w:t>dia, horário e local</w:t>
            </w:r>
            <w:r w:rsidR="003E12BB">
              <w:rPr>
                <w:rFonts w:ascii="Times New Roman" w:eastAsia="Times New Roman" w:hAnsi="Times New Roman" w:cs="Times New Roman"/>
              </w:rPr>
              <w:t>)</w:t>
            </w:r>
            <w:r w:rsidR="007346F5">
              <w:rPr>
                <w:rFonts w:ascii="Times New Roman" w:eastAsia="Times New Roman" w:hAnsi="Times New Roman" w:cs="Times New Roman"/>
              </w:rPr>
              <w:t>.</w:t>
            </w:r>
          </w:p>
          <w:p w:rsidR="00DB3E0F" w:rsidRPr="003E12BB" w:rsidRDefault="00DB3E0F" w:rsidP="003E12BB">
            <w:pPr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125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3E0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Aprovação da Programação;</w:t>
            </w:r>
          </w:p>
          <w:p w:rsidR="006437E1" w:rsidRDefault="006437E1" w:rsidP="003E12BB">
            <w:pPr>
              <w:shd w:val="clear" w:color="auto" w:fill="FFFFFF"/>
              <w:tabs>
                <w:tab w:val="left" w:pos="34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Feitos alguns ajustes, foi aprovada. O coordenador comentou que um dos objetivos do seminário é buscar subsídios para a criação de uma CPUA no CAU/RS, porque em Minas Gerais, antes de qualquer nova legislação sobre </w:t>
            </w:r>
            <w:r w:rsidR="000B6DCE">
              <w:rPr>
                <w:rFonts w:ascii="Times New Roman" w:eastAsia="Times New Roman" w:hAnsi="Times New Roman" w:cs="Times New Roman"/>
                <w:bCs/>
                <w:color w:val="000000"/>
              </w:rPr>
              <w:t>urbanismo 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CAU é consultado.</w:t>
            </w:r>
            <w:r w:rsidR="0080497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Importante confirmar com urgência os palestrantes. </w:t>
            </w:r>
          </w:p>
          <w:p w:rsidR="00F00B4F" w:rsidRPr="00DB3E0F" w:rsidRDefault="00F00B4F" w:rsidP="003E12BB">
            <w:pPr>
              <w:shd w:val="clear" w:color="auto" w:fill="FFFFFF"/>
              <w:tabs>
                <w:tab w:val="left" w:pos="34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Devem ser convidados para assistir</w:t>
            </w:r>
            <w:r w:rsidR="003E12B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o evento e compor a mesa de abertura</w:t>
            </w:r>
            <w:r w:rsidR="004B197C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E12BB" w:rsidRPr="003E12BB">
              <w:rPr>
                <w:rFonts w:ascii="Times New Roman" w:eastAsia="Times New Roman" w:hAnsi="Times New Roman" w:cs="Times New Roman"/>
                <w:bCs/>
                <w:color w:val="000000"/>
              </w:rPr>
              <w:t>Presidente da FAMURS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r w:rsidR="003E12BB" w:rsidRPr="003E12BB">
              <w:rPr>
                <w:rFonts w:ascii="Times New Roman" w:eastAsia="Times New Roman" w:hAnsi="Times New Roman" w:cs="Times New Roman"/>
                <w:bCs/>
                <w:color w:val="000000"/>
              </w:rPr>
              <w:t>Presidente da A</w:t>
            </w:r>
            <w:r w:rsidR="003E12B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ssociação Gaúcha de Municípios </w:t>
            </w:r>
            <w:r w:rsidR="003E12BB" w:rsidRPr="003E12BB">
              <w:rPr>
                <w:rFonts w:ascii="Times New Roman" w:eastAsia="Times New Roman" w:hAnsi="Times New Roman" w:cs="Times New Roman"/>
                <w:bCs/>
                <w:color w:val="000000"/>
              </w:rPr>
              <w:t>– AGM</w:t>
            </w:r>
            <w:r w:rsidR="003E12B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governo do estado, </w:t>
            </w:r>
            <w:r w:rsidR="003E12BB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etroplan, </w:t>
            </w:r>
            <w:r w:rsidR="003E12BB" w:rsidRPr="003E12BB">
              <w:rPr>
                <w:rFonts w:ascii="Times New Roman" w:eastAsia="Times New Roman" w:hAnsi="Times New Roman" w:cs="Times New Roman"/>
                <w:bCs/>
                <w:color w:val="000000"/>
              </w:rPr>
              <w:t>Secretário de Planejamento do Estado</w:t>
            </w:r>
            <w:r w:rsidR="003E12BB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DB3E0F" w:rsidRPr="000A31CC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 w:hanging="824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B3E0F">
              <w:rPr>
                <w:rFonts w:ascii="Times New Roman" w:eastAsia="Times New Roman" w:hAnsi="Times New Roman" w:cs="Times New Roman"/>
                <w:bCs/>
              </w:rPr>
              <w:t>Atuação da Comissão em pregões (E-mail</w:t>
            </w:r>
            <w:r w:rsidR="003E12BB">
              <w:rPr>
                <w:rFonts w:ascii="Times New Roman" w:eastAsia="Times New Roman" w:hAnsi="Times New Roman" w:cs="Times New Roman"/>
                <w:bCs/>
              </w:rPr>
              <w:t xml:space="preserve"> do Arq. e Urb. Tiago Holzmann):</w:t>
            </w:r>
          </w:p>
          <w:p w:rsidR="007F4B46" w:rsidRPr="007F4B46" w:rsidRDefault="000A31CC" w:rsidP="003E12BB">
            <w:pPr>
              <w:shd w:val="clear" w:color="auto" w:fill="FFFFFF"/>
              <w:tabs>
                <w:tab w:val="left" w:pos="70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F4B46">
              <w:rPr>
                <w:rFonts w:ascii="Times New Roman" w:eastAsia="Times New Roman" w:hAnsi="Times New Roman" w:cs="Times New Roman"/>
                <w:bCs/>
              </w:rPr>
              <w:t>O coordenador informou que esse item se refere a um e-mail rec</w:t>
            </w:r>
            <w:r w:rsidR="000B6DCE">
              <w:rPr>
                <w:rFonts w:ascii="Times New Roman" w:eastAsia="Times New Roman" w:hAnsi="Times New Roman" w:cs="Times New Roman"/>
                <w:bCs/>
              </w:rPr>
              <w:t>ebido do Arq. E Urb. Tiago Hollz</w:t>
            </w:r>
            <w:r w:rsidRPr="007F4B46">
              <w:rPr>
                <w:rFonts w:ascii="Times New Roman" w:eastAsia="Times New Roman" w:hAnsi="Times New Roman" w:cs="Times New Roman"/>
                <w:bCs/>
              </w:rPr>
              <w:t xml:space="preserve">mann da Silva, em que ele repassou uma informação do advogado Alexandre Noal, assessor jurídico do CAU/RS. </w:t>
            </w:r>
            <w:r w:rsidR="001052CE" w:rsidRPr="007F4B46">
              <w:rPr>
                <w:rFonts w:ascii="Times New Roman" w:eastAsia="Times New Roman" w:hAnsi="Times New Roman" w:cs="Times New Roman"/>
                <w:bCs/>
              </w:rPr>
              <w:t xml:space="preserve"> O assunto é a análise e impugnação de pregões, como é feito com os outros editais. </w:t>
            </w:r>
            <w:r w:rsidR="00AA1744" w:rsidRPr="007F4B46">
              <w:rPr>
                <w:rFonts w:ascii="Times New Roman" w:eastAsia="Times New Roman" w:hAnsi="Times New Roman" w:cs="Times New Roman"/>
                <w:bCs/>
              </w:rPr>
              <w:t xml:space="preserve"> Sugere separar </w:t>
            </w:r>
            <w:r w:rsidR="003E12BB">
              <w:rPr>
                <w:rFonts w:ascii="Times New Roman" w:eastAsia="Times New Roman" w:hAnsi="Times New Roman" w:cs="Times New Roman"/>
                <w:bCs/>
              </w:rPr>
              <w:t xml:space="preserve">a fiscalização de </w:t>
            </w:r>
            <w:r w:rsidR="00AA1744" w:rsidRPr="007F4B46">
              <w:rPr>
                <w:rFonts w:ascii="Times New Roman" w:eastAsia="Times New Roman" w:hAnsi="Times New Roman" w:cs="Times New Roman"/>
                <w:bCs/>
              </w:rPr>
              <w:t xml:space="preserve">licitações de execução </w:t>
            </w:r>
            <w:r w:rsidR="003E12BB">
              <w:rPr>
                <w:rFonts w:ascii="Times New Roman" w:eastAsia="Times New Roman" w:hAnsi="Times New Roman" w:cs="Times New Roman"/>
                <w:bCs/>
              </w:rPr>
              <w:t>e</w:t>
            </w:r>
            <w:r w:rsidR="00AA1744" w:rsidRPr="007F4B46">
              <w:rPr>
                <w:rFonts w:ascii="Times New Roman" w:eastAsia="Times New Roman" w:hAnsi="Times New Roman" w:cs="Times New Roman"/>
                <w:bCs/>
              </w:rPr>
              <w:t xml:space="preserve"> de projeto. Outra </w:t>
            </w:r>
            <w:r w:rsidR="003E12BB">
              <w:rPr>
                <w:rFonts w:ascii="Times New Roman" w:eastAsia="Times New Roman" w:hAnsi="Times New Roman" w:cs="Times New Roman"/>
                <w:bCs/>
              </w:rPr>
              <w:t xml:space="preserve">indicação </w:t>
            </w:r>
            <w:r w:rsidR="00AA1744" w:rsidRPr="007F4B46">
              <w:rPr>
                <w:rFonts w:ascii="Times New Roman" w:eastAsia="Times New Roman" w:hAnsi="Times New Roman" w:cs="Times New Roman"/>
                <w:bCs/>
              </w:rPr>
              <w:t>é separar as licitações em pregões e outras modalidades. E ainda, verificar os valores, se estão de acordo com a tabela de honorários. O coordenador sugere fazer um “piloto” para dimensionar o</w:t>
            </w:r>
            <w:r w:rsidR="003E12BB">
              <w:rPr>
                <w:rFonts w:ascii="Times New Roman" w:eastAsia="Times New Roman" w:hAnsi="Times New Roman" w:cs="Times New Roman"/>
                <w:bCs/>
              </w:rPr>
              <w:t xml:space="preserve"> tempo a ser destinado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neste</w:t>
            </w:r>
            <w:r w:rsidR="00AA1744" w:rsidRPr="007F4B46">
              <w:rPr>
                <w:rFonts w:ascii="Times New Roman" w:eastAsia="Times New Roman" w:hAnsi="Times New Roman" w:cs="Times New Roman"/>
                <w:bCs/>
              </w:rPr>
              <w:t xml:space="preserve"> trabalho </w:t>
            </w:r>
            <w:r w:rsidR="003E12BB">
              <w:rPr>
                <w:rFonts w:ascii="Times New Roman" w:eastAsia="Times New Roman" w:hAnsi="Times New Roman" w:cs="Times New Roman"/>
                <w:bCs/>
              </w:rPr>
              <w:t>para posterior avaliação sobre a viabilidade de tornar um procedimento operacional</w:t>
            </w:r>
            <w:r w:rsidR="00AA1744" w:rsidRPr="007F4B4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F65EBD" w:rsidRPr="007F4B46">
              <w:rPr>
                <w:rFonts w:ascii="Times New Roman" w:eastAsia="Times New Roman" w:hAnsi="Times New Roman" w:cs="Times New Roman"/>
                <w:bCs/>
              </w:rPr>
              <w:t xml:space="preserve">Neste momento, deve ser encaminhada </w:t>
            </w:r>
            <w:r w:rsidR="00A009CB" w:rsidRPr="007F4B46">
              <w:rPr>
                <w:rFonts w:ascii="Times New Roman" w:eastAsia="Times New Roman" w:hAnsi="Times New Roman" w:cs="Times New Roman"/>
                <w:bCs/>
              </w:rPr>
              <w:t>resposta ao</w:t>
            </w:r>
            <w:r w:rsidR="00F65EBD" w:rsidRPr="007F4B46">
              <w:rPr>
                <w:rFonts w:ascii="Times New Roman" w:eastAsia="Times New Roman" w:hAnsi="Times New Roman" w:cs="Times New Roman"/>
                <w:bCs/>
              </w:rPr>
              <w:t xml:space="preserve"> Arq e Urb Tiago, informando que faremos o possível para atender à sua solicitação.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A gerente Marina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informa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que dividir em projeto e execução não </w:t>
            </w:r>
            <w:r w:rsidR="002B1F50" w:rsidRPr="007F4B46">
              <w:rPr>
                <w:rFonts w:ascii="Times New Roman" w:eastAsia="Times New Roman" w:hAnsi="Times New Roman" w:cs="Times New Roman"/>
                <w:bCs/>
              </w:rPr>
              <w:t>seria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cabível nas licitações em geral,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visto que a fiscalização tem a finalidade de identificar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apenas se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a licitação prevê ou não a participação de arquitetos e urbanistas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>. Em pregões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,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a fiscalização 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>teria que ver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ificar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quais se referem a projeto, individualmente, assim como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a remuneração.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Esta será uma 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>nova frente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 de trabalho para a Unidade. O P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residente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indica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que devemos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 primeiro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esmiuçar os problemas e depois definir a posição do CAU frente a eles. O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 Coordenador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Pedone levantou que, 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>e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>m paralelo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,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a comissão precisa acompanhar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B1F50" w:rsidRPr="007F4B46">
              <w:rPr>
                <w:rFonts w:ascii="Times New Roman" w:eastAsia="Times New Roman" w:hAnsi="Times New Roman" w:cs="Times New Roman"/>
                <w:bCs/>
              </w:rPr>
              <w:t>as alterações da 8.666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, por meio d</w:t>
            </w:r>
            <w:r w:rsidR="007F4B46" w:rsidRPr="007F4B46">
              <w:rPr>
                <w:rFonts w:ascii="Times New Roman" w:eastAsia="Times New Roman" w:hAnsi="Times New Roman" w:cs="Times New Roman"/>
                <w:bCs/>
              </w:rPr>
              <w:t xml:space="preserve">a agenda parlamentar.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Assessor jurídico 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 xml:space="preserve">Alexandre Noal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ressalta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 xml:space="preserve"> que é preciso ter o cuidado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na fiscalização de licitações, para não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 xml:space="preserve"> levar as prefeituras a não incluir mais os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profissionais 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>arquitetos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 e urbanistas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 xml:space="preserve"> nos pregões.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A gerente 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 xml:space="preserve">Marina vai analisar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a solicitação 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 xml:space="preserve">e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retornar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em reunião, no prazo de duas semanas, </w:t>
            </w:r>
            <w:r w:rsidR="007F4B46">
              <w:rPr>
                <w:rFonts w:ascii="Times New Roman" w:eastAsia="Times New Roman" w:hAnsi="Times New Roman" w:cs="Times New Roman"/>
                <w:bCs/>
              </w:rPr>
              <w:t>uma proposta para essa nova frente.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 xml:space="preserve"> O P</w:t>
            </w:r>
            <w:r w:rsidR="00FE7660">
              <w:rPr>
                <w:rFonts w:ascii="Times New Roman" w:eastAsia="Times New Roman" w:hAnsi="Times New Roman" w:cs="Times New Roman"/>
                <w:bCs/>
              </w:rPr>
              <w:t xml:space="preserve">residente considera importante conversar diretamente com os prefeitos, em uma ação </w:t>
            </w:r>
            <w:r w:rsidR="002B1F50">
              <w:rPr>
                <w:rFonts w:ascii="Times New Roman" w:eastAsia="Times New Roman" w:hAnsi="Times New Roman" w:cs="Times New Roman"/>
                <w:bCs/>
              </w:rPr>
              <w:t>orientativa e política</w:t>
            </w:r>
            <w:r w:rsidR="00FE7660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A009CB">
              <w:rPr>
                <w:rFonts w:ascii="Times New Roman" w:eastAsia="Times New Roman" w:hAnsi="Times New Roman" w:cs="Times New Roman"/>
                <w:bCs/>
              </w:rPr>
              <w:t>Joaquim realçou</w:t>
            </w:r>
            <w:r w:rsidR="00FE7660">
              <w:rPr>
                <w:rFonts w:ascii="Times New Roman" w:eastAsia="Times New Roman" w:hAnsi="Times New Roman" w:cs="Times New Roman"/>
                <w:bCs/>
              </w:rPr>
              <w:t xml:space="preserve"> que na programação de todas as comissões esteja a definição de ações nos diversos municípios que serão visitados pelo CAU Mais Perto. </w:t>
            </w:r>
          </w:p>
          <w:p w:rsidR="00213E0C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Encaminhamentos do I Seminário de Fiscalização da CEP-CAU/RS (P</w:t>
            </w:r>
            <w:r w:rsidR="00213E0C">
              <w:rPr>
                <w:rFonts w:ascii="Times New Roman" w:eastAsia="Times New Roman" w:hAnsi="Times New Roman" w:cs="Times New Roman"/>
                <w:bCs/>
              </w:rPr>
              <w:t>articipação da Analista Melina):</w:t>
            </w:r>
          </w:p>
          <w:p w:rsidR="005705C5" w:rsidRPr="003E12BB" w:rsidRDefault="006E6D38" w:rsidP="00213E0C">
            <w:pPr>
              <w:shd w:val="clear" w:color="auto" w:fill="FFFFFF"/>
              <w:tabs>
                <w:tab w:val="left" w:pos="70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 xml:space="preserve">A Analista Melina informou que os formulários não estão assinados, portanto não é possível identificar os municípios em que os profissionais atuam. </w:t>
            </w:r>
            <w:r w:rsidR="00213E0C">
              <w:rPr>
                <w:rFonts w:ascii="Times New Roman" w:eastAsia="Times New Roman" w:hAnsi="Times New Roman" w:cs="Times New Roman"/>
                <w:bCs/>
              </w:rPr>
              <w:t>Foram destacados três pontos como sugestão de providência</w:t>
            </w:r>
            <w:r w:rsidR="002B56A9">
              <w:rPr>
                <w:rFonts w:ascii="Times New Roman" w:eastAsia="Times New Roman" w:hAnsi="Times New Roman" w:cs="Times New Roman"/>
                <w:bCs/>
              </w:rPr>
              <w:t>s</w:t>
            </w:r>
            <w:r w:rsidR="00213E0C">
              <w:rPr>
                <w:rFonts w:ascii="Times New Roman" w:eastAsia="Times New Roman" w:hAnsi="Times New Roman" w:cs="Times New Roman"/>
                <w:bCs/>
              </w:rPr>
              <w:t xml:space="preserve"> da comissão:</w:t>
            </w:r>
          </w:p>
          <w:p w:rsidR="00213E0C" w:rsidRPr="00213E0C" w:rsidRDefault="00343DD1" w:rsidP="00213E0C">
            <w:pPr>
              <w:pStyle w:val="PargrafodaLista"/>
              <w:numPr>
                <w:ilvl w:val="0"/>
                <w:numId w:val="48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E63C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Exigência de RRT de execução na etapa da aprovação de projetos: </w:t>
            </w:r>
          </w:p>
          <w:p w:rsidR="003B1074" w:rsidRDefault="00213E0C" w:rsidP="003B1074">
            <w:pPr>
              <w:shd w:val="clear" w:color="auto" w:fill="FFFFFF"/>
              <w:tabs>
                <w:tab w:val="left" w:pos="709"/>
              </w:tabs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 comissão solicita que a analista Melina v</w:t>
            </w:r>
            <w:r w:rsidR="00343DD1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>erifi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que</w:t>
            </w:r>
            <w:r w:rsidR="00343DD1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se esse tipo de exigência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está presente n</w:t>
            </w:r>
            <w:r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os </w:t>
            </w:r>
            <w:r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municípios a serem visitados pelo CAU Mais Perto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343DD1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017B20">
              <w:rPr>
                <w:rFonts w:ascii="Times New Roman" w:eastAsia="Times New Roman" w:hAnsi="Times New Roman" w:cs="Times New Roman"/>
                <w:bCs/>
                <w:color w:val="000000"/>
              </w:rPr>
              <w:t>Nos casos em que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esta prática fo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identificada, verificar</w:t>
            </w:r>
            <w:r w:rsidR="00343DD1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qual a legislação que rege esse procedimento</w:t>
            </w:r>
            <w:r w:rsidR="00ED302A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e, conforme o caso, 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durante a permanência na cidade </w:t>
            </w:r>
            <w:r w:rsidR="00ED302A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buscar contato com arquitetos 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 urbanistas </w:t>
            </w:r>
            <w:r w:rsidR="00ED302A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>do local e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com </w:t>
            </w:r>
            <w:r w:rsidR="00ED302A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vereadores para propor que alterem ess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legislação.  A gerente </w:t>
            </w:r>
            <w:r w:rsidR="008D7E19" w:rsidRPr="00213E0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Marina propôs 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que seja definido qual deve ser a proposta nos casos em que </w:t>
            </w:r>
            <w:r w:rsidR="003B10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não há legislação sobre isso ou quando, mesmo havendo legislação que estabeleça de outra forma, 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 </w:t>
            </w:r>
            <w:r w:rsidR="003B10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procedimento </w:t>
            </w:r>
            <w:r w:rsidR="00017B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é adotado para simplificar as questões burocráticas, uma vez que fica mais fácil para a prefeitura </w:t>
            </w:r>
            <w:r w:rsidR="003B10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exigir uma vez só os dois RRTs. </w:t>
            </w:r>
          </w:p>
          <w:p w:rsidR="004E63C7" w:rsidRPr="003B1074" w:rsidRDefault="003B1074" w:rsidP="003B1074">
            <w:pPr>
              <w:pStyle w:val="PargrafodaLista"/>
              <w:numPr>
                <w:ilvl w:val="0"/>
                <w:numId w:val="4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Arquitetos e urbanistas que são </w:t>
            </w:r>
            <w:r w:rsidR="00A40823" w:rsidRPr="003B1074">
              <w:rPr>
                <w:rFonts w:ascii="Times New Roman" w:eastAsia="Times New Roman" w:hAnsi="Times New Roman" w:cs="Times New Roman"/>
                <w:bCs/>
                <w:color w:val="000000"/>
              </w:rPr>
              <w:t>designados para funções que exigem conhecimentos específicos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que eles não possuem: O tema será objeto de análise posterior, </w:t>
            </w:r>
            <w:r w:rsidRPr="003B10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porque diz mais respeito pauta sindical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A ação do </w:t>
            </w:r>
            <w:r w:rsidR="006405A2" w:rsidRPr="003B10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CAU pode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se de </w:t>
            </w:r>
            <w:r w:rsidR="006405A2" w:rsidRPr="003B10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identificar áreas importantes para os arquitetos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 urbanistas </w:t>
            </w:r>
            <w:r w:rsidR="006405A2" w:rsidRPr="003B10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 proporcionar a formação continuada. </w:t>
            </w:r>
          </w:p>
          <w:p w:rsidR="004E63C7" w:rsidRPr="004E63C7" w:rsidRDefault="004E63C7" w:rsidP="001E6AE9">
            <w:pPr>
              <w:pStyle w:val="PargrafodaLista"/>
              <w:numPr>
                <w:ilvl w:val="0"/>
                <w:numId w:val="48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Prefeituras sem arquitetos ou com arquitetos locados em atividades que não são técnicas enquanto que atividades técnicas são realizadas por leigos – como a aprovação de projetos, emissão de habite-se</w:t>
            </w:r>
            <w:r w:rsidR="006A6FD3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As atuações devem ser pontuais, não através de ofícios que em geral não surtem efeito. </w:t>
            </w:r>
            <w:r w:rsidR="006A6F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gerente </w:t>
            </w:r>
            <w:r w:rsidR="00947BA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Marina disse que </w:t>
            </w:r>
            <w:r w:rsidR="006A6F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o </w:t>
            </w:r>
            <w:r w:rsidR="00947BAE">
              <w:rPr>
                <w:rFonts w:ascii="Times New Roman" w:eastAsia="Times New Roman" w:hAnsi="Times New Roman" w:cs="Times New Roman"/>
                <w:bCs/>
                <w:color w:val="000000"/>
              </w:rPr>
              <w:t>levantamento d</w:t>
            </w:r>
            <w:r w:rsidR="006A6FD3">
              <w:rPr>
                <w:rFonts w:ascii="Times New Roman" w:eastAsia="Times New Roman" w:hAnsi="Times New Roman" w:cs="Times New Roman"/>
                <w:bCs/>
                <w:color w:val="000000"/>
              </w:rPr>
              <w:t>as prefeituras qu</w:t>
            </w:r>
            <w:r w:rsidR="00BD4F5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 não possuem arquitetos e urbanistas já é feito, </w:t>
            </w:r>
            <w:r w:rsidR="006A6F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947BA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porém </w:t>
            </w:r>
            <w:r w:rsidR="001E6AE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deve ser sempre renovado porque a situação pode se alterar entre uma visita e outra.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F24DE" w:rsidRPr="004B2550" w:rsidTr="00DF24DE">
        <w:trPr>
          <w:trHeight w:val="1010"/>
        </w:trPr>
        <w:tc>
          <w:tcPr>
            <w:tcW w:w="239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24DE" w:rsidRPr="004B2550" w:rsidRDefault="00DF24DE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E" w:rsidRDefault="00DF24DE" w:rsidP="00DF24DE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F4B46">
              <w:rPr>
                <w:rFonts w:ascii="Times New Roman" w:eastAsia="Times New Roman" w:hAnsi="Times New Roman" w:cs="Times New Roman"/>
                <w:bCs/>
              </w:rPr>
              <w:t xml:space="preserve">Neste momento, deve ser encaminhada resposta ao Arq e Urb Tiago, informando que faremos o possível para atender à sua solicitação. </w:t>
            </w:r>
          </w:p>
          <w:p w:rsidR="00DF24DE" w:rsidRPr="004B2550" w:rsidRDefault="00DF24DE" w:rsidP="00DF24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E" w:rsidRPr="004B2550" w:rsidRDefault="00F840D2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Getec</w:t>
            </w:r>
          </w:p>
        </w:tc>
      </w:tr>
      <w:tr w:rsidR="00DF24DE" w:rsidRPr="004B2550" w:rsidTr="00DF24DE">
        <w:trPr>
          <w:trHeight w:val="1333"/>
        </w:trPr>
        <w:tc>
          <w:tcPr>
            <w:tcW w:w="23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E" w:rsidRDefault="00DF24DE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E" w:rsidRPr="007F4B46" w:rsidRDefault="00DF24DE" w:rsidP="00DF24DE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F4B46">
              <w:rPr>
                <w:rFonts w:ascii="Times New Roman" w:eastAsia="Times New Roman" w:hAnsi="Times New Roman" w:cs="Times New Roman"/>
                <w:bCs/>
              </w:rPr>
              <w:t>Em pregões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7F4B4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 fiscalização </w:t>
            </w:r>
            <w:r w:rsidRPr="007F4B46">
              <w:rPr>
                <w:rFonts w:ascii="Times New Roman" w:eastAsia="Times New Roman" w:hAnsi="Times New Roman" w:cs="Times New Roman"/>
                <w:bCs/>
              </w:rPr>
              <w:t>teria que ver</w:t>
            </w:r>
            <w:r>
              <w:rPr>
                <w:rFonts w:ascii="Times New Roman" w:eastAsia="Times New Roman" w:hAnsi="Times New Roman" w:cs="Times New Roman"/>
                <w:bCs/>
              </w:rPr>
              <w:t>ificar</w:t>
            </w:r>
            <w:r w:rsidRPr="007F4B4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quais se referem a projeto, individualmente, assim como</w:t>
            </w:r>
            <w:r w:rsidRPr="007F4B46">
              <w:rPr>
                <w:rFonts w:ascii="Times New Roman" w:eastAsia="Times New Roman" w:hAnsi="Times New Roman" w:cs="Times New Roman"/>
                <w:bCs/>
              </w:rPr>
              <w:t xml:space="preserve"> a remuneração.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Esta será uma </w:t>
            </w:r>
            <w:r w:rsidRPr="007F4B46">
              <w:rPr>
                <w:rFonts w:ascii="Times New Roman" w:eastAsia="Times New Roman" w:hAnsi="Times New Roman" w:cs="Times New Roman"/>
                <w:bCs/>
              </w:rPr>
              <w:t>nova frente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de trabalho para a Unidade.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DE" w:rsidRPr="004B2550" w:rsidRDefault="00F840D2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Fiscalização</w:t>
            </w:r>
          </w:p>
        </w:tc>
      </w:tr>
      <w:tr w:rsidR="00B47810" w:rsidRPr="005F69A0" w:rsidTr="007C5F9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6A74A2" w:rsidRDefault="00B4781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</w:rPr>
            </w:pPr>
            <w:r w:rsidRPr="006A74A2">
              <w:rPr>
                <w:rFonts w:ascii="Times New Roman" w:hAnsi="Times New Roman"/>
                <w:b/>
              </w:rPr>
              <w:t>Análise de Denúncias/Processos:</w:t>
            </w:r>
          </w:p>
        </w:tc>
      </w:tr>
      <w:tr w:rsidR="00B47810" w:rsidRPr="00AE2C9F" w:rsidTr="007C5F9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B3E0F" w:rsidRPr="003E12BB" w:rsidRDefault="006C5B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B3E0F" w:rsidRPr="003E12BB">
              <w:rPr>
                <w:rFonts w:ascii="Times New Roman" w:eastAsia="Times New Roman" w:hAnsi="Times New Roman" w:cs="Times New Roman"/>
                <w:bCs/>
              </w:rPr>
              <w:t>Processo de Fiscalização nº 1000005373/2014;</w:t>
            </w:r>
            <w:r w:rsidR="00744E48" w:rsidRPr="003E12BB">
              <w:rPr>
                <w:rFonts w:ascii="Times New Roman" w:eastAsia="Times New Roman" w:hAnsi="Times New Roman" w:cs="Times New Roman"/>
                <w:bCs/>
              </w:rPr>
              <w:t xml:space="preserve"> O Cons. Oritz encaminhou para “que seja providenciada citação por edital publicado em jornal de grande circulação”.</w:t>
            </w:r>
          </w:p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Processo de Fiscalização nº 1000033228/2016 – Denúncia nº 9214;</w:t>
            </w:r>
            <w:r w:rsidR="00EB54A7" w:rsidRPr="003E12BB">
              <w:rPr>
                <w:rFonts w:ascii="Times New Roman" w:eastAsia="Times New Roman" w:hAnsi="Times New Roman" w:cs="Times New Roman"/>
                <w:bCs/>
              </w:rPr>
              <w:t xml:space="preserve"> O Conselheiro Decó retirou em carga o processo. </w:t>
            </w:r>
          </w:p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Processo de Fiscalização - Denúncia nº 6055 / 6057;</w:t>
            </w:r>
            <w:r w:rsidR="00850A50" w:rsidRPr="003E12BB">
              <w:rPr>
                <w:rFonts w:ascii="Times New Roman" w:eastAsia="Times New Roman" w:hAnsi="Times New Roman" w:cs="Times New Roman"/>
                <w:bCs/>
              </w:rPr>
              <w:t xml:space="preserve"> O Cons. Oritz encaminhou para verificar o atendimento e posicionamento do Município de São Lourenço do Sul, às solicitações contidas no ofício GT-CAURS nº 08/2016, da página 18. Após, retorne à Comissão. </w:t>
            </w:r>
          </w:p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Processo de Fiscalização – Protocolo nº 176906/2014;</w:t>
            </w:r>
            <w:r w:rsidR="00D141D7">
              <w:rPr>
                <w:rFonts w:ascii="Times New Roman" w:eastAsia="Times New Roman" w:hAnsi="Times New Roman" w:cs="Times New Roman"/>
                <w:bCs/>
              </w:rPr>
              <w:t xml:space="preserve"> A Comissão vota pelo arquivamento da denúncia.</w:t>
            </w:r>
          </w:p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Processo de Fiscalização nº 1000037198/2016;</w:t>
            </w:r>
            <w:r w:rsidR="00A41D25" w:rsidRPr="003E12BB">
              <w:rPr>
                <w:rFonts w:ascii="Times New Roman" w:eastAsia="Times New Roman" w:hAnsi="Times New Roman" w:cs="Times New Roman"/>
                <w:bCs/>
              </w:rPr>
              <w:t xml:space="preserve"> A Cons. Silvia relatou nos seguintes termos: “Orientamos que seja exigido da empresa que conste no site, página do Facebook e qualquer material </w:t>
            </w:r>
            <w:r w:rsidR="00A41D25" w:rsidRPr="003E12BB">
              <w:rPr>
                <w:rFonts w:ascii="Times New Roman" w:eastAsia="Times New Roman" w:hAnsi="Times New Roman" w:cs="Times New Roman"/>
                <w:bCs/>
              </w:rPr>
              <w:lastRenderedPageBreak/>
              <w:t>de divulgação os responsáveis técnicos pelo projeto arquitetônico e execução da obra”.</w:t>
            </w:r>
          </w:p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Processo de Fiscalização nº 1000021039/2015 – Denúncia nº 5723;</w:t>
            </w:r>
          </w:p>
          <w:p w:rsidR="00B47810" w:rsidRPr="006C5B0F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Processo de Fiscalização nº 1000024865/2015 – Denúncia nº 6638;</w:t>
            </w:r>
            <w:r w:rsidR="00EB54A7" w:rsidRPr="003E12BB">
              <w:rPr>
                <w:rFonts w:ascii="Times New Roman" w:eastAsia="Times New Roman" w:hAnsi="Times New Roman" w:cs="Times New Roman"/>
                <w:bCs/>
              </w:rPr>
              <w:t xml:space="preserve"> O Cons. Decó retirou em carga o processo.</w:t>
            </w:r>
            <w:r w:rsidR="00EB54A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7810" w:rsidRPr="004B2550" w:rsidTr="007C5F9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D141D7" w:rsidP="00D141D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 encaminhamento aos processos conforme despachos da Comissão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D141D7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Técnica</w:t>
            </w:r>
          </w:p>
        </w:tc>
      </w:tr>
      <w:tr w:rsidR="005F69A0" w:rsidRPr="004B2550" w:rsidTr="007C5F9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7C5F9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Consulta sobre</w:t>
            </w:r>
            <w:r w:rsidR="00187260">
              <w:rPr>
                <w:rFonts w:ascii="Times New Roman" w:eastAsia="Times New Roman" w:hAnsi="Times New Roman" w:cs="Times New Roman"/>
                <w:bCs/>
              </w:rPr>
              <w:t xml:space="preserve"> o </w:t>
            </w:r>
            <w:r w:rsidRPr="003E12BB">
              <w:rPr>
                <w:rFonts w:ascii="Times New Roman" w:eastAsia="Times New Roman" w:hAnsi="Times New Roman" w:cs="Times New Roman"/>
                <w:bCs/>
              </w:rPr>
              <w:t xml:space="preserve"> processo</w:t>
            </w:r>
            <w:r w:rsidR="00187260">
              <w:rPr>
                <w:rFonts w:ascii="Times New Roman" w:eastAsia="Times New Roman" w:hAnsi="Times New Roman" w:cs="Times New Roman"/>
                <w:bCs/>
              </w:rPr>
              <w:t xml:space="preserve"> nº 422828/2016,</w:t>
            </w:r>
            <w:r w:rsidRPr="003E12BB">
              <w:rPr>
                <w:rFonts w:ascii="Times New Roman" w:eastAsia="Times New Roman" w:hAnsi="Times New Roman" w:cs="Times New Roman"/>
                <w:bCs/>
              </w:rPr>
              <w:t xml:space="preserve"> de baixa de RRT</w:t>
            </w:r>
            <w:r w:rsidR="00187260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3E12BB">
              <w:rPr>
                <w:rFonts w:ascii="Times New Roman" w:eastAsia="Times New Roman" w:hAnsi="Times New Roman" w:cs="Times New Roman"/>
                <w:bCs/>
              </w:rPr>
              <w:t xml:space="preserve"> para análise e deliberação da CEP;</w:t>
            </w:r>
          </w:p>
          <w:p w:rsidR="008F5654" w:rsidRDefault="00A41D25" w:rsidP="007C5F9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analista Melina apresentou o processo, </w:t>
            </w:r>
            <w:r w:rsidR="00187260">
              <w:rPr>
                <w:rFonts w:ascii="Times New Roman" w:eastAsia="Times New Roman" w:hAnsi="Times New Roman" w:cs="Times New Roman"/>
              </w:rPr>
              <w:t>que trata de um</w:t>
            </w:r>
            <w:r>
              <w:rPr>
                <w:rFonts w:ascii="Times New Roman" w:eastAsia="Times New Roman" w:hAnsi="Times New Roman" w:cs="Times New Roman"/>
              </w:rPr>
              <w:t xml:space="preserve"> contratante requer a baixa </w:t>
            </w:r>
            <w:r w:rsidR="00187260">
              <w:rPr>
                <w:rFonts w:ascii="Times New Roman" w:eastAsia="Times New Roman" w:hAnsi="Times New Roman" w:cs="Times New Roman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</w:rPr>
              <w:t>RRT e a pr</w:t>
            </w:r>
            <w:r w:rsidR="00CB3577">
              <w:rPr>
                <w:rFonts w:ascii="Times New Roman" w:eastAsia="Times New Roman" w:hAnsi="Times New Roman" w:cs="Times New Roman"/>
              </w:rPr>
              <w:t xml:space="preserve">ofissional não aceita. </w:t>
            </w:r>
            <w:r w:rsidR="00187260">
              <w:rPr>
                <w:rFonts w:ascii="Times New Roman" w:eastAsia="Times New Roman" w:hAnsi="Times New Roman" w:cs="Times New Roman"/>
              </w:rPr>
              <w:t xml:space="preserve"> A Comissão orientou a so</w:t>
            </w:r>
            <w:r w:rsidR="00CB3577">
              <w:rPr>
                <w:rFonts w:ascii="Times New Roman" w:eastAsia="Times New Roman" w:hAnsi="Times New Roman" w:cs="Times New Roman"/>
              </w:rPr>
              <w:t>licita</w:t>
            </w:r>
            <w:r w:rsidR="00187260">
              <w:rPr>
                <w:rFonts w:ascii="Times New Roman" w:eastAsia="Times New Roman" w:hAnsi="Times New Roman" w:cs="Times New Roman"/>
              </w:rPr>
              <w:t>r</w:t>
            </w:r>
            <w:r w:rsidR="00CB3577">
              <w:rPr>
                <w:rFonts w:ascii="Times New Roman" w:eastAsia="Times New Roman" w:hAnsi="Times New Roman" w:cs="Times New Roman"/>
              </w:rPr>
              <w:t xml:space="preserve"> que “as partes apresentem o distrato do contrato vigente para que retorne à Comissão”.</w:t>
            </w:r>
          </w:p>
          <w:p w:rsidR="00DB3E0F" w:rsidRPr="007C5F9B" w:rsidRDefault="007C5F9B" w:rsidP="007C5F9B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4.2.</w:t>
            </w:r>
            <w:r w:rsidR="00DB3E0F" w:rsidRPr="007C5F9B">
              <w:rPr>
                <w:rFonts w:ascii="Times New Roman" w:eastAsia="Times New Roman" w:hAnsi="Times New Roman" w:cs="Times New Roman"/>
              </w:rPr>
              <w:t>Apresentação do desenvolvimento do CAU Mais Perto;</w:t>
            </w:r>
          </w:p>
          <w:p w:rsidR="003A18A5" w:rsidRPr="00DB3E0F" w:rsidRDefault="003A18A5" w:rsidP="007C5F9B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gerente Marina apresentou a situação atualizada do CAU Mais Perto, incluindo a programação já estabelecida. </w:t>
            </w:r>
          </w:p>
          <w:p w:rsidR="005705C5" w:rsidRPr="006C5B0F" w:rsidRDefault="007C5F9B" w:rsidP="007C5F9B">
            <w:pPr>
              <w:shd w:val="clear" w:color="auto" w:fill="FFFFFF"/>
              <w:tabs>
                <w:tab w:val="left" w:pos="709"/>
              </w:tabs>
              <w:spacing w:line="36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4.3.</w:t>
            </w:r>
            <w:r w:rsidR="00DB3E0F" w:rsidRPr="003E12BB">
              <w:rPr>
                <w:rFonts w:ascii="Times New Roman" w:eastAsia="Times New Roman" w:hAnsi="Times New Roman" w:cs="Times New Roman"/>
                <w:bCs/>
              </w:rPr>
              <w:t>Retorno da fiscalização no Acampamento Farroupilha (Participação das fiscais Karla e Andréa);</w:t>
            </w:r>
            <w:r w:rsidR="00E41B91">
              <w:rPr>
                <w:rFonts w:ascii="Times New Roman" w:eastAsia="Times New Roman" w:hAnsi="Times New Roman" w:cs="Times New Roman"/>
                <w:bCs/>
              </w:rPr>
              <w:t xml:space="preserve"> NÃO FOI ABORDADO - REPAUTAR</w:t>
            </w:r>
          </w:p>
        </w:tc>
      </w:tr>
      <w:tr w:rsidR="005F69A0" w:rsidRPr="004B2550" w:rsidTr="007C5F9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7E4E99" w:rsidRDefault="007C5F9B" w:rsidP="007E4E9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Solicitar às partes no processo 422828/2016 que apresentem o distrato e retorne à CEP.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7C5F9B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Analista Melina</w:t>
            </w:r>
          </w:p>
        </w:tc>
      </w:tr>
      <w:tr w:rsidR="007C5F9B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F9B" w:rsidRDefault="007C5F9B" w:rsidP="007C5F9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F9B" w:rsidRPr="007E4E99" w:rsidRDefault="007C5F9B" w:rsidP="007E4E9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Repautar item 4.3.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F9B" w:rsidRPr="004B2550" w:rsidRDefault="007C5F9B" w:rsidP="007C5F9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5F69A0" w:rsidRPr="004B2550" w:rsidTr="007C5F9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7C5F9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Atualização referente ao Processo SICCAU nº 158813/2014 – Catedral de Vacaria;</w:t>
            </w:r>
            <w:r w:rsidR="007C5F9B">
              <w:rPr>
                <w:rFonts w:ascii="Times New Roman" w:eastAsia="Times New Roman" w:hAnsi="Times New Roman" w:cs="Times New Roman"/>
                <w:bCs/>
              </w:rPr>
              <w:t xml:space="preserve"> NÃO FOI ABORDADO - REPAUTAR</w:t>
            </w:r>
          </w:p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Solicitação do Arq e Urb. Cristiano Horn referente a exigências do Corpo de Bombeiros de Estrela para renovação de APPCI;</w:t>
            </w:r>
          </w:p>
          <w:p w:rsidR="00DB3E0F" w:rsidRPr="003E12BB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Planilha de acompanhamento das ações da CEP;</w:t>
            </w:r>
          </w:p>
          <w:p w:rsidR="00DB3E0F" w:rsidRDefault="00DB3E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Memorando nº 023/2016 – Solicitação de locação de espaço no Acampamento Farroupilha de 2017;</w:t>
            </w:r>
          </w:p>
          <w:p w:rsidR="00D519C4" w:rsidRPr="003E12BB" w:rsidRDefault="00D519C4" w:rsidP="00AC322E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 memorando foi lido e assinado.</w:t>
            </w:r>
          </w:p>
          <w:p w:rsidR="004F30E8" w:rsidRPr="00D519C4" w:rsidRDefault="006C5B0F" w:rsidP="003E12BB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</w:rPr>
            </w:pPr>
            <w:r w:rsidRPr="003E12BB">
              <w:rPr>
                <w:rFonts w:ascii="Times New Roman" w:eastAsia="Times New Roman" w:hAnsi="Times New Roman" w:cs="Times New Roman"/>
                <w:bCs/>
              </w:rPr>
              <w:t>Ofício GT-CAU/RS nº 133/2016 – à Editora Chefe do Caderno Casa &amp; Cia;</w:t>
            </w:r>
            <w:r w:rsidR="00A830C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D519C4" w:rsidRPr="006C5B0F" w:rsidRDefault="00D519C4" w:rsidP="00AC322E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Conselheira Sílvia analisou a minuta que foi elaborada pela assessoria e solicitou algumas alterações que serão enviadas diretamente a ela para aprovação.</w:t>
            </w:r>
          </w:p>
        </w:tc>
      </w:tr>
      <w:tr w:rsidR="005F69A0" w:rsidRPr="004B2550" w:rsidTr="007C5F9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7C5F9B" w:rsidP="00AC322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</w:t>
            </w:r>
            <w:r w:rsidR="00AC322E">
              <w:rPr>
                <w:rFonts w:ascii="Times New Roman" w:hAnsi="Times New Roman" w:cs="Times New Roman"/>
              </w:rPr>
              <w:t xml:space="preserve"> itens 5.1, 5.2 e 5.3.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AC322E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5F69A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lastRenderedPageBreak/>
              <w:t>Publicações:</w:t>
            </w:r>
          </w:p>
        </w:tc>
      </w:tr>
      <w:tr w:rsidR="005F69A0" w:rsidRPr="004B2550" w:rsidTr="007C5F9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69A0" w:rsidRPr="00AE2C9F" w:rsidRDefault="00AE2C9F" w:rsidP="00037B5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BD7FA9">
              <w:rPr>
                <w:rFonts w:ascii="Times New Roman" w:hAnsi="Times New Roman"/>
              </w:rPr>
              <w:t>Não há novas publicações.</w:t>
            </w:r>
          </w:p>
        </w:tc>
      </w:tr>
      <w:tr w:rsidR="005F69A0" w:rsidRPr="004B2550" w:rsidTr="007C5F9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AC322E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AC322E" w:rsidP="007C5F9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AC322E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</w:t>
            </w:r>
          </w:p>
        </w:tc>
      </w:tr>
      <w:tr w:rsidR="005F69A0" w:rsidRPr="004B2550" w:rsidTr="007C5F9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293E14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7C5F9B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D6167" w:rsidRPr="008A7DF6" w:rsidRDefault="00AC322E" w:rsidP="008A7DF6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--------------------------------------------------------------------------------------------------------------------</w:t>
            </w:r>
          </w:p>
        </w:tc>
      </w:tr>
      <w:tr w:rsidR="005F69A0" w:rsidRPr="004B2550" w:rsidTr="007C5F9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7C5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AC322E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AC322E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AC322E" w:rsidP="007C5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463BDB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A7B24">
              <w:rPr>
                <w:rFonts w:ascii="Times New Roman" w:eastAsia="Times New Roman" w:hAnsi="Times New Roman"/>
              </w:rPr>
              <w:t>Osório Afonso de Queiroz Jr.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463BD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</w:t>
            </w:r>
            <w:r w:rsidR="00463BDB">
              <w:rPr>
                <w:rFonts w:ascii="Times New Roman" w:hAnsi="Times New Roman" w:cs="Times New Roman"/>
              </w:rPr>
              <w:t>o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  <w:r w:rsidR="00463BDB"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8"/>
      <w:footerReference w:type="default" r:id="rId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A8" w:rsidRDefault="00F24AA8" w:rsidP="00A021E7">
      <w:pPr>
        <w:spacing w:after="0" w:line="240" w:lineRule="auto"/>
      </w:pPr>
      <w:r>
        <w:separator/>
      </w:r>
    </w:p>
  </w:endnote>
  <w:endnote w:type="continuationSeparator" w:id="0">
    <w:p w:rsidR="00F24AA8" w:rsidRDefault="00F24AA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7C5F9B" w:rsidRPr="005E4F36" w:rsidRDefault="007C5F9B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C0682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7C5F9B" w:rsidRPr="005E4F36" w:rsidRDefault="007C5F9B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A8" w:rsidRDefault="00F24AA8" w:rsidP="00A021E7">
      <w:pPr>
        <w:spacing w:after="0" w:line="240" w:lineRule="auto"/>
      </w:pPr>
      <w:r>
        <w:separator/>
      </w:r>
    </w:p>
  </w:footnote>
  <w:footnote w:type="continuationSeparator" w:id="0">
    <w:p w:rsidR="00F24AA8" w:rsidRDefault="00F24AA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F9B" w:rsidRDefault="007C5F9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539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E1798"/>
    <w:multiLevelType w:val="multilevel"/>
    <w:tmpl w:val="99EEC6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156EC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47E6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21EBE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522B5"/>
    <w:multiLevelType w:val="hybridMultilevel"/>
    <w:tmpl w:val="D88E3844"/>
    <w:lvl w:ilvl="0" w:tplc="1364454C">
      <w:start w:val="1"/>
      <w:numFmt w:val="decimal"/>
      <w:lvlText w:val="%1."/>
      <w:lvlJc w:val="left"/>
      <w:pPr>
        <w:ind w:left="1218" w:hanging="360"/>
      </w:pPr>
      <w:rPr>
        <w:rFonts w:hint="default"/>
        <w:b w:val="0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938" w:hanging="360"/>
      </w:pPr>
    </w:lvl>
    <w:lvl w:ilvl="2" w:tplc="0416001B" w:tentative="1">
      <w:start w:val="1"/>
      <w:numFmt w:val="lowerRoman"/>
      <w:lvlText w:val="%3."/>
      <w:lvlJc w:val="right"/>
      <w:pPr>
        <w:ind w:left="2658" w:hanging="180"/>
      </w:pPr>
    </w:lvl>
    <w:lvl w:ilvl="3" w:tplc="0416000F" w:tentative="1">
      <w:start w:val="1"/>
      <w:numFmt w:val="decimal"/>
      <w:lvlText w:val="%4."/>
      <w:lvlJc w:val="left"/>
      <w:pPr>
        <w:ind w:left="3378" w:hanging="360"/>
      </w:pPr>
    </w:lvl>
    <w:lvl w:ilvl="4" w:tplc="04160019" w:tentative="1">
      <w:start w:val="1"/>
      <w:numFmt w:val="lowerLetter"/>
      <w:lvlText w:val="%5."/>
      <w:lvlJc w:val="left"/>
      <w:pPr>
        <w:ind w:left="4098" w:hanging="360"/>
      </w:pPr>
    </w:lvl>
    <w:lvl w:ilvl="5" w:tplc="0416001B" w:tentative="1">
      <w:start w:val="1"/>
      <w:numFmt w:val="lowerRoman"/>
      <w:lvlText w:val="%6."/>
      <w:lvlJc w:val="right"/>
      <w:pPr>
        <w:ind w:left="4818" w:hanging="180"/>
      </w:pPr>
    </w:lvl>
    <w:lvl w:ilvl="6" w:tplc="0416000F" w:tentative="1">
      <w:start w:val="1"/>
      <w:numFmt w:val="decimal"/>
      <w:lvlText w:val="%7."/>
      <w:lvlJc w:val="left"/>
      <w:pPr>
        <w:ind w:left="5538" w:hanging="360"/>
      </w:pPr>
    </w:lvl>
    <w:lvl w:ilvl="7" w:tplc="04160019" w:tentative="1">
      <w:start w:val="1"/>
      <w:numFmt w:val="lowerLetter"/>
      <w:lvlText w:val="%8."/>
      <w:lvlJc w:val="left"/>
      <w:pPr>
        <w:ind w:left="6258" w:hanging="360"/>
      </w:pPr>
    </w:lvl>
    <w:lvl w:ilvl="8" w:tplc="0416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7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E8690D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3"/>
  </w:num>
  <w:num w:numId="4">
    <w:abstractNumId w:val="47"/>
  </w:num>
  <w:num w:numId="5">
    <w:abstractNumId w:val="30"/>
  </w:num>
  <w:num w:numId="6">
    <w:abstractNumId w:val="34"/>
  </w:num>
  <w:num w:numId="7">
    <w:abstractNumId w:val="14"/>
  </w:num>
  <w:num w:numId="8">
    <w:abstractNumId w:val="25"/>
  </w:num>
  <w:num w:numId="9">
    <w:abstractNumId w:val="28"/>
  </w:num>
  <w:num w:numId="10">
    <w:abstractNumId w:val="23"/>
  </w:num>
  <w:num w:numId="11">
    <w:abstractNumId w:val="21"/>
  </w:num>
  <w:num w:numId="12">
    <w:abstractNumId w:val="19"/>
  </w:num>
  <w:num w:numId="13">
    <w:abstractNumId w:val="31"/>
  </w:num>
  <w:num w:numId="14">
    <w:abstractNumId w:val="42"/>
  </w:num>
  <w:num w:numId="15">
    <w:abstractNumId w:val="35"/>
  </w:num>
  <w:num w:numId="16">
    <w:abstractNumId w:val="39"/>
  </w:num>
  <w:num w:numId="17">
    <w:abstractNumId w:val="12"/>
  </w:num>
  <w:num w:numId="18">
    <w:abstractNumId w:val="7"/>
  </w:num>
  <w:num w:numId="19">
    <w:abstractNumId w:val="8"/>
  </w:num>
  <w:num w:numId="20">
    <w:abstractNumId w:val="17"/>
  </w:num>
  <w:num w:numId="21">
    <w:abstractNumId w:val="22"/>
  </w:num>
  <w:num w:numId="22">
    <w:abstractNumId w:val="3"/>
  </w:num>
  <w:num w:numId="23">
    <w:abstractNumId w:val="13"/>
  </w:num>
  <w:num w:numId="24">
    <w:abstractNumId w:val="29"/>
  </w:num>
  <w:num w:numId="25">
    <w:abstractNumId w:val="32"/>
  </w:num>
  <w:num w:numId="26">
    <w:abstractNumId w:val="5"/>
  </w:num>
  <w:num w:numId="27">
    <w:abstractNumId w:val="37"/>
  </w:num>
  <w:num w:numId="28">
    <w:abstractNumId w:val="24"/>
  </w:num>
  <w:num w:numId="29">
    <w:abstractNumId w:val="38"/>
  </w:num>
  <w:num w:numId="30">
    <w:abstractNumId w:val="15"/>
  </w:num>
  <w:num w:numId="31">
    <w:abstractNumId w:val="27"/>
  </w:num>
  <w:num w:numId="32">
    <w:abstractNumId w:val="2"/>
  </w:num>
  <w:num w:numId="33">
    <w:abstractNumId w:val="46"/>
  </w:num>
  <w:num w:numId="34">
    <w:abstractNumId w:val="11"/>
  </w:num>
  <w:num w:numId="35">
    <w:abstractNumId w:val="4"/>
  </w:num>
  <w:num w:numId="36">
    <w:abstractNumId w:val="45"/>
  </w:num>
  <w:num w:numId="37">
    <w:abstractNumId w:val="20"/>
  </w:num>
  <w:num w:numId="38">
    <w:abstractNumId w:val="36"/>
  </w:num>
  <w:num w:numId="39">
    <w:abstractNumId w:val="1"/>
  </w:num>
  <w:num w:numId="40">
    <w:abstractNumId w:val="44"/>
  </w:num>
  <w:num w:numId="41">
    <w:abstractNumId w:val="41"/>
  </w:num>
  <w:num w:numId="42">
    <w:abstractNumId w:val="40"/>
  </w:num>
  <w:num w:numId="43">
    <w:abstractNumId w:val="10"/>
  </w:num>
  <w:num w:numId="44">
    <w:abstractNumId w:val="43"/>
  </w:num>
  <w:num w:numId="45">
    <w:abstractNumId w:val="16"/>
  </w:num>
  <w:num w:numId="46">
    <w:abstractNumId w:val="18"/>
  </w:num>
  <w:num w:numId="47">
    <w:abstractNumId w:val="0"/>
  </w:num>
  <w:num w:numId="4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B20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53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1CC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6DCE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2CE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B0A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516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87260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AE9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3E0C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4B1"/>
    <w:rsid w:val="00246524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57E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E14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1F50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6A9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DD1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8A5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074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48C1"/>
    <w:rsid w:val="003D51C4"/>
    <w:rsid w:val="003D7469"/>
    <w:rsid w:val="003D7881"/>
    <w:rsid w:val="003D7F83"/>
    <w:rsid w:val="003D7FFA"/>
    <w:rsid w:val="003E0925"/>
    <w:rsid w:val="003E1265"/>
    <w:rsid w:val="003E12BB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BDB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BA7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97C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3C7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14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73E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EEA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5A2"/>
    <w:rsid w:val="00640B68"/>
    <w:rsid w:val="00641C98"/>
    <w:rsid w:val="006422C0"/>
    <w:rsid w:val="00642412"/>
    <w:rsid w:val="006426BB"/>
    <w:rsid w:val="0064270F"/>
    <w:rsid w:val="00642F22"/>
    <w:rsid w:val="006437E1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754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6FD3"/>
    <w:rsid w:val="006A74A2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5B0F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38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6E3B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102"/>
    <w:rsid w:val="007345F8"/>
    <w:rsid w:val="007346F5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4E48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80D"/>
    <w:rsid w:val="0076241B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9B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4E99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4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7C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50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DF6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D7E19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5654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BAE"/>
    <w:rsid w:val="00947D38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09CB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7A6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823"/>
    <w:rsid w:val="00A40B2C"/>
    <w:rsid w:val="00A41335"/>
    <w:rsid w:val="00A415FD"/>
    <w:rsid w:val="00A41838"/>
    <w:rsid w:val="00A418F9"/>
    <w:rsid w:val="00A41D25"/>
    <w:rsid w:val="00A42491"/>
    <w:rsid w:val="00A42BA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67D50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0C0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1744"/>
    <w:rsid w:val="00AA3775"/>
    <w:rsid w:val="00AA4150"/>
    <w:rsid w:val="00AA4D6F"/>
    <w:rsid w:val="00AA643D"/>
    <w:rsid w:val="00AA6825"/>
    <w:rsid w:val="00AA6EAF"/>
    <w:rsid w:val="00AA732E"/>
    <w:rsid w:val="00AA7776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22E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035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9C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0682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4F52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B00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3577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52B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1D7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9C4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0F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4DE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1B91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AA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6E8A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2CE6"/>
    <w:rsid w:val="00EB332E"/>
    <w:rsid w:val="00EB42DE"/>
    <w:rsid w:val="00EB4380"/>
    <w:rsid w:val="00EB4625"/>
    <w:rsid w:val="00EB4979"/>
    <w:rsid w:val="00EB50FB"/>
    <w:rsid w:val="00EB517F"/>
    <w:rsid w:val="00EB51AF"/>
    <w:rsid w:val="00EB5227"/>
    <w:rsid w:val="00EB54A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302A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4F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AA8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EBD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552"/>
    <w:rsid w:val="00F839DF"/>
    <w:rsid w:val="00F840D2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66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4BF52FB8-9926-47C8-892E-06FADC41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41F3-2799-4941-ADDE-3C9ECE27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1695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114</cp:revision>
  <cp:lastPrinted>2016-04-06T14:49:00Z</cp:lastPrinted>
  <dcterms:created xsi:type="dcterms:W3CDTF">2016-09-15T15:58:00Z</dcterms:created>
  <dcterms:modified xsi:type="dcterms:W3CDTF">2016-10-06T12:07:00Z</dcterms:modified>
</cp:coreProperties>
</file>