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2399"/>
        <w:gridCol w:w="2268"/>
        <w:gridCol w:w="2268"/>
      </w:tblGrid>
      <w:tr w:rsidR="00020BC5" w:rsidRPr="004B2550" w:rsidTr="00A92C13">
        <w:trPr>
          <w:trHeight w:val="276"/>
        </w:trPr>
        <w:tc>
          <w:tcPr>
            <w:tcW w:w="9333" w:type="dxa"/>
            <w:gridSpan w:val="4"/>
            <w:shd w:val="clear" w:color="auto" w:fill="D9D9D9" w:themeFill="background1" w:themeFillShade="D9"/>
          </w:tcPr>
          <w:p w:rsidR="00020BC5" w:rsidRPr="004B2550" w:rsidRDefault="003C6B2C" w:rsidP="006A23A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="00A95806">
              <w:rPr>
                <w:rFonts w:ascii="Times New Roman" w:hAnsi="Times New Roman" w:cs="Times New Roman"/>
                <w:b/>
              </w:rPr>
              <w:t>9</w:t>
            </w:r>
            <w:r w:rsidR="000C5A61" w:rsidRPr="004B2550">
              <w:rPr>
                <w:rFonts w:ascii="Times New Roman" w:hAnsi="Times New Roman" w:cs="Times New Roman"/>
                <w:b/>
              </w:rPr>
              <w:t>ª</w:t>
            </w:r>
            <w:r w:rsidR="00020BC5" w:rsidRPr="004B2550">
              <w:rPr>
                <w:rFonts w:ascii="Times New Roman" w:hAnsi="Times New Roman" w:cs="Times New Roman"/>
                <w:b/>
              </w:rPr>
              <w:t xml:space="preserve"> REUNIÃO </w:t>
            </w:r>
            <w:r w:rsidR="0037771C" w:rsidRPr="004B2550">
              <w:rPr>
                <w:rFonts w:ascii="Times New Roman" w:hAnsi="Times New Roman" w:cs="Times New Roman"/>
                <w:b/>
              </w:rPr>
              <w:t xml:space="preserve">ORDINÁRIA </w:t>
            </w:r>
            <w:r w:rsidR="00020BC5" w:rsidRPr="004B2550">
              <w:rPr>
                <w:rFonts w:ascii="Times New Roman" w:hAnsi="Times New Roman" w:cs="Times New Roman"/>
                <w:b/>
              </w:rPr>
              <w:t>DA COMISSÃO DE EXERCÍCIO PROFISSIONAL</w:t>
            </w:r>
            <w:r w:rsidR="009E47A2" w:rsidRPr="004B2550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4"/>
            <w:vAlign w:val="center"/>
          </w:tcPr>
          <w:p w:rsidR="00751A39" w:rsidRPr="00A0676E" w:rsidRDefault="00751A39" w:rsidP="006A23A4">
            <w:pPr>
              <w:tabs>
                <w:tab w:val="left" w:pos="2400"/>
              </w:tabs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Data: </w:t>
            </w:r>
            <w:r w:rsidR="00A95806">
              <w:rPr>
                <w:rFonts w:ascii="Times New Roman" w:hAnsi="Times New Roman" w:cs="Times New Roman"/>
                <w:b/>
              </w:rPr>
              <w:t>21</w:t>
            </w:r>
            <w:r w:rsidR="000335F4">
              <w:rPr>
                <w:rFonts w:ascii="Times New Roman" w:hAnsi="Times New Roman" w:cs="Times New Roman"/>
                <w:b/>
              </w:rPr>
              <w:t>/07</w:t>
            </w:r>
            <w:r w:rsidR="003C6B2C">
              <w:rPr>
                <w:rFonts w:ascii="Times New Roman" w:hAnsi="Times New Roman" w:cs="Times New Roman"/>
                <w:b/>
              </w:rPr>
              <w:t>/2016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4797" w:type="dxa"/>
            <w:gridSpan w:val="2"/>
            <w:vAlign w:val="center"/>
          </w:tcPr>
          <w:p w:rsidR="00751A39" w:rsidRPr="00A0676E" w:rsidRDefault="00751A39" w:rsidP="006A23A4">
            <w:pPr>
              <w:spacing w:line="360" w:lineRule="auto"/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Hora início:</w:t>
            </w:r>
            <w:r w:rsidRPr="00751A39">
              <w:rPr>
                <w:rFonts w:ascii="Times New Roman" w:hAnsi="Times New Roman" w:cs="Times New Roman"/>
              </w:rPr>
              <w:t xml:space="preserve"> 10h</w:t>
            </w:r>
          </w:p>
        </w:tc>
        <w:tc>
          <w:tcPr>
            <w:tcW w:w="4536" w:type="dxa"/>
            <w:gridSpan w:val="2"/>
            <w:vAlign w:val="bottom"/>
          </w:tcPr>
          <w:p w:rsidR="00751A39" w:rsidRPr="00A0676E" w:rsidRDefault="00751A39" w:rsidP="006A23A4">
            <w:pPr>
              <w:tabs>
                <w:tab w:val="left" w:pos="2400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 xml:space="preserve">Hora de término: </w:t>
            </w:r>
            <w:r w:rsidRPr="00751A39">
              <w:rPr>
                <w:rFonts w:ascii="Times New Roman" w:hAnsi="Times New Roman" w:cs="Times New Roman"/>
              </w:rPr>
              <w:t>13h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4"/>
            <w:vAlign w:val="center"/>
          </w:tcPr>
          <w:p w:rsidR="00751A39" w:rsidRPr="00A0676E" w:rsidRDefault="00751A39" w:rsidP="006A23A4">
            <w:pPr>
              <w:tabs>
                <w:tab w:val="left" w:pos="2400"/>
              </w:tabs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Local:</w:t>
            </w:r>
            <w:r w:rsidRPr="00A0676E">
              <w:rPr>
                <w:rFonts w:ascii="Times New Roman" w:hAnsi="Times New Roman" w:cs="Times New Roman"/>
              </w:rPr>
              <w:t xml:space="preserve"> Sede do CAURS: Rua Dona Laura, 320 – Sala de reuniões do 1</w:t>
            </w:r>
            <w:r w:rsidR="00A95806">
              <w:rPr>
                <w:rFonts w:ascii="Times New Roman" w:hAnsi="Times New Roman" w:cs="Times New Roman"/>
              </w:rPr>
              <w:t>5</w:t>
            </w:r>
            <w:r w:rsidRPr="00A0676E">
              <w:rPr>
                <w:rFonts w:ascii="Times New Roman" w:hAnsi="Times New Roman" w:cs="Times New Roman"/>
              </w:rPr>
              <w:t>º andar.</w:t>
            </w:r>
          </w:p>
        </w:tc>
      </w:tr>
      <w:tr w:rsidR="009E47A2" w:rsidRPr="004B2550" w:rsidTr="00A92C13">
        <w:tc>
          <w:tcPr>
            <w:tcW w:w="9333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9E47A2" w:rsidP="006A23A4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  <w:b/>
              </w:rPr>
              <w:t>PRESENTES:</w:t>
            </w:r>
            <w:r w:rsidRPr="004B2550">
              <w:rPr>
                <w:rFonts w:ascii="Times New Roman" w:hAnsi="Times New Roman" w:cs="Times New Roman"/>
              </w:rPr>
              <w:t xml:space="preserve"> </w:t>
            </w:r>
          </w:p>
          <w:p w:rsidR="009E47A2" w:rsidRPr="004B2550" w:rsidRDefault="00A95806" w:rsidP="006A23A4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F421C9" w:rsidRPr="00AE6C44">
              <w:rPr>
                <w:rFonts w:ascii="Times New Roman" w:hAnsi="Times New Roman" w:cs="Times New Roman"/>
              </w:rPr>
              <w:t xml:space="preserve"> Coordenadora Adjunta Silvia Barakat, os Conselheiros Titulares Oritz Adriano Adams de Campos, Roberto Luiz Decó e </w:t>
            </w:r>
            <w:r>
              <w:rPr>
                <w:rFonts w:ascii="Times New Roman" w:hAnsi="Times New Roman" w:cs="Times New Roman"/>
              </w:rPr>
              <w:t>o</w:t>
            </w:r>
            <w:r w:rsidR="00F358EE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Conselheiro</w:t>
            </w:r>
            <w:r w:rsidR="00F358EE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Suplente</w:t>
            </w:r>
            <w:r w:rsidR="00F358EE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358EE" w:rsidRPr="00F358EE">
              <w:rPr>
                <w:rFonts w:ascii="Times New Roman" w:hAnsi="Times New Roman" w:cs="Times New Roman"/>
              </w:rPr>
              <w:t xml:space="preserve">Osório Afonso de Queiroz Jr. </w:t>
            </w:r>
            <w:r w:rsidR="00F358EE">
              <w:rPr>
                <w:rFonts w:ascii="Times New Roman" w:hAnsi="Times New Roman" w:cs="Times New Roman"/>
              </w:rPr>
              <w:t>e</w:t>
            </w:r>
            <w:r w:rsidR="00F358EE" w:rsidRPr="00F358E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Rafael Ártico, </w:t>
            </w:r>
            <w:r w:rsidR="00F421C9" w:rsidRPr="00AE6C44">
              <w:rPr>
                <w:rFonts w:ascii="Times New Roman" w:hAnsi="Times New Roman" w:cs="Times New Roman"/>
              </w:rPr>
              <w:t>a Gerente Técnica Maríndia Izabel Girardello</w:t>
            </w:r>
            <w:r w:rsidR="00E309CE">
              <w:rPr>
                <w:rFonts w:ascii="Times New Roman" w:hAnsi="Times New Roman" w:cs="Times New Roman"/>
              </w:rPr>
              <w:t>,</w:t>
            </w:r>
            <w:r w:rsidR="003C6B2C">
              <w:rPr>
                <w:rFonts w:ascii="Times New Roman" w:hAnsi="Times New Roman" w:cs="Times New Roman"/>
              </w:rPr>
              <w:t xml:space="preserve"> </w:t>
            </w:r>
            <w:r w:rsidR="009367ED" w:rsidRPr="004B2550">
              <w:rPr>
                <w:rFonts w:ascii="Times New Roman" w:hAnsi="Times New Roman" w:cs="Times New Roman"/>
              </w:rPr>
              <w:t>o Gerente de Atendimento e Fiscalização Rodrigo Jaroseski</w:t>
            </w:r>
            <w:r w:rsidR="001616D5">
              <w:rPr>
                <w:rFonts w:ascii="Times New Roman" w:hAnsi="Times New Roman" w:cs="Times New Roman"/>
              </w:rPr>
              <w:t xml:space="preserve"> e a Supervisora Sabrina Lopes Ourique</w:t>
            </w:r>
            <w:r w:rsidR="009367ED" w:rsidRPr="004B2550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4B2550" w:rsidTr="009E47A2">
        <w:tc>
          <w:tcPr>
            <w:tcW w:w="9333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002A8D" w:rsidP="006A23A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9F27A0" w:rsidRDefault="00F33812" w:rsidP="006A23A4">
            <w:pPr>
              <w:pStyle w:val="PargrafodaLista"/>
              <w:numPr>
                <w:ilvl w:val="0"/>
                <w:numId w:val="37"/>
              </w:numPr>
              <w:spacing w:line="360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Aprovação da súmula</w:t>
            </w:r>
            <w:r w:rsidR="003F7A0A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4"/>
            <w:shd w:val="clear" w:color="auto" w:fill="FFFFFF" w:themeFill="background1"/>
          </w:tcPr>
          <w:p w:rsidR="006517BE" w:rsidRPr="004B2550" w:rsidRDefault="00F421C9" w:rsidP="006A23A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A72732">
              <w:rPr>
                <w:rFonts w:ascii="Times New Roman" w:eastAsia="Times New Roman" w:hAnsi="Times New Roman"/>
                <w:bCs/>
                <w:color w:val="000000"/>
              </w:rPr>
              <w:t xml:space="preserve">Súmula da </w:t>
            </w:r>
            <w:r w:rsidR="00A95806">
              <w:rPr>
                <w:rFonts w:ascii="Times New Roman" w:eastAsia="Times New Roman" w:hAnsi="Times New Roman"/>
                <w:bCs/>
                <w:color w:val="000000"/>
              </w:rPr>
              <w:t>178</w:t>
            </w:r>
            <w:r w:rsidRPr="004B1330">
              <w:rPr>
                <w:rFonts w:ascii="Times New Roman" w:eastAsia="Times New Roman" w:hAnsi="Times New Roman"/>
                <w:bCs/>
                <w:color w:val="000000"/>
              </w:rPr>
              <w:t>ª Reunião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Ordinária.</w:t>
            </w:r>
            <w:r w:rsidR="000107D7">
              <w:rPr>
                <w:rFonts w:ascii="Times New Roman" w:eastAsia="Times New Roman" w:hAnsi="Times New Roman"/>
                <w:bCs/>
                <w:color w:val="000000"/>
              </w:rPr>
              <w:t xml:space="preserve"> A súmula foi lida pela Coordenadora Adjunta e aprovada pelos conselheiros presentes. 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6A23A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6A23A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6A23A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6A23A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C4719D" w:rsidP="006A23A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0901F7" w:rsidP="006A23A4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0901F7" w:rsidP="006A23A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1F7" w:rsidRPr="00222DDA" w:rsidTr="00AD0A50">
        <w:trPr>
          <w:trHeight w:val="62"/>
        </w:trPr>
        <w:tc>
          <w:tcPr>
            <w:tcW w:w="933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222DDA" w:rsidRDefault="00222DDA" w:rsidP="006A23A4">
            <w:pPr>
              <w:pStyle w:val="PargrafodaLista"/>
              <w:numPr>
                <w:ilvl w:val="0"/>
                <w:numId w:val="37"/>
              </w:numPr>
              <w:spacing w:line="360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222DDA">
              <w:rPr>
                <w:rFonts w:ascii="Times New Roman" w:hAnsi="Times New Roman"/>
                <w:b/>
                <w:bCs/>
                <w:color w:val="000000"/>
              </w:rPr>
              <w:t>Análise de denúncias/processos</w:t>
            </w:r>
            <w:r w:rsidR="00F33812" w:rsidRPr="00222DDA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4"/>
            <w:shd w:val="clear" w:color="auto" w:fill="FFFFFF" w:themeFill="background1"/>
          </w:tcPr>
          <w:p w:rsidR="005A1B94" w:rsidRDefault="00705E7D" w:rsidP="006A23A4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426"/>
              </w:tabs>
              <w:spacing w:line="360" w:lineRule="auto"/>
              <w:ind w:left="34" w:firstLine="0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      </w:t>
            </w:r>
            <w:r w:rsidR="005A1B94" w:rsidRPr="005A1B94">
              <w:rPr>
                <w:rFonts w:ascii="Times New Roman" w:eastAsia="Times New Roman" w:hAnsi="Times New Roman"/>
                <w:bCs/>
                <w:color w:val="000000"/>
              </w:rPr>
              <w:t>Protocolo nº 176906</w:t>
            </w:r>
            <w:r w:rsidR="005A1B94">
              <w:rPr>
                <w:rFonts w:ascii="Times New Roman" w:eastAsia="Times New Roman" w:hAnsi="Times New Roman"/>
                <w:bCs/>
                <w:color w:val="000000"/>
              </w:rPr>
              <w:t xml:space="preserve"> – Denunciada: RH Empreendimentos Imobiliários Paulo Guerra Arquitetura e Engenharia;</w:t>
            </w:r>
          </w:p>
          <w:p w:rsidR="00EE46A8" w:rsidRPr="005441A7" w:rsidRDefault="00F358EE" w:rsidP="006A23A4">
            <w:pPr>
              <w:pStyle w:val="Default"/>
              <w:spacing w:line="360" w:lineRule="auto"/>
              <w:jc w:val="both"/>
              <w:rPr>
                <w:rFonts w:ascii="Times New Roman" w:eastAsia="Times New Roman" w:hAnsi="Times New Roman" w:cstheme="minorBidi"/>
                <w:bCs/>
                <w:sz w:val="22"/>
                <w:szCs w:val="22"/>
              </w:rPr>
            </w:pPr>
            <w:r w:rsidRPr="005441A7">
              <w:rPr>
                <w:rFonts w:ascii="Times New Roman" w:eastAsia="Times New Roman" w:hAnsi="Times New Roman" w:cstheme="minorBidi"/>
                <w:bCs/>
                <w:sz w:val="22"/>
                <w:szCs w:val="22"/>
              </w:rPr>
              <w:t>A comissão entende ser importante levar este processo de plágio ao</w:t>
            </w:r>
            <w:r w:rsidR="00B413E4" w:rsidRPr="005441A7">
              <w:rPr>
                <w:rFonts w:ascii="Times New Roman" w:eastAsia="Times New Roman" w:hAnsi="Times New Roman" w:cstheme="minorBidi"/>
                <w:bCs/>
                <w:sz w:val="22"/>
                <w:szCs w:val="22"/>
              </w:rPr>
              <w:t xml:space="preserve"> </w:t>
            </w:r>
            <w:r w:rsidRPr="005441A7">
              <w:rPr>
                <w:rFonts w:ascii="Times New Roman" w:eastAsia="Times New Roman" w:hAnsi="Times New Roman" w:cstheme="minorBidi"/>
                <w:bCs/>
                <w:sz w:val="22"/>
                <w:szCs w:val="22"/>
              </w:rPr>
              <w:t xml:space="preserve">Seminário de Direitos Autorais na Arquitetura Urbanismo do CAU/BR, que acontecerá nos dias 11 e 12 de agosto em Curitiba, como um exemplo deste tipo de denúncia, a fim de levantar uma discussão acerca do assunto. </w:t>
            </w:r>
          </w:p>
          <w:p w:rsidR="0086203F" w:rsidRDefault="00705E7D" w:rsidP="006A23A4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426"/>
              </w:tabs>
              <w:spacing w:line="360" w:lineRule="auto"/>
              <w:ind w:left="34" w:firstLine="0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      </w:t>
            </w:r>
            <w:r w:rsidR="0086203F">
              <w:rPr>
                <w:rFonts w:ascii="Times New Roman" w:eastAsia="Times New Roman" w:hAnsi="Times New Roman"/>
                <w:bCs/>
                <w:color w:val="000000"/>
              </w:rPr>
              <w:t>Protocolo nº 1000024865/2015 - Denunciada: Matricial Engenharia Consultiva.</w:t>
            </w:r>
          </w:p>
          <w:p w:rsidR="00802F7D" w:rsidRPr="004F0F71" w:rsidRDefault="00337694" w:rsidP="006A23A4">
            <w:pPr>
              <w:shd w:val="clear" w:color="auto" w:fill="FFFFFF"/>
              <w:tabs>
                <w:tab w:val="left" w:pos="42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37694">
              <w:rPr>
                <w:rFonts w:ascii="Times New Roman" w:eastAsia="Times New Roman" w:hAnsi="Times New Roman"/>
                <w:bCs/>
                <w:color w:val="000000"/>
              </w:rPr>
              <w:t>O Cons</w:t>
            </w:r>
            <w:r w:rsidR="005441A7">
              <w:rPr>
                <w:rFonts w:ascii="Times New Roman" w:eastAsia="Times New Roman" w:hAnsi="Times New Roman"/>
                <w:bCs/>
                <w:color w:val="000000"/>
              </w:rPr>
              <w:t>elheiro</w:t>
            </w:r>
            <w:r w:rsidRPr="00337694">
              <w:rPr>
                <w:rFonts w:ascii="Times New Roman" w:eastAsia="Times New Roman" w:hAnsi="Times New Roman"/>
                <w:bCs/>
                <w:color w:val="000000"/>
              </w:rPr>
              <w:t xml:space="preserve"> Osório</w:t>
            </w:r>
            <w:r w:rsidR="005441A7">
              <w:rPr>
                <w:rFonts w:ascii="Times New Roman" w:eastAsia="Times New Roman" w:hAnsi="Times New Roman"/>
                <w:bCs/>
                <w:color w:val="000000"/>
              </w:rPr>
              <w:t>, que havia pedido vista do processo</w:t>
            </w:r>
            <w:r w:rsidRPr="00337694">
              <w:rPr>
                <w:rFonts w:ascii="Times New Roman" w:eastAsia="Times New Roman" w:hAnsi="Times New Roman"/>
                <w:bCs/>
                <w:color w:val="000000"/>
              </w:rPr>
              <w:t xml:space="preserve"> relatado pelo Cons</w:t>
            </w:r>
            <w:r w:rsidR="005441A7">
              <w:rPr>
                <w:rFonts w:ascii="Times New Roman" w:eastAsia="Times New Roman" w:hAnsi="Times New Roman"/>
                <w:bCs/>
                <w:color w:val="000000"/>
              </w:rPr>
              <w:t>elheiro</w:t>
            </w:r>
            <w:r w:rsidRPr="00337694">
              <w:rPr>
                <w:rFonts w:ascii="Times New Roman" w:eastAsia="Times New Roman" w:hAnsi="Times New Roman"/>
                <w:bCs/>
                <w:color w:val="000000"/>
              </w:rPr>
              <w:t xml:space="preserve"> Dec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ó</w:t>
            </w:r>
            <w:r w:rsidR="005441A7">
              <w:rPr>
                <w:rFonts w:ascii="Times New Roman" w:eastAsia="Times New Roman" w:hAnsi="Times New Roman"/>
                <w:bCs/>
                <w:color w:val="000000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justificou que essa empresa trabalha muito para a EPTC e não tem um arquiteto e urbanista que dê a conotação urbanística e em seu entendimento deveria ter, considerando as atividades que realiza.</w:t>
            </w:r>
            <w:r w:rsidR="00A47F9C">
              <w:rPr>
                <w:rFonts w:ascii="Times New Roman" w:eastAsia="Times New Roman" w:hAnsi="Times New Roman"/>
                <w:bCs/>
                <w:color w:val="000000"/>
              </w:rPr>
              <w:t xml:space="preserve"> O Conselheiro Osório fez o seguinte despacho</w:t>
            </w:r>
            <w:r w:rsidR="00EF3D15">
              <w:rPr>
                <w:rFonts w:ascii="Times New Roman" w:eastAsia="Times New Roman" w:hAnsi="Times New Roman"/>
                <w:bCs/>
                <w:color w:val="000000"/>
              </w:rPr>
              <w:t xml:space="preserve"> no processo</w:t>
            </w:r>
            <w:r w:rsidR="00A47F9C">
              <w:rPr>
                <w:rFonts w:ascii="Times New Roman" w:eastAsia="Times New Roman" w:hAnsi="Times New Roman"/>
                <w:bCs/>
                <w:color w:val="000000"/>
              </w:rPr>
              <w:t>:</w:t>
            </w:r>
            <w:r w:rsidR="00EF3D15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  <w:r w:rsidR="006A23A4">
              <w:rPr>
                <w:rFonts w:ascii="Times New Roman" w:eastAsia="Times New Roman" w:hAnsi="Times New Roman"/>
                <w:bCs/>
                <w:color w:val="000000"/>
              </w:rPr>
              <w:t>“</w:t>
            </w:r>
            <w:r w:rsidR="00EF3D15">
              <w:rPr>
                <w:rFonts w:ascii="Times New Roman" w:eastAsia="Times New Roman" w:hAnsi="Times New Roman"/>
                <w:bCs/>
                <w:color w:val="000000"/>
              </w:rPr>
              <w:t>Tendo em vista a atuação da empresa Matricial Engenharia Consultiva em outros municípios, solicito complementação de documentação técnica sobre a qualificação da mesma, tais como: razão social da empresa; equipe técnica e a relação das principais atividades da empresa em projeto de intervenç</w:t>
            </w:r>
            <w:r w:rsidR="006A23A4">
              <w:rPr>
                <w:rFonts w:ascii="Times New Roman" w:eastAsia="Times New Roman" w:hAnsi="Times New Roman"/>
                <w:bCs/>
                <w:color w:val="000000"/>
              </w:rPr>
              <w:t>ão urbana</w:t>
            </w:r>
            <w:r w:rsidR="006A23A4">
              <w:rPr>
                <w:rFonts w:ascii="Times New Roman" w:hAnsi="Times New Roman" w:cs="Times New Roman"/>
                <w:bCs/>
                <w:color w:val="000000"/>
              </w:rPr>
              <w:t>”.</w:t>
            </w:r>
            <w:r w:rsidR="005A1B94">
              <w:rPr>
                <w:rFonts w:ascii="Times New Roman" w:hAnsi="Times New Roman" w:cs="Times New Roman"/>
                <w:bCs/>
                <w:color w:val="000000"/>
              </w:rPr>
              <w:t xml:space="preserve">                                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6A23A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6A23A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6A23A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6A23A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0901F7" w:rsidP="006A23A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46" w:rsidRPr="004B2550" w:rsidRDefault="002E4346" w:rsidP="006A23A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0901F7" w:rsidP="006A23A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A23A4" w:rsidRDefault="006A23A4">
      <w:r>
        <w:br w:type="page"/>
      </w:r>
    </w:p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2694"/>
        <w:gridCol w:w="708"/>
        <w:gridCol w:w="2268"/>
      </w:tblGrid>
      <w:tr w:rsidR="004B2550" w:rsidRPr="004B2550" w:rsidTr="00AD0A50">
        <w:trPr>
          <w:trHeight w:val="62"/>
        </w:trPr>
        <w:tc>
          <w:tcPr>
            <w:tcW w:w="9333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4B2550" w:rsidRPr="004B2550" w:rsidRDefault="001E61CA" w:rsidP="006A23A4">
            <w:pPr>
              <w:pStyle w:val="PargrafodaLista"/>
              <w:numPr>
                <w:ilvl w:val="0"/>
                <w:numId w:val="37"/>
              </w:numPr>
              <w:spacing w:line="360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Gerência de Atendimento e Fiscalização:</w:t>
            </w:r>
          </w:p>
        </w:tc>
      </w:tr>
      <w:tr w:rsidR="004B2550" w:rsidRPr="004B2550" w:rsidTr="00AD0A50">
        <w:trPr>
          <w:trHeight w:val="62"/>
        </w:trPr>
        <w:tc>
          <w:tcPr>
            <w:tcW w:w="933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0BF4" w:rsidRPr="00F421C9" w:rsidRDefault="00873E3C" w:rsidP="006A23A4">
            <w:pPr>
              <w:pStyle w:val="PargrafodaLista"/>
              <w:shd w:val="clear" w:color="auto" w:fill="FFFFFF"/>
              <w:tabs>
                <w:tab w:val="left" w:pos="-533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O gerente Rodrigo trouxe informações atualizadas sobre o andamento do projeto CAU Mais Perto.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222DDA" w:rsidP="006A23A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br w:type="page"/>
            </w:r>
            <w:r w:rsidR="000901F7"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6A23A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6A23A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6A23A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0901F7" w:rsidP="006A23A4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6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0901F7" w:rsidP="006A23A4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0901F7" w:rsidP="006A23A4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</w:p>
        </w:tc>
      </w:tr>
      <w:tr w:rsidR="005A1B94" w:rsidRPr="004B2550" w:rsidTr="00C21D82">
        <w:trPr>
          <w:trHeight w:val="62"/>
        </w:trPr>
        <w:tc>
          <w:tcPr>
            <w:tcW w:w="9333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1B94" w:rsidRPr="004B2550" w:rsidRDefault="005A1B94" w:rsidP="006A23A4">
            <w:pPr>
              <w:pStyle w:val="PargrafodaLista"/>
              <w:numPr>
                <w:ilvl w:val="0"/>
                <w:numId w:val="37"/>
              </w:numPr>
              <w:spacing w:line="360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Gerência </w:t>
            </w:r>
            <w:r w:rsidR="004A70FB">
              <w:rPr>
                <w:rFonts w:ascii="Times New Roman" w:hAnsi="Times New Roman" w:cs="Times New Roman"/>
                <w:b/>
              </w:rPr>
              <w:t>Técnica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5A1B94" w:rsidRPr="004B2550" w:rsidTr="00C21D82">
        <w:trPr>
          <w:trHeight w:val="62"/>
        </w:trPr>
        <w:tc>
          <w:tcPr>
            <w:tcW w:w="933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B94" w:rsidRDefault="004A70FB" w:rsidP="006A23A4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-533"/>
              </w:tabs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Proposta de alteração da Resolução nº 67, de 05 de dezembro de 2013;</w:t>
            </w:r>
          </w:p>
          <w:p w:rsidR="004A70FB" w:rsidRDefault="004A70FB" w:rsidP="006A23A4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-533"/>
              </w:tabs>
              <w:spacing w:line="360" w:lineRule="auto"/>
              <w:ind w:left="34" w:firstLine="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Atual quantitativo de solicitações de RDA.</w:t>
            </w:r>
          </w:p>
          <w:p w:rsidR="00705E7D" w:rsidRPr="00705E7D" w:rsidRDefault="00705E7D" w:rsidP="006A23A4">
            <w:pPr>
              <w:pStyle w:val="PargrafodaLista"/>
              <w:shd w:val="clear" w:color="auto" w:fill="FFFFFF"/>
              <w:tabs>
                <w:tab w:val="left" w:pos="-533"/>
              </w:tabs>
              <w:spacing w:line="360" w:lineRule="auto"/>
              <w:ind w:left="34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Em virtude da ausência do Coordenador Pedone e da Conselheira Rosana, a comissão decide repautar os itens 4.1 e 4.2 para a próxima reunião.</w:t>
            </w:r>
          </w:p>
        </w:tc>
      </w:tr>
      <w:tr w:rsidR="005A1B94" w:rsidRPr="004B2550" w:rsidTr="00C21D82">
        <w:trPr>
          <w:trHeight w:val="62"/>
        </w:trPr>
        <w:tc>
          <w:tcPr>
            <w:tcW w:w="933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B94" w:rsidRPr="004B2550" w:rsidRDefault="005A1B94" w:rsidP="006A23A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br w:type="page"/>
            </w: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A1B94" w:rsidRPr="004B2550" w:rsidTr="00C21D8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B94" w:rsidRPr="004B2550" w:rsidRDefault="005A1B94" w:rsidP="006A23A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B94" w:rsidRPr="004B2550" w:rsidRDefault="005A1B94" w:rsidP="006A23A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B94" w:rsidRPr="004B2550" w:rsidRDefault="005A1B94" w:rsidP="006A23A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A1B94" w:rsidRPr="004B2550" w:rsidTr="00C21D8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B94" w:rsidRPr="004B2550" w:rsidRDefault="00705E7D" w:rsidP="006A23A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B94" w:rsidRPr="004B2550" w:rsidRDefault="00705E7D" w:rsidP="006A23A4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Repautar os itens 4.1 e 4.2 para a próxima reunião.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B94" w:rsidRPr="004B2550" w:rsidRDefault="00705E7D" w:rsidP="006A23A4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Secretaria Técnica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B5291C" w:rsidRDefault="004A70FB" w:rsidP="006A23A4">
            <w:pPr>
              <w:pStyle w:val="PargrafodaLista"/>
              <w:numPr>
                <w:ilvl w:val="0"/>
                <w:numId w:val="37"/>
              </w:numPr>
              <w:spacing w:line="360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Pauta da Comissão</w:t>
            </w:r>
          </w:p>
        </w:tc>
      </w:tr>
      <w:tr w:rsidR="00906028" w:rsidRPr="004B2550" w:rsidTr="005764A8">
        <w:trPr>
          <w:trHeight w:val="203"/>
        </w:trPr>
        <w:tc>
          <w:tcPr>
            <w:tcW w:w="9333" w:type="dxa"/>
            <w:gridSpan w:val="5"/>
            <w:shd w:val="clear" w:color="auto" w:fill="FFFFFF" w:themeFill="background1"/>
            <w:vAlign w:val="center"/>
          </w:tcPr>
          <w:p w:rsidR="00F421C9" w:rsidRPr="00C42A77" w:rsidRDefault="004A70FB" w:rsidP="006A23A4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34"/>
              </w:tabs>
              <w:spacing w:line="36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C42A77">
              <w:rPr>
                <w:rFonts w:ascii="Times New Roman" w:hAnsi="Times New Roman"/>
              </w:rPr>
              <w:t>Análise da avaliação dos participantes do I Seminário da CEP-CAU/RS - Fiscalização em Cooperação com Órgãos Públicos;</w:t>
            </w:r>
          </w:p>
          <w:p w:rsidR="00C42A77" w:rsidRDefault="00C42A77" w:rsidP="006A23A4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conselheira Silvia leu os pontos apresentados, c</w:t>
            </w:r>
            <w:r w:rsidR="00705E7D">
              <w:rPr>
                <w:rFonts w:ascii="Times New Roman" w:hAnsi="Times New Roman"/>
              </w:rPr>
              <w:t>om temas para o próximo evento</w:t>
            </w:r>
            <w:r w:rsidR="006A23A4">
              <w:rPr>
                <w:rFonts w:ascii="Times New Roman" w:hAnsi="Times New Roman"/>
              </w:rPr>
              <w:t xml:space="preserve"> e observações colocadas pelos participantes</w:t>
            </w:r>
            <w:r w:rsidR="00705E7D">
              <w:rPr>
                <w:rFonts w:ascii="Times New Roman" w:hAnsi="Times New Roman"/>
              </w:rPr>
              <w:t xml:space="preserve">. </w:t>
            </w:r>
          </w:p>
          <w:p w:rsidR="004A70FB" w:rsidRDefault="004A70FB" w:rsidP="006A23A4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34"/>
              </w:tabs>
              <w:spacing w:line="360" w:lineRule="auto"/>
              <w:ind w:left="34" w:firstLine="0"/>
              <w:jc w:val="both"/>
              <w:rPr>
                <w:rFonts w:ascii="Times New Roman" w:hAnsi="Times New Roman"/>
              </w:rPr>
            </w:pPr>
            <w:r w:rsidRPr="00705E7D">
              <w:rPr>
                <w:rFonts w:ascii="Times New Roman" w:hAnsi="Times New Roman"/>
              </w:rPr>
              <w:t>II Seminário da CEP-CAU/RS;</w:t>
            </w:r>
          </w:p>
          <w:p w:rsidR="00705E7D" w:rsidRDefault="00705E7D" w:rsidP="006A23A4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45878">
              <w:rPr>
                <w:rFonts w:ascii="Times New Roman" w:eastAsia="Times New Roman" w:hAnsi="Times New Roman" w:cs="Times New Roman"/>
                <w:color w:val="000000"/>
              </w:rPr>
              <w:t>A conselheira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Silvia sugeriu a </w:t>
            </w:r>
            <w:r w:rsidRPr="00045878">
              <w:rPr>
                <w:rFonts w:ascii="Times New Roman" w:eastAsia="Times New Roman" w:hAnsi="Times New Roman" w:cs="Times New Roman"/>
                <w:color w:val="000000"/>
              </w:rPr>
              <w:t>realiza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ção</w:t>
            </w:r>
            <w:r w:rsidRPr="0004587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  <w:r w:rsidRPr="00045878">
              <w:rPr>
                <w:rFonts w:ascii="Times New Roman" w:eastAsia="Times New Roman" w:hAnsi="Times New Roman" w:cs="Times New Roman"/>
                <w:color w:val="000000"/>
              </w:rPr>
              <w:t>o evento durante a feira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do livro de Porto Alegre</w:t>
            </w:r>
            <w:r w:rsidRPr="00045878">
              <w:rPr>
                <w:rFonts w:ascii="Times New Roman" w:eastAsia="Times New Roman" w:hAnsi="Times New Roman" w:cs="Times New Roman"/>
                <w:color w:val="000000"/>
              </w:rPr>
              <w:t xml:space="preserve">, em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um </w:t>
            </w:r>
            <w:r w:rsidRPr="00045878">
              <w:rPr>
                <w:rFonts w:ascii="Times New Roman" w:eastAsia="Times New Roman" w:hAnsi="Times New Roman" w:cs="Times New Roman"/>
                <w:color w:val="000000"/>
              </w:rPr>
              <w:t>espaço da própria feira ou em outro espaço próximo.</w:t>
            </w:r>
          </w:p>
          <w:p w:rsidR="00705E7D" w:rsidRPr="00705E7D" w:rsidRDefault="00705E7D" w:rsidP="006A23A4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 virtude da ausência da conselheira Rosana, a comissão solicita que o assunto seja repautado para a próxima reunião.</w:t>
            </w:r>
          </w:p>
          <w:p w:rsidR="00873512" w:rsidRDefault="00DC685C" w:rsidP="006A23A4">
            <w:pPr>
              <w:shd w:val="clear" w:color="auto" w:fill="FFFFFF"/>
              <w:tabs>
                <w:tab w:val="left" w:pos="709"/>
              </w:tabs>
              <w:spacing w:after="200"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Incluir a análise das avaliações do I Seminário, para o II Seminário.</w:t>
            </w:r>
          </w:p>
          <w:p w:rsidR="004A70FB" w:rsidRDefault="00363EBB" w:rsidP="006A23A4">
            <w:pPr>
              <w:shd w:val="clear" w:color="auto" w:fill="FFFFFF"/>
              <w:tabs>
                <w:tab w:val="left" w:pos="0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4A70FB">
              <w:rPr>
                <w:rFonts w:ascii="Times New Roman" w:hAnsi="Times New Roman"/>
              </w:rPr>
              <w:t xml:space="preserve">.3. </w:t>
            </w:r>
            <w:r w:rsidR="00705E7D">
              <w:rPr>
                <w:rFonts w:ascii="Times New Roman" w:hAnsi="Times New Roman"/>
              </w:rPr>
              <w:t xml:space="preserve">     </w:t>
            </w:r>
            <w:r w:rsidR="004A70FB">
              <w:rPr>
                <w:rFonts w:ascii="Times New Roman" w:hAnsi="Times New Roman"/>
              </w:rPr>
              <w:t>Profissional diplomado no exterior sem registro no CAU- Orientação Jurídica nº 028/2016;</w:t>
            </w:r>
          </w:p>
          <w:p w:rsidR="00C76521" w:rsidRPr="00705E7D" w:rsidRDefault="00C76521" w:rsidP="006A23A4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 virtude da ausência da conselheira Rosana, a comissão solicita que o assunto seja repautado para a próxima reunião.</w:t>
            </w:r>
          </w:p>
          <w:p w:rsidR="004A70FB" w:rsidRDefault="00363EBB" w:rsidP="006A23A4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4A70FB">
              <w:rPr>
                <w:rFonts w:ascii="Times New Roman" w:hAnsi="Times New Roman"/>
              </w:rPr>
              <w:t xml:space="preserve">.4. </w:t>
            </w:r>
            <w:r w:rsidR="00705E7D">
              <w:rPr>
                <w:rFonts w:ascii="Times New Roman" w:hAnsi="Times New Roman"/>
              </w:rPr>
              <w:t xml:space="preserve">    </w:t>
            </w:r>
            <w:r w:rsidR="004A70FB">
              <w:rPr>
                <w:rFonts w:ascii="Times New Roman" w:hAnsi="Times New Roman"/>
              </w:rPr>
              <w:t>Exigência de três RRTs para a aprovação de projetos pelos Bombeiros.</w:t>
            </w:r>
          </w:p>
          <w:p w:rsidR="00166B9B" w:rsidRPr="00F421C9" w:rsidRDefault="001C7846" w:rsidP="00753571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Cons</w:t>
            </w:r>
            <w:r w:rsidR="00C76521">
              <w:rPr>
                <w:rFonts w:ascii="Times New Roman" w:hAnsi="Times New Roman"/>
              </w:rPr>
              <w:t>elheiro</w:t>
            </w:r>
            <w:r>
              <w:rPr>
                <w:rFonts w:ascii="Times New Roman" w:hAnsi="Times New Roman"/>
              </w:rPr>
              <w:t xml:space="preserve"> Oritz diz que tem ouvido dos profissionais que gostariam </w:t>
            </w:r>
            <w:r w:rsidR="00C76521">
              <w:rPr>
                <w:rFonts w:ascii="Times New Roman" w:hAnsi="Times New Roman"/>
              </w:rPr>
              <w:t>de ter</w:t>
            </w:r>
            <w:r>
              <w:rPr>
                <w:rFonts w:ascii="Times New Roman" w:hAnsi="Times New Roman"/>
              </w:rPr>
              <w:t xml:space="preserve"> a possibilidade de emitir apenas um RRT por trabalho. Rodrigo </w:t>
            </w:r>
            <w:r w:rsidR="006A23A4">
              <w:rPr>
                <w:rFonts w:ascii="Times New Roman" w:hAnsi="Times New Roman"/>
              </w:rPr>
              <w:t>informa</w:t>
            </w:r>
            <w:r>
              <w:rPr>
                <w:rFonts w:ascii="Times New Roman" w:hAnsi="Times New Roman"/>
              </w:rPr>
              <w:t xml:space="preserve"> que no CREA pode ser feito apenas uma ART por obra</w:t>
            </w:r>
            <w:r w:rsidR="00B80641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mas na nossa resolução ficou determinado que seria um </w:t>
            </w:r>
            <w:r w:rsidR="00753571">
              <w:rPr>
                <w:rFonts w:ascii="Times New Roman" w:hAnsi="Times New Roman"/>
              </w:rPr>
              <w:t>RRT</w:t>
            </w:r>
            <w:r>
              <w:rPr>
                <w:rFonts w:ascii="Times New Roman" w:hAnsi="Times New Roman"/>
              </w:rPr>
              <w:t xml:space="preserve"> por trabalho. </w:t>
            </w:r>
            <w:r w:rsidR="00873512">
              <w:rPr>
                <w:rFonts w:ascii="Times New Roman" w:hAnsi="Times New Roman"/>
              </w:rPr>
              <w:t xml:space="preserve"> </w:t>
            </w:r>
            <w:r w:rsidR="00C76521">
              <w:rPr>
                <w:rFonts w:ascii="Times New Roman" w:hAnsi="Times New Roman"/>
              </w:rPr>
              <w:t>Ficou decidido que os Gerentes Rodrigo e Maríndia irão elaborar uma sugestão de encaminhamento e apresenta-la à comissão oportunamente.</w:t>
            </w:r>
          </w:p>
        </w:tc>
      </w:tr>
      <w:tr w:rsidR="00906028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6A23A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6A23A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6A23A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7F3140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140" w:rsidRPr="004B2550" w:rsidRDefault="00C76521" w:rsidP="006A23A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140" w:rsidRDefault="00C76521" w:rsidP="006A23A4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Elaborar uma sugestão de encaminhamento para a </w:t>
            </w:r>
            <w:r>
              <w:rPr>
                <w:rFonts w:ascii="Times New Roman" w:hAnsi="Times New Roman" w:cs="Times New Roman"/>
              </w:rPr>
              <w:lastRenderedPageBreak/>
              <w:t xml:space="preserve">situação da aprovação de projetos de PPCI pelos Bombeiros, onde são solicitados três RRTs para abranger os grupos de atividades necessários.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140" w:rsidRPr="004B2550" w:rsidRDefault="00C76521" w:rsidP="006A23A4">
            <w:pPr>
              <w:spacing w:line="36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Rodrigo Jaroseski e </w:t>
            </w:r>
            <w:r>
              <w:rPr>
                <w:rFonts w:ascii="Times New Roman" w:hAnsi="Times New Roman" w:cs="Times New Roman"/>
              </w:rPr>
              <w:lastRenderedPageBreak/>
              <w:t>Maríndia Girardello</w:t>
            </w:r>
          </w:p>
        </w:tc>
      </w:tr>
      <w:tr w:rsidR="00906028" w:rsidRPr="004B2550" w:rsidTr="00AD0A50">
        <w:trPr>
          <w:trHeight w:val="62"/>
        </w:trPr>
        <w:tc>
          <w:tcPr>
            <w:tcW w:w="9333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06028" w:rsidRPr="004B2550" w:rsidRDefault="00906028" w:rsidP="006A23A4">
            <w:pPr>
              <w:pStyle w:val="PargrafodaLista"/>
              <w:numPr>
                <w:ilvl w:val="0"/>
                <w:numId w:val="37"/>
              </w:numPr>
              <w:spacing w:line="360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Publicações:</w:t>
            </w:r>
          </w:p>
        </w:tc>
      </w:tr>
      <w:tr w:rsidR="00906028" w:rsidRPr="004B2550" w:rsidTr="00AD0A50">
        <w:trPr>
          <w:trHeight w:val="203"/>
        </w:trPr>
        <w:tc>
          <w:tcPr>
            <w:tcW w:w="9333" w:type="dxa"/>
            <w:gridSpan w:val="5"/>
            <w:shd w:val="clear" w:color="auto" w:fill="FFFFFF" w:themeFill="background1"/>
          </w:tcPr>
          <w:p w:rsidR="00074033" w:rsidRPr="00074033" w:rsidRDefault="00074033" w:rsidP="006A23A4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hanging="746"/>
              <w:jc w:val="both"/>
              <w:rPr>
                <w:rFonts w:ascii="Times New Roman" w:hAnsi="Times New Roman"/>
              </w:rPr>
            </w:pPr>
            <w:r w:rsidRPr="00074033">
              <w:rPr>
                <w:rFonts w:ascii="Times New Roman" w:hAnsi="Times New Roman"/>
              </w:rPr>
              <w:t>Fiscalização do CAU/RS realiza ação na Serra Gaúcha e Região Metropolitana de Porto Alegre</w:t>
            </w:r>
          </w:p>
          <w:p w:rsidR="001660CD" w:rsidRDefault="00BE119A" w:rsidP="006A23A4">
            <w:pPr>
              <w:shd w:val="clear" w:color="auto" w:fill="FFFFFF"/>
              <w:tabs>
                <w:tab w:val="left" w:pos="709"/>
              </w:tabs>
              <w:spacing w:line="360" w:lineRule="auto"/>
              <w:ind w:left="743" w:hanging="746"/>
              <w:jc w:val="both"/>
              <w:rPr>
                <w:rFonts w:ascii="Times New Roman" w:hAnsi="Times New Roman"/>
              </w:rPr>
            </w:pPr>
            <w:hyperlink r:id="rId9" w:history="1">
              <w:r w:rsidR="00074033" w:rsidRPr="00074033">
                <w:rPr>
                  <w:rFonts w:ascii="Times New Roman" w:hAnsi="Times New Roman"/>
                </w:rPr>
                <w:t>http://www.caurs.gov.br/?p=18710</w:t>
              </w:r>
            </w:hyperlink>
          </w:p>
          <w:p w:rsidR="00102E4A" w:rsidRPr="00074033" w:rsidRDefault="00102E4A" w:rsidP="006A23A4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</w:rPr>
              <w:t>O Cons</w:t>
            </w:r>
            <w:r w:rsidR="00C76521">
              <w:rPr>
                <w:rFonts w:ascii="Times New Roman" w:hAnsi="Times New Roman"/>
              </w:rPr>
              <w:t>elheiro</w:t>
            </w:r>
            <w:r>
              <w:rPr>
                <w:rFonts w:ascii="Times New Roman" w:hAnsi="Times New Roman"/>
              </w:rPr>
              <w:t xml:space="preserve"> Oritz </w:t>
            </w:r>
            <w:r w:rsidR="00C76521">
              <w:rPr>
                <w:rFonts w:ascii="Times New Roman" w:hAnsi="Times New Roman"/>
              </w:rPr>
              <w:t>orientou a jornalista Gabriela</w:t>
            </w:r>
            <w:r>
              <w:rPr>
                <w:rFonts w:ascii="Times New Roman" w:hAnsi="Times New Roman"/>
              </w:rPr>
              <w:t xml:space="preserve"> </w:t>
            </w:r>
            <w:r w:rsidR="00C76521">
              <w:rPr>
                <w:rFonts w:ascii="Times New Roman" w:hAnsi="Times New Roman"/>
              </w:rPr>
              <w:t>para incluir nas próximas publicações de ações da fiscalização</w:t>
            </w:r>
            <w:r>
              <w:rPr>
                <w:rFonts w:ascii="Times New Roman" w:hAnsi="Times New Roman"/>
              </w:rPr>
              <w:t xml:space="preserve"> o</w:t>
            </w:r>
            <w:r w:rsidR="008552EC">
              <w:rPr>
                <w:rFonts w:ascii="Times New Roman" w:hAnsi="Times New Roman"/>
              </w:rPr>
              <w:t>s objetivos e os resultados da ação</w:t>
            </w:r>
            <w:r w:rsidR="00C76521">
              <w:rPr>
                <w:rFonts w:ascii="Times New Roman" w:hAnsi="Times New Roman"/>
              </w:rPr>
              <w:t>, por exemplo,</w:t>
            </w:r>
            <w:r>
              <w:rPr>
                <w:rFonts w:ascii="Times New Roman" w:hAnsi="Times New Roman"/>
              </w:rPr>
              <w:t xml:space="preserve"> quantas notificações</w:t>
            </w:r>
            <w:r w:rsidR="00C76521">
              <w:rPr>
                <w:rFonts w:ascii="Times New Roman" w:hAnsi="Times New Roman"/>
              </w:rPr>
              <w:t xml:space="preserve"> foram expedidas, quanta</w:t>
            </w:r>
            <w:r>
              <w:rPr>
                <w:rFonts w:ascii="Times New Roman" w:hAnsi="Times New Roman"/>
              </w:rPr>
              <w:t>s fiscaliza</w:t>
            </w:r>
            <w:r w:rsidR="00C76521">
              <w:rPr>
                <w:rFonts w:ascii="Times New Roman" w:hAnsi="Times New Roman"/>
              </w:rPr>
              <w:t xml:space="preserve">ções foram </w:t>
            </w:r>
            <w:r w:rsidR="00155E4E">
              <w:rPr>
                <w:rFonts w:ascii="Times New Roman" w:hAnsi="Times New Roman"/>
              </w:rPr>
              <w:t>realizadas</w:t>
            </w:r>
            <w:r>
              <w:rPr>
                <w:rFonts w:ascii="Times New Roman" w:hAnsi="Times New Roman"/>
              </w:rPr>
              <w:t xml:space="preserve">, </w:t>
            </w:r>
            <w:r w:rsidR="008552EC">
              <w:rPr>
                <w:rFonts w:ascii="Times New Roman" w:hAnsi="Times New Roman"/>
              </w:rPr>
              <w:t>qual a situação encontrada</w:t>
            </w:r>
            <w:r w:rsidR="00155E4E">
              <w:rPr>
                <w:rFonts w:ascii="Times New Roman" w:hAnsi="Times New Roman"/>
              </w:rPr>
              <w:t>, etc.</w:t>
            </w:r>
            <w:r>
              <w:rPr>
                <w:rFonts w:ascii="Times New Roman" w:hAnsi="Times New Roman"/>
              </w:rPr>
              <w:t xml:space="preserve"> </w:t>
            </w:r>
            <w:r w:rsidR="001C67CD">
              <w:rPr>
                <w:rFonts w:ascii="Times New Roman" w:hAnsi="Times New Roman"/>
              </w:rPr>
              <w:t>Oritz perguntou se está sendo colocado um selo de fiscalização</w:t>
            </w:r>
            <w:r w:rsidR="00155E4E">
              <w:rPr>
                <w:rFonts w:ascii="Times New Roman" w:hAnsi="Times New Roman"/>
              </w:rPr>
              <w:t xml:space="preserve"> nos locais em que a fiscalização esteve</w:t>
            </w:r>
            <w:r w:rsidR="001C67CD">
              <w:rPr>
                <w:rFonts w:ascii="Times New Roman" w:hAnsi="Times New Roman"/>
              </w:rPr>
              <w:t xml:space="preserve">. </w:t>
            </w:r>
            <w:r w:rsidR="00155E4E">
              <w:rPr>
                <w:rFonts w:ascii="Times New Roman" w:hAnsi="Times New Roman"/>
              </w:rPr>
              <w:t xml:space="preserve">Gerente </w:t>
            </w:r>
            <w:r w:rsidR="001C67CD">
              <w:rPr>
                <w:rFonts w:ascii="Times New Roman" w:hAnsi="Times New Roman"/>
              </w:rPr>
              <w:t>Rodrigo informou que não há esse tipo de selo</w:t>
            </w:r>
            <w:r w:rsidR="00155E4E">
              <w:rPr>
                <w:rFonts w:ascii="Times New Roman" w:hAnsi="Times New Roman"/>
              </w:rPr>
              <w:t>, mas que p</w:t>
            </w:r>
            <w:r w:rsidR="001C67CD">
              <w:rPr>
                <w:rFonts w:ascii="Times New Roman" w:hAnsi="Times New Roman"/>
              </w:rPr>
              <w:t xml:space="preserve">oderia </w:t>
            </w:r>
            <w:r w:rsidR="003E2385">
              <w:rPr>
                <w:rFonts w:ascii="Times New Roman" w:hAnsi="Times New Roman"/>
              </w:rPr>
              <w:t xml:space="preserve">ser elaborado um selo de ‘obra fiscalizada’, além disso, seria interessante disponibilizar </w:t>
            </w:r>
            <w:r w:rsidR="001C67CD">
              <w:rPr>
                <w:rFonts w:ascii="Times New Roman" w:hAnsi="Times New Roman"/>
              </w:rPr>
              <w:t>um adesivo para o</w:t>
            </w:r>
            <w:r w:rsidR="003E2385">
              <w:rPr>
                <w:rFonts w:ascii="Times New Roman" w:hAnsi="Times New Roman"/>
              </w:rPr>
              <w:t>s</w:t>
            </w:r>
            <w:r w:rsidR="001C67CD">
              <w:rPr>
                <w:rFonts w:ascii="Times New Roman" w:hAnsi="Times New Roman"/>
              </w:rPr>
              <w:t xml:space="preserve"> profiss</w:t>
            </w:r>
            <w:r w:rsidR="003E2385">
              <w:rPr>
                <w:rFonts w:ascii="Times New Roman" w:hAnsi="Times New Roman"/>
              </w:rPr>
              <w:t>ionais</w:t>
            </w:r>
            <w:r w:rsidR="001C67CD">
              <w:rPr>
                <w:rFonts w:ascii="Times New Roman" w:hAnsi="Times New Roman"/>
              </w:rPr>
              <w:t xml:space="preserve"> preench</w:t>
            </w:r>
            <w:r w:rsidR="003E2385">
              <w:rPr>
                <w:rFonts w:ascii="Times New Roman" w:hAnsi="Times New Roman"/>
              </w:rPr>
              <w:t xml:space="preserve">erem </w:t>
            </w:r>
            <w:r w:rsidR="001C67CD">
              <w:rPr>
                <w:rFonts w:ascii="Times New Roman" w:hAnsi="Times New Roman"/>
              </w:rPr>
              <w:t>os dados da obra</w:t>
            </w:r>
            <w:r w:rsidR="003E2385">
              <w:rPr>
                <w:rFonts w:ascii="Times New Roman" w:hAnsi="Times New Roman"/>
              </w:rPr>
              <w:t>, o nº do RRT, etc</w:t>
            </w:r>
            <w:r w:rsidR="001C67CD">
              <w:rPr>
                <w:rFonts w:ascii="Times New Roman" w:hAnsi="Times New Roman"/>
              </w:rPr>
              <w:t xml:space="preserve">. Oritz solicitou que Rodrigo dê início a providências para que sejam feitos esses selos. </w:t>
            </w:r>
          </w:p>
        </w:tc>
      </w:tr>
      <w:tr w:rsidR="00906028" w:rsidRPr="004B2550" w:rsidTr="000901F7">
        <w:trPr>
          <w:trHeight w:val="19"/>
        </w:trPr>
        <w:tc>
          <w:tcPr>
            <w:tcW w:w="933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6A23A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906028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6A23A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6A23A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6A23A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1660CD" w:rsidRPr="000E7E5D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0CD" w:rsidRPr="004B2550" w:rsidRDefault="003E2385" w:rsidP="006A23A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0CD" w:rsidRDefault="003E2385" w:rsidP="006A23A4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Elaborar um selo de ‘obra fiscalizada’ e um adesivo para disponibilizar aos arquitetos para preenchimento de dados da obra.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60CD" w:rsidRPr="004B2550" w:rsidRDefault="003E2385" w:rsidP="006A23A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Rodrigo Jaroseski</w:t>
            </w:r>
          </w:p>
        </w:tc>
      </w:tr>
      <w:tr w:rsidR="00906028" w:rsidRPr="004B2550" w:rsidTr="00AD0A50">
        <w:trPr>
          <w:trHeight w:val="62"/>
        </w:trPr>
        <w:tc>
          <w:tcPr>
            <w:tcW w:w="9333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06028" w:rsidRPr="004B2550" w:rsidRDefault="00906028" w:rsidP="006A23A4">
            <w:pPr>
              <w:pStyle w:val="PargrafodaLista"/>
              <w:numPr>
                <w:ilvl w:val="0"/>
                <w:numId w:val="37"/>
              </w:numPr>
              <w:spacing w:line="360" w:lineRule="auto"/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Assuntos Gerais:</w:t>
            </w:r>
          </w:p>
        </w:tc>
      </w:tr>
      <w:tr w:rsidR="00906028" w:rsidRPr="004B2550" w:rsidTr="00AD0A50">
        <w:trPr>
          <w:trHeight w:val="203"/>
        </w:trPr>
        <w:tc>
          <w:tcPr>
            <w:tcW w:w="9333" w:type="dxa"/>
            <w:gridSpan w:val="5"/>
            <w:shd w:val="clear" w:color="auto" w:fill="FFFFFF" w:themeFill="background1"/>
          </w:tcPr>
          <w:p w:rsidR="00F7467E" w:rsidRDefault="00045878" w:rsidP="006A23A4">
            <w:pPr>
              <w:shd w:val="clear" w:color="auto" w:fill="FFFFFF"/>
              <w:tabs>
                <w:tab w:val="left" w:pos="34"/>
              </w:tabs>
              <w:spacing w:line="36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7.1.</w:t>
            </w:r>
            <w:r w:rsidR="00F7467E">
              <w:rPr>
                <w:rFonts w:ascii="Times New Roman" w:eastAsia="Times New Roman" w:hAnsi="Times New Roman" w:cs="Times New Roman"/>
                <w:color w:val="000000"/>
              </w:rPr>
              <w:t xml:space="preserve">      </w:t>
            </w:r>
            <w:r w:rsidRPr="00045878">
              <w:rPr>
                <w:rFonts w:ascii="Times New Roman" w:eastAsia="Times New Roman" w:hAnsi="Times New Roman" w:cs="Times New Roman"/>
                <w:color w:val="000000"/>
              </w:rPr>
              <w:t>Cons</w:t>
            </w:r>
            <w:r w:rsidR="00F7467E">
              <w:rPr>
                <w:rFonts w:ascii="Times New Roman" w:eastAsia="Times New Roman" w:hAnsi="Times New Roman" w:cs="Times New Roman"/>
                <w:color w:val="000000"/>
              </w:rPr>
              <w:t>elheira</w:t>
            </w:r>
            <w:r w:rsidRPr="00045878">
              <w:rPr>
                <w:rFonts w:ascii="Times New Roman" w:eastAsia="Times New Roman" w:hAnsi="Times New Roman" w:cs="Times New Roman"/>
                <w:color w:val="000000"/>
              </w:rPr>
              <w:t xml:space="preserve"> Silvia informou que o estande </w:t>
            </w:r>
            <w:r w:rsidR="00F7467E">
              <w:rPr>
                <w:rFonts w:ascii="Times New Roman" w:eastAsia="Times New Roman" w:hAnsi="Times New Roman" w:cs="Times New Roman"/>
                <w:color w:val="000000"/>
              </w:rPr>
              <w:t>do CAU n</w:t>
            </w:r>
            <w:r w:rsidRPr="00045878">
              <w:rPr>
                <w:rFonts w:ascii="Times New Roman" w:eastAsia="Times New Roman" w:hAnsi="Times New Roman" w:cs="Times New Roman"/>
                <w:color w:val="000000"/>
              </w:rPr>
              <w:t>a Feira do Livro ficará à disposição da CEP</w:t>
            </w:r>
            <w:r w:rsidR="00F7467E">
              <w:rPr>
                <w:rFonts w:ascii="Times New Roman" w:eastAsia="Times New Roman" w:hAnsi="Times New Roman" w:cs="Times New Roman"/>
                <w:color w:val="000000"/>
              </w:rPr>
              <w:t xml:space="preserve"> durante um dia e terá</w:t>
            </w:r>
            <w:r w:rsidRPr="00045878">
              <w:rPr>
                <w:rFonts w:ascii="Times New Roman" w:eastAsia="Times New Roman" w:hAnsi="Times New Roman" w:cs="Times New Roman"/>
                <w:color w:val="000000"/>
              </w:rPr>
              <w:t xml:space="preserve"> transmi</w:t>
            </w:r>
            <w:r w:rsidR="00F7467E">
              <w:rPr>
                <w:rFonts w:ascii="Times New Roman" w:eastAsia="Times New Roman" w:hAnsi="Times New Roman" w:cs="Times New Roman"/>
                <w:color w:val="000000"/>
              </w:rPr>
              <w:t>ssão</w:t>
            </w:r>
            <w:r w:rsidRPr="00045878">
              <w:rPr>
                <w:rFonts w:ascii="Times New Roman" w:eastAsia="Times New Roman" w:hAnsi="Times New Roman" w:cs="Times New Roman"/>
                <w:color w:val="000000"/>
              </w:rPr>
              <w:t xml:space="preserve"> pela internet.</w:t>
            </w:r>
          </w:p>
          <w:p w:rsidR="00F7467E" w:rsidRDefault="006A4B98" w:rsidP="006A23A4">
            <w:pPr>
              <w:shd w:val="clear" w:color="auto" w:fill="FFFFFF"/>
              <w:tabs>
                <w:tab w:val="left" w:pos="34"/>
              </w:tabs>
              <w:spacing w:line="36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7.2. </w:t>
            </w:r>
            <w:r w:rsidR="00F7467E"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 fiscal Raquel </w:t>
            </w:r>
            <w:r w:rsidR="00F7467E">
              <w:rPr>
                <w:rFonts w:ascii="Times New Roman" w:eastAsia="Times New Roman" w:hAnsi="Times New Roman" w:cs="Times New Roman"/>
                <w:color w:val="000000"/>
              </w:rPr>
              <w:t>relatou a fiscalização realizada no local onde ocorreu a queda da marquise, no Centro de Porto Alegre. Informou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que a responsabilidade </w:t>
            </w:r>
            <w:r w:rsidR="00F7467E">
              <w:rPr>
                <w:rFonts w:ascii="Times New Roman" w:eastAsia="Times New Roman" w:hAnsi="Times New Roman" w:cs="Times New Roman"/>
                <w:color w:val="000000"/>
              </w:rPr>
              <w:t xml:space="preserve">técnica é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  <w:r w:rsidR="00F7467E">
              <w:rPr>
                <w:rFonts w:ascii="Times New Roman" w:eastAsia="Times New Roman" w:hAnsi="Times New Roman" w:cs="Times New Roman"/>
                <w:color w:val="00000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empresa de engenharia </w:t>
            </w:r>
            <w:r w:rsidR="00F7467E">
              <w:rPr>
                <w:rFonts w:ascii="Times New Roman" w:eastAsia="Times New Roman" w:hAnsi="Times New Roman" w:cs="Times New Roman"/>
                <w:color w:val="000000"/>
              </w:rPr>
              <w:t xml:space="preserve">Bento Ramos da Silva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  <w:r w:rsidR="00F7467E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467E">
              <w:rPr>
                <w:rFonts w:ascii="Times New Roman" w:eastAsia="Times New Roman" w:hAnsi="Times New Roman" w:cs="Times New Roman"/>
                <w:color w:val="000000"/>
              </w:rPr>
              <w:t>que possui ART 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 engenheira civil</w:t>
            </w:r>
            <w:r w:rsidR="00F7467E">
              <w:rPr>
                <w:rFonts w:ascii="Times New Roman" w:eastAsia="Times New Roman" w:hAnsi="Times New Roman" w:cs="Times New Roman"/>
                <w:color w:val="000000"/>
              </w:rPr>
              <w:t xml:space="preserve"> Giovanna Farias da Silva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O </w:t>
            </w:r>
            <w:r w:rsidR="00F7467E">
              <w:rPr>
                <w:rFonts w:ascii="Times New Roman" w:eastAsia="Times New Roman" w:hAnsi="Times New Roman" w:cs="Times New Roman"/>
                <w:color w:val="000000"/>
              </w:rPr>
              <w:t>acidente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467E">
              <w:rPr>
                <w:rFonts w:ascii="Times New Roman" w:eastAsia="Times New Roman" w:hAnsi="Times New Roman" w:cs="Times New Roman"/>
                <w:color w:val="000000"/>
              </w:rPr>
              <w:t>ocorreu, possivelmente, porque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a sustentação de madeira não estava se apoiando nela mesma</w:t>
            </w:r>
            <w:r w:rsidR="00F7467E">
              <w:rPr>
                <w:rFonts w:ascii="Times New Roman" w:eastAsia="Times New Roman" w:hAnsi="Times New Roman" w:cs="Times New Roman"/>
                <w:color w:val="000000"/>
              </w:rPr>
              <w:t>, mas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F7467E">
              <w:rPr>
                <w:rFonts w:ascii="Times New Roman" w:eastAsia="Times New Roman" w:hAnsi="Times New Roman" w:cs="Times New Roman"/>
                <w:color w:val="000000"/>
              </w:rPr>
              <w:t xml:space="preserve">sim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na marquise</w:t>
            </w:r>
            <w:r w:rsidR="00F7467E">
              <w:rPr>
                <w:rFonts w:ascii="Times New Roman" w:eastAsia="Times New Roman" w:hAnsi="Times New Roman" w:cs="Times New Roman"/>
                <w:color w:val="000000"/>
              </w:rPr>
              <w:t xml:space="preserve">, portanto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 sistema de aç</w:t>
            </w:r>
            <w:r w:rsidR="00F7467E">
              <w:rPr>
                <w:rFonts w:ascii="Times New Roman" w:eastAsia="Times New Roman" w:hAnsi="Times New Roman" w:cs="Times New Roman"/>
                <w:color w:val="000000"/>
              </w:rPr>
              <w:t>ão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que sustentava o balancim cedeu e </w:t>
            </w:r>
            <w:r w:rsidR="00F7467E">
              <w:rPr>
                <w:rFonts w:ascii="Times New Roman" w:eastAsia="Times New Roman" w:hAnsi="Times New Roman" w:cs="Times New Roman"/>
                <w:color w:val="000000"/>
              </w:rPr>
              <w:t>ele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caiu sobre a marquise.</w:t>
            </w:r>
          </w:p>
          <w:p w:rsidR="00166B9B" w:rsidRPr="00D968A3" w:rsidRDefault="001B0CFC" w:rsidP="006A23A4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1B0CFC">
              <w:rPr>
                <w:rFonts w:ascii="Times New Roman" w:eastAsia="Times New Roman" w:hAnsi="Times New Roman" w:cs="Times New Roman"/>
                <w:color w:val="000000"/>
              </w:rPr>
              <w:t xml:space="preserve">7.3.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 gerente Maríndia questionou o</w:t>
            </w:r>
            <w:r w:rsidRPr="001B0CFC">
              <w:rPr>
                <w:rFonts w:ascii="Times New Roman" w:eastAsia="Times New Roman" w:hAnsi="Times New Roman" w:cs="Times New Roman"/>
                <w:color w:val="000000"/>
              </w:rPr>
              <w:t xml:space="preserve"> conselheiro Osório</w:t>
            </w:r>
            <w:r w:rsidR="00DC3266" w:rsidRPr="001B0CFC">
              <w:rPr>
                <w:rFonts w:ascii="Times New Roman" w:eastAsia="Times New Roman" w:hAnsi="Times New Roman" w:cs="Times New Roman"/>
                <w:color w:val="000000"/>
              </w:rPr>
              <w:t xml:space="preserve"> sobre sua opinião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 respeito</w:t>
            </w:r>
            <w:r w:rsidR="00DC3266" w:rsidRPr="001B0CF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  <w:r w:rsidR="00DC3266" w:rsidRPr="001B0CFC">
              <w:rPr>
                <w:rFonts w:ascii="Times New Roman" w:eastAsia="Times New Roman" w:hAnsi="Times New Roman" w:cs="Times New Roman"/>
                <w:color w:val="000000"/>
              </w:rPr>
              <w:t>a minuta d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o</w:t>
            </w:r>
            <w:r w:rsidR="00DC3266" w:rsidRPr="001B0CFC">
              <w:rPr>
                <w:rFonts w:ascii="Times New Roman" w:eastAsia="Times New Roman" w:hAnsi="Times New Roman" w:cs="Times New Roman"/>
                <w:color w:val="000000"/>
              </w:rPr>
              <w:t xml:space="preserve"> caderno técnico </w:t>
            </w:r>
            <w:r w:rsidRPr="001B0CFC">
              <w:rPr>
                <w:rFonts w:ascii="Times New Roman" w:eastAsia="Times New Roman" w:hAnsi="Times New Roman" w:cs="Times New Roman"/>
                <w:color w:val="000000"/>
              </w:rPr>
              <w:t>do patrimônio histórico e arquitetônico, que foi enviada a ele anteriormente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O conselheiro </w:t>
            </w:r>
            <w:r w:rsidRPr="001B0CFC">
              <w:rPr>
                <w:rFonts w:ascii="Times New Roman" w:eastAsia="Times New Roman" w:hAnsi="Times New Roman" w:cs="Times New Roman"/>
                <w:color w:val="000000"/>
              </w:rPr>
              <w:t>respondeu que está de acordo com o texto e não tem observações.</w:t>
            </w:r>
          </w:p>
        </w:tc>
      </w:tr>
      <w:tr w:rsidR="00906028" w:rsidRPr="004B2550" w:rsidTr="00AD0A50">
        <w:trPr>
          <w:trHeight w:val="62"/>
        </w:trPr>
        <w:tc>
          <w:tcPr>
            <w:tcW w:w="9333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6A23A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906028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6A23A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6A23A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6A23A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406A02" w:rsidRPr="004B2550" w:rsidTr="009D5FD3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06A02" w:rsidP="006A23A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06A02" w:rsidP="006A23A4">
            <w:pPr>
              <w:spacing w:line="360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06A02" w:rsidP="006A23A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6028" w:rsidRPr="004B2550" w:rsidTr="005639ED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A23A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A23A4">
            <w:pPr>
              <w:tabs>
                <w:tab w:val="left" w:pos="3343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A23A4">
            <w:pPr>
              <w:tabs>
                <w:tab w:val="left" w:pos="3343"/>
              </w:tabs>
              <w:spacing w:line="360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C96EDB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6EDB" w:rsidRPr="004B2550" w:rsidRDefault="00C96EDB" w:rsidP="006A23A4">
            <w:pPr>
              <w:spacing w:line="360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Sílvia Monteiro Barakat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6EDB" w:rsidRPr="004B2550" w:rsidRDefault="00C96EDB" w:rsidP="006A23A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Conselheira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6EDB" w:rsidRPr="004B2550" w:rsidRDefault="00C96EDB" w:rsidP="006A23A4">
            <w:pPr>
              <w:spacing w:line="360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C96EDB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6EDB" w:rsidRPr="004B2550" w:rsidRDefault="00C96EDB" w:rsidP="006A23A4">
            <w:pPr>
              <w:spacing w:line="360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Oritz Adriano Adams de Campos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6EDB" w:rsidRPr="004B2550" w:rsidRDefault="00C96EDB" w:rsidP="006A23A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6EDB" w:rsidRPr="004B2550" w:rsidRDefault="00C96EDB" w:rsidP="006A23A4">
            <w:pPr>
              <w:spacing w:line="360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C96EDB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6EDB" w:rsidRPr="004B2550" w:rsidRDefault="00C96EDB" w:rsidP="006A23A4">
            <w:pPr>
              <w:spacing w:line="360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lastRenderedPageBreak/>
              <w:t>Roberto Luiz Decó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6EDB" w:rsidRPr="004B2550" w:rsidRDefault="00C96EDB" w:rsidP="006A23A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6EDB" w:rsidRPr="004B2550" w:rsidRDefault="00C96EDB" w:rsidP="006A23A4">
            <w:pPr>
              <w:spacing w:line="360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C96EDB" w:rsidRPr="004B2550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6EDB" w:rsidRPr="004B2550" w:rsidRDefault="00B97904" w:rsidP="006A23A4">
            <w:pPr>
              <w:spacing w:line="360" w:lineRule="auto"/>
              <w:ind w:left="176" w:right="-1"/>
              <w:rPr>
                <w:rFonts w:ascii="Times New Roman" w:hAnsi="Times New Roman" w:cs="Times New Roman"/>
              </w:rPr>
            </w:pPr>
            <w:r w:rsidRPr="00F358EE">
              <w:rPr>
                <w:rFonts w:ascii="Times New Roman" w:hAnsi="Times New Roman" w:cs="Times New Roman"/>
              </w:rPr>
              <w:t>Osório Afonso de Queiroz Jr.</w:t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6EDB" w:rsidRPr="004B2550" w:rsidRDefault="00B97904" w:rsidP="006A23A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616D5">
              <w:rPr>
                <w:rFonts w:ascii="Times New Roman" w:hAnsi="Times New Roman" w:cs="Times New Roman"/>
              </w:rPr>
              <w:t>Conselheiro</w:t>
            </w:r>
            <w:r>
              <w:rPr>
                <w:rFonts w:ascii="Times New Roman" w:hAnsi="Times New Roman" w:cs="Times New Roman"/>
              </w:rPr>
              <w:t xml:space="preserve"> S</w:t>
            </w:r>
            <w:r w:rsidRPr="001616D5">
              <w:rPr>
                <w:rFonts w:ascii="Times New Roman" w:hAnsi="Times New Roman" w:cs="Times New Roman"/>
              </w:rPr>
              <w:t>uplente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6EDB" w:rsidRPr="004B2550" w:rsidRDefault="00C96EDB" w:rsidP="006A23A4">
            <w:pPr>
              <w:spacing w:line="360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C96EDB" w:rsidRPr="004B2550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6EDB" w:rsidRPr="004B2550" w:rsidRDefault="00C96EDB" w:rsidP="006A23A4">
            <w:pPr>
              <w:spacing w:line="360" w:lineRule="auto"/>
              <w:ind w:left="176" w:right="-1"/>
              <w:rPr>
                <w:rFonts w:ascii="Times New Roman" w:hAnsi="Times New Roman" w:cs="Times New Roman"/>
              </w:rPr>
            </w:pPr>
            <w:r w:rsidRPr="0058627C">
              <w:rPr>
                <w:rFonts w:ascii="Times New Roman" w:hAnsi="Times New Roman" w:cs="Times New Roman"/>
              </w:rPr>
              <w:t xml:space="preserve">Rafael </w:t>
            </w:r>
            <w:r w:rsidR="00B97904" w:rsidRPr="0058627C">
              <w:rPr>
                <w:rFonts w:ascii="Times New Roman" w:hAnsi="Times New Roman" w:cs="Times New Roman"/>
              </w:rPr>
              <w:t>Ártico</w:t>
            </w:r>
            <w:bookmarkStart w:id="0" w:name="_GoBack"/>
            <w:bookmarkEnd w:id="0"/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6EDB" w:rsidRPr="004B2550" w:rsidRDefault="00C96EDB" w:rsidP="006A23A4">
            <w:pPr>
              <w:spacing w:line="360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1616D5">
              <w:rPr>
                <w:rFonts w:ascii="Times New Roman" w:hAnsi="Times New Roman" w:cs="Times New Roman"/>
              </w:rPr>
              <w:t>Conselheiro</w:t>
            </w:r>
            <w:r>
              <w:rPr>
                <w:rFonts w:ascii="Times New Roman" w:hAnsi="Times New Roman" w:cs="Times New Roman"/>
              </w:rPr>
              <w:t xml:space="preserve"> S</w:t>
            </w:r>
            <w:r w:rsidRPr="001616D5">
              <w:rPr>
                <w:rFonts w:ascii="Times New Roman" w:hAnsi="Times New Roman" w:cs="Times New Roman"/>
              </w:rPr>
              <w:t>uplente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96EDB" w:rsidRPr="004B2550" w:rsidRDefault="00C96EDB" w:rsidP="006A23A4">
            <w:pPr>
              <w:spacing w:line="360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</w:tbl>
    <w:p w:rsidR="003817BE" w:rsidRPr="00581FFC" w:rsidRDefault="003817BE" w:rsidP="00D47A3C">
      <w:pPr>
        <w:ind w:right="-1"/>
        <w:rPr>
          <w:rFonts w:asciiTheme="majorHAnsi" w:hAnsiTheme="majorHAnsi" w:cs="Times New Roman"/>
          <w:sz w:val="20"/>
          <w:szCs w:val="20"/>
        </w:rPr>
      </w:pPr>
    </w:p>
    <w:sectPr w:rsidR="003817BE" w:rsidRPr="00581FFC" w:rsidSect="00684411">
      <w:headerReference w:type="default" r:id="rId10"/>
      <w:footerReference w:type="default" r:id="rId11"/>
      <w:type w:val="continuous"/>
      <w:pgSz w:w="11906" w:h="16838"/>
      <w:pgMar w:top="992" w:right="1701" w:bottom="709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D0C" w:rsidRDefault="000B3D0C" w:rsidP="00A021E7">
      <w:pPr>
        <w:spacing w:after="0" w:line="240" w:lineRule="auto"/>
      </w:pPr>
      <w:r>
        <w:separator/>
      </w:r>
    </w:p>
  </w:endnote>
  <w:endnote w:type="continuationSeparator" w:id="0">
    <w:p w:rsidR="000B3D0C" w:rsidRDefault="000B3D0C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AD0A50" w:rsidRPr="005E4F36" w:rsidRDefault="00AD0A50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BE119A">
          <w:rPr>
            <w:rFonts w:asciiTheme="majorHAnsi" w:hAnsiTheme="majorHAnsi"/>
            <w:noProof/>
            <w:sz w:val="20"/>
            <w:szCs w:val="20"/>
          </w:rPr>
          <w:t>4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AD0A50" w:rsidRPr="005E4F36" w:rsidRDefault="00AD0A50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D0C" w:rsidRDefault="000B3D0C" w:rsidP="00A021E7">
      <w:pPr>
        <w:spacing w:after="0" w:line="240" w:lineRule="auto"/>
      </w:pPr>
      <w:r>
        <w:separator/>
      </w:r>
    </w:p>
  </w:footnote>
  <w:footnote w:type="continuationSeparator" w:id="0">
    <w:p w:rsidR="000B3D0C" w:rsidRDefault="000B3D0C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A50" w:rsidRDefault="00AD0A5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F92210" wp14:editId="479C9814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71B"/>
    <w:multiLevelType w:val="multilevel"/>
    <w:tmpl w:val="041AC4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8252CF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2684C"/>
    <w:multiLevelType w:val="hybridMultilevel"/>
    <w:tmpl w:val="FC32B8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C72E4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87507D"/>
    <w:multiLevelType w:val="hybridMultilevel"/>
    <w:tmpl w:val="915ACB98"/>
    <w:lvl w:ilvl="0" w:tplc="581A7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2A336B"/>
    <w:multiLevelType w:val="hybridMultilevel"/>
    <w:tmpl w:val="B072B4C4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3E26CD"/>
    <w:multiLevelType w:val="hybridMultilevel"/>
    <w:tmpl w:val="3ECA38EA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B50EA1"/>
    <w:multiLevelType w:val="multilevel"/>
    <w:tmpl w:val="29062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1B1C278F"/>
    <w:multiLevelType w:val="hybridMultilevel"/>
    <w:tmpl w:val="F85A1D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E81C2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06A1E"/>
    <w:multiLevelType w:val="hybridMultilevel"/>
    <w:tmpl w:val="1B8080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911BE0"/>
    <w:multiLevelType w:val="multilevel"/>
    <w:tmpl w:val="F15271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7800628"/>
    <w:multiLevelType w:val="hybridMultilevel"/>
    <w:tmpl w:val="091239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48434C"/>
    <w:multiLevelType w:val="hybridMultilevel"/>
    <w:tmpl w:val="5EEAB9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A21EBE"/>
    <w:multiLevelType w:val="multilevel"/>
    <w:tmpl w:val="29062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47C2E10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C877E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322387"/>
    <w:multiLevelType w:val="hybridMultilevel"/>
    <w:tmpl w:val="6FF0A2B6"/>
    <w:lvl w:ilvl="0" w:tplc="93B86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09338E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1B0678"/>
    <w:multiLevelType w:val="hybridMultilevel"/>
    <w:tmpl w:val="34E47380"/>
    <w:lvl w:ilvl="0" w:tplc="F4AE7AC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AD7FE6"/>
    <w:multiLevelType w:val="hybridMultilevel"/>
    <w:tmpl w:val="7A8CE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5723B7"/>
    <w:multiLevelType w:val="hybridMultilevel"/>
    <w:tmpl w:val="935482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A17AD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630C1C"/>
    <w:multiLevelType w:val="hybridMultilevel"/>
    <w:tmpl w:val="B92EA1BE"/>
    <w:lvl w:ilvl="0" w:tplc="99361D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DC5F8E"/>
    <w:multiLevelType w:val="multilevel"/>
    <w:tmpl w:val="4A5035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0A0415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FA7174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>
    <w:nsid w:val="55E8679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391F45"/>
    <w:multiLevelType w:val="hybridMultilevel"/>
    <w:tmpl w:val="452401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000D42"/>
    <w:multiLevelType w:val="hybridMultilevel"/>
    <w:tmpl w:val="30D4AD1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79068F"/>
    <w:multiLevelType w:val="multilevel"/>
    <w:tmpl w:val="8BD6FB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>
    <w:nsid w:val="5EFC40D3"/>
    <w:multiLevelType w:val="hybridMultilevel"/>
    <w:tmpl w:val="666A62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401FD4"/>
    <w:multiLevelType w:val="multilevel"/>
    <w:tmpl w:val="A16AE3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7EAE3EF1"/>
    <w:multiLevelType w:val="hybridMultilevel"/>
    <w:tmpl w:val="A35A57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E60132"/>
    <w:multiLevelType w:val="multilevel"/>
    <w:tmpl w:val="A74E07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7F19480D"/>
    <w:multiLevelType w:val="multilevel"/>
    <w:tmpl w:val="940C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27"/>
  </w:num>
  <w:num w:numId="4">
    <w:abstractNumId w:val="36"/>
  </w:num>
  <w:num w:numId="5">
    <w:abstractNumId w:val="24"/>
  </w:num>
  <w:num w:numId="6">
    <w:abstractNumId w:val="28"/>
  </w:num>
  <w:num w:numId="7">
    <w:abstractNumId w:val="11"/>
  </w:num>
  <w:num w:numId="8">
    <w:abstractNumId w:val="20"/>
  </w:num>
  <w:num w:numId="9">
    <w:abstractNumId w:val="22"/>
  </w:num>
  <w:num w:numId="10">
    <w:abstractNumId w:val="18"/>
  </w:num>
  <w:num w:numId="11">
    <w:abstractNumId w:val="16"/>
  </w:num>
  <w:num w:numId="12">
    <w:abstractNumId w:val="14"/>
  </w:num>
  <w:num w:numId="13">
    <w:abstractNumId w:val="25"/>
  </w:num>
  <w:num w:numId="14">
    <w:abstractNumId w:val="33"/>
  </w:num>
  <w:num w:numId="15">
    <w:abstractNumId w:val="29"/>
  </w:num>
  <w:num w:numId="16">
    <w:abstractNumId w:val="32"/>
  </w:num>
  <w:num w:numId="17">
    <w:abstractNumId w:val="9"/>
  </w:num>
  <w:num w:numId="18">
    <w:abstractNumId w:val="5"/>
  </w:num>
  <w:num w:numId="19">
    <w:abstractNumId w:val="6"/>
  </w:num>
  <w:num w:numId="20">
    <w:abstractNumId w:val="13"/>
  </w:num>
  <w:num w:numId="21">
    <w:abstractNumId w:val="17"/>
  </w:num>
  <w:num w:numId="22">
    <w:abstractNumId w:val="1"/>
  </w:num>
  <w:num w:numId="23">
    <w:abstractNumId w:val="10"/>
  </w:num>
  <w:num w:numId="24">
    <w:abstractNumId w:val="23"/>
  </w:num>
  <w:num w:numId="25">
    <w:abstractNumId w:val="26"/>
  </w:num>
  <w:num w:numId="26">
    <w:abstractNumId w:val="3"/>
  </w:num>
  <w:num w:numId="27">
    <w:abstractNumId w:val="30"/>
  </w:num>
  <w:num w:numId="28">
    <w:abstractNumId w:val="19"/>
  </w:num>
  <w:num w:numId="29">
    <w:abstractNumId w:val="31"/>
  </w:num>
  <w:num w:numId="30">
    <w:abstractNumId w:val="12"/>
  </w:num>
  <w:num w:numId="31">
    <w:abstractNumId w:val="21"/>
  </w:num>
  <w:num w:numId="32">
    <w:abstractNumId w:val="0"/>
  </w:num>
  <w:num w:numId="33">
    <w:abstractNumId w:val="35"/>
  </w:num>
  <w:num w:numId="34">
    <w:abstractNumId w:val="8"/>
  </w:num>
  <w:num w:numId="35">
    <w:abstractNumId w:val="2"/>
  </w:num>
  <w:num w:numId="36">
    <w:abstractNumId w:val="34"/>
  </w:num>
  <w:num w:numId="37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7D7"/>
    <w:rsid w:val="00010ACE"/>
    <w:rsid w:val="00011245"/>
    <w:rsid w:val="00011323"/>
    <w:rsid w:val="000117C1"/>
    <w:rsid w:val="00011F65"/>
    <w:rsid w:val="000120D9"/>
    <w:rsid w:val="00012945"/>
    <w:rsid w:val="000137FB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27B4"/>
    <w:rsid w:val="000233C4"/>
    <w:rsid w:val="0002388C"/>
    <w:rsid w:val="0002603A"/>
    <w:rsid w:val="00026633"/>
    <w:rsid w:val="00026885"/>
    <w:rsid w:val="00026FDC"/>
    <w:rsid w:val="00027289"/>
    <w:rsid w:val="0002788B"/>
    <w:rsid w:val="00027C43"/>
    <w:rsid w:val="000308CB"/>
    <w:rsid w:val="00030DEE"/>
    <w:rsid w:val="00031003"/>
    <w:rsid w:val="000317F7"/>
    <w:rsid w:val="000327E9"/>
    <w:rsid w:val="00032D0D"/>
    <w:rsid w:val="000333A6"/>
    <w:rsid w:val="000335F4"/>
    <w:rsid w:val="000335FE"/>
    <w:rsid w:val="000339FB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FE"/>
    <w:rsid w:val="00040E42"/>
    <w:rsid w:val="000415C3"/>
    <w:rsid w:val="00042886"/>
    <w:rsid w:val="00042AC0"/>
    <w:rsid w:val="0004382D"/>
    <w:rsid w:val="00043A7B"/>
    <w:rsid w:val="00044633"/>
    <w:rsid w:val="00044E3F"/>
    <w:rsid w:val="00044EED"/>
    <w:rsid w:val="00045878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57F7E"/>
    <w:rsid w:val="000600ED"/>
    <w:rsid w:val="00060CDE"/>
    <w:rsid w:val="00061370"/>
    <w:rsid w:val="00061EF6"/>
    <w:rsid w:val="000623A4"/>
    <w:rsid w:val="000623FB"/>
    <w:rsid w:val="000627F0"/>
    <w:rsid w:val="00062E8C"/>
    <w:rsid w:val="000636CB"/>
    <w:rsid w:val="00063B15"/>
    <w:rsid w:val="00064211"/>
    <w:rsid w:val="000651F6"/>
    <w:rsid w:val="000652F8"/>
    <w:rsid w:val="000656E3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033"/>
    <w:rsid w:val="00074395"/>
    <w:rsid w:val="000746DA"/>
    <w:rsid w:val="00074A6E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DA1"/>
    <w:rsid w:val="00086EB6"/>
    <w:rsid w:val="00087159"/>
    <w:rsid w:val="00087922"/>
    <w:rsid w:val="00087EBF"/>
    <w:rsid w:val="00087FF6"/>
    <w:rsid w:val="000901F7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61B"/>
    <w:rsid w:val="000A083A"/>
    <w:rsid w:val="000A0976"/>
    <w:rsid w:val="000A0C92"/>
    <w:rsid w:val="000A0DBF"/>
    <w:rsid w:val="000A16D0"/>
    <w:rsid w:val="000A1A8A"/>
    <w:rsid w:val="000A263F"/>
    <w:rsid w:val="000A2873"/>
    <w:rsid w:val="000A2FCB"/>
    <w:rsid w:val="000A3180"/>
    <w:rsid w:val="000A325C"/>
    <w:rsid w:val="000A3D5E"/>
    <w:rsid w:val="000A4488"/>
    <w:rsid w:val="000A492B"/>
    <w:rsid w:val="000A4CBB"/>
    <w:rsid w:val="000A508A"/>
    <w:rsid w:val="000A52DC"/>
    <w:rsid w:val="000A587F"/>
    <w:rsid w:val="000A64FB"/>
    <w:rsid w:val="000A6916"/>
    <w:rsid w:val="000A6A2D"/>
    <w:rsid w:val="000A6CD7"/>
    <w:rsid w:val="000A7568"/>
    <w:rsid w:val="000A7CF2"/>
    <w:rsid w:val="000B0CBE"/>
    <w:rsid w:val="000B13CA"/>
    <w:rsid w:val="000B1A82"/>
    <w:rsid w:val="000B2526"/>
    <w:rsid w:val="000B2AA2"/>
    <w:rsid w:val="000B327F"/>
    <w:rsid w:val="000B32B2"/>
    <w:rsid w:val="000B3D0C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2C4F"/>
    <w:rsid w:val="000C3770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3D7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E7B34"/>
    <w:rsid w:val="000E7E5D"/>
    <w:rsid w:val="000F05D8"/>
    <w:rsid w:val="000F0F1E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2E4A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98F"/>
    <w:rsid w:val="00113F06"/>
    <w:rsid w:val="0011427D"/>
    <w:rsid w:val="001144D4"/>
    <w:rsid w:val="00114C3A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26A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16D0"/>
    <w:rsid w:val="0013214E"/>
    <w:rsid w:val="00132698"/>
    <w:rsid w:val="001326D0"/>
    <w:rsid w:val="00132CE8"/>
    <w:rsid w:val="00133407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6659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06F0"/>
    <w:rsid w:val="00150CC3"/>
    <w:rsid w:val="00151331"/>
    <w:rsid w:val="00152566"/>
    <w:rsid w:val="00152E96"/>
    <w:rsid w:val="001535D4"/>
    <w:rsid w:val="00153DA5"/>
    <w:rsid w:val="00154106"/>
    <w:rsid w:val="00154F06"/>
    <w:rsid w:val="001550CE"/>
    <w:rsid w:val="00155252"/>
    <w:rsid w:val="001554C8"/>
    <w:rsid w:val="00155C63"/>
    <w:rsid w:val="00155E4E"/>
    <w:rsid w:val="00155FF3"/>
    <w:rsid w:val="0015611D"/>
    <w:rsid w:val="001568E4"/>
    <w:rsid w:val="00156E7E"/>
    <w:rsid w:val="001570E9"/>
    <w:rsid w:val="00160155"/>
    <w:rsid w:val="00160D25"/>
    <w:rsid w:val="001616D5"/>
    <w:rsid w:val="0016171E"/>
    <w:rsid w:val="001618B4"/>
    <w:rsid w:val="0016235D"/>
    <w:rsid w:val="00162D3F"/>
    <w:rsid w:val="00163EDF"/>
    <w:rsid w:val="00163F89"/>
    <w:rsid w:val="0016400C"/>
    <w:rsid w:val="00164583"/>
    <w:rsid w:val="00164A29"/>
    <w:rsid w:val="00164E51"/>
    <w:rsid w:val="00165198"/>
    <w:rsid w:val="0016539E"/>
    <w:rsid w:val="0016545C"/>
    <w:rsid w:val="001660CD"/>
    <w:rsid w:val="00166295"/>
    <w:rsid w:val="00166B3E"/>
    <w:rsid w:val="00166B9B"/>
    <w:rsid w:val="00166C65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9D9"/>
    <w:rsid w:val="00173379"/>
    <w:rsid w:val="001734AD"/>
    <w:rsid w:val="0017401C"/>
    <w:rsid w:val="001740F1"/>
    <w:rsid w:val="00174B1C"/>
    <w:rsid w:val="00174CE7"/>
    <w:rsid w:val="00175A25"/>
    <w:rsid w:val="00176032"/>
    <w:rsid w:val="00176C1D"/>
    <w:rsid w:val="00176C8C"/>
    <w:rsid w:val="00177C18"/>
    <w:rsid w:val="00180198"/>
    <w:rsid w:val="00180690"/>
    <w:rsid w:val="00180996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D47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9C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A6845"/>
    <w:rsid w:val="001B0144"/>
    <w:rsid w:val="001B03B9"/>
    <w:rsid w:val="001B0CFC"/>
    <w:rsid w:val="001B10D4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C0E"/>
    <w:rsid w:val="001B5070"/>
    <w:rsid w:val="001B7338"/>
    <w:rsid w:val="001C0284"/>
    <w:rsid w:val="001C0A5A"/>
    <w:rsid w:val="001C0B69"/>
    <w:rsid w:val="001C225B"/>
    <w:rsid w:val="001C232B"/>
    <w:rsid w:val="001C2ED2"/>
    <w:rsid w:val="001C3248"/>
    <w:rsid w:val="001C3D49"/>
    <w:rsid w:val="001C449B"/>
    <w:rsid w:val="001C5100"/>
    <w:rsid w:val="001C5BFA"/>
    <w:rsid w:val="001C5DC2"/>
    <w:rsid w:val="001C6352"/>
    <w:rsid w:val="001C64CA"/>
    <w:rsid w:val="001C67CD"/>
    <w:rsid w:val="001C6860"/>
    <w:rsid w:val="001C6E48"/>
    <w:rsid w:val="001C7169"/>
    <w:rsid w:val="001C7846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1CA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23E"/>
    <w:rsid w:val="002017FB"/>
    <w:rsid w:val="00202184"/>
    <w:rsid w:val="002021A3"/>
    <w:rsid w:val="00202977"/>
    <w:rsid w:val="00202F5D"/>
    <w:rsid w:val="002047C8"/>
    <w:rsid w:val="00204918"/>
    <w:rsid w:val="002060BC"/>
    <w:rsid w:val="00206B91"/>
    <w:rsid w:val="002073F9"/>
    <w:rsid w:val="002078AD"/>
    <w:rsid w:val="0021015E"/>
    <w:rsid w:val="002104F7"/>
    <w:rsid w:val="00210F15"/>
    <w:rsid w:val="0021134F"/>
    <w:rsid w:val="00211909"/>
    <w:rsid w:val="0021204D"/>
    <w:rsid w:val="00212520"/>
    <w:rsid w:val="002128CC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DDA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1C03"/>
    <w:rsid w:val="002329FB"/>
    <w:rsid w:val="002332A6"/>
    <w:rsid w:val="002333A0"/>
    <w:rsid w:val="00233401"/>
    <w:rsid w:val="00233889"/>
    <w:rsid w:val="00234328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2B41"/>
    <w:rsid w:val="002437AA"/>
    <w:rsid w:val="002437AD"/>
    <w:rsid w:val="002445F0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1D1E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04D"/>
    <w:rsid w:val="0025748F"/>
    <w:rsid w:val="0025777E"/>
    <w:rsid w:val="00257879"/>
    <w:rsid w:val="00257D21"/>
    <w:rsid w:val="00257E0D"/>
    <w:rsid w:val="00260165"/>
    <w:rsid w:val="002602CD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64E0"/>
    <w:rsid w:val="002674DD"/>
    <w:rsid w:val="00267586"/>
    <w:rsid w:val="00267B83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4D6E"/>
    <w:rsid w:val="002757BC"/>
    <w:rsid w:val="00276654"/>
    <w:rsid w:val="00276AE5"/>
    <w:rsid w:val="002770F7"/>
    <w:rsid w:val="002778AC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0AB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825"/>
    <w:rsid w:val="002A1A42"/>
    <w:rsid w:val="002A1DFC"/>
    <w:rsid w:val="002A1E77"/>
    <w:rsid w:val="002A27E9"/>
    <w:rsid w:val="002A2AE2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1787"/>
    <w:rsid w:val="002B17E4"/>
    <w:rsid w:val="002B2D0A"/>
    <w:rsid w:val="002B30DF"/>
    <w:rsid w:val="002B3376"/>
    <w:rsid w:val="002B3394"/>
    <w:rsid w:val="002B3705"/>
    <w:rsid w:val="002B3D8B"/>
    <w:rsid w:val="002B3DBB"/>
    <w:rsid w:val="002B4826"/>
    <w:rsid w:val="002B4C92"/>
    <w:rsid w:val="002B58A6"/>
    <w:rsid w:val="002B5A2E"/>
    <w:rsid w:val="002B5D06"/>
    <w:rsid w:val="002B5D91"/>
    <w:rsid w:val="002B60DA"/>
    <w:rsid w:val="002B614A"/>
    <w:rsid w:val="002B6583"/>
    <w:rsid w:val="002B68A0"/>
    <w:rsid w:val="002B71D4"/>
    <w:rsid w:val="002C00FA"/>
    <w:rsid w:val="002C0123"/>
    <w:rsid w:val="002C061F"/>
    <w:rsid w:val="002C0AF7"/>
    <w:rsid w:val="002C1B25"/>
    <w:rsid w:val="002C2111"/>
    <w:rsid w:val="002C2B2A"/>
    <w:rsid w:val="002C340D"/>
    <w:rsid w:val="002C36C5"/>
    <w:rsid w:val="002C4166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739"/>
    <w:rsid w:val="002D12C2"/>
    <w:rsid w:val="002D22D1"/>
    <w:rsid w:val="002D2ECD"/>
    <w:rsid w:val="002D302E"/>
    <w:rsid w:val="002D36C8"/>
    <w:rsid w:val="002D3994"/>
    <w:rsid w:val="002D435B"/>
    <w:rsid w:val="002D458D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D64"/>
    <w:rsid w:val="002E31E0"/>
    <w:rsid w:val="002E3D77"/>
    <w:rsid w:val="002E3F64"/>
    <w:rsid w:val="002E4346"/>
    <w:rsid w:val="002E4BB5"/>
    <w:rsid w:val="002E5101"/>
    <w:rsid w:val="002E521F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4C9A"/>
    <w:rsid w:val="002F553E"/>
    <w:rsid w:val="002F5D10"/>
    <w:rsid w:val="002F6E3D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66E"/>
    <w:rsid w:val="00313EE1"/>
    <w:rsid w:val="00314273"/>
    <w:rsid w:val="00315868"/>
    <w:rsid w:val="00315F9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29"/>
    <w:rsid w:val="0033217F"/>
    <w:rsid w:val="003327D4"/>
    <w:rsid w:val="003332CB"/>
    <w:rsid w:val="00334254"/>
    <w:rsid w:val="00334557"/>
    <w:rsid w:val="00334B48"/>
    <w:rsid w:val="00335403"/>
    <w:rsid w:val="003354E3"/>
    <w:rsid w:val="00335881"/>
    <w:rsid w:val="00335DCE"/>
    <w:rsid w:val="003369D8"/>
    <w:rsid w:val="00336C02"/>
    <w:rsid w:val="00336F4E"/>
    <w:rsid w:val="00336FC2"/>
    <w:rsid w:val="00337694"/>
    <w:rsid w:val="003401A9"/>
    <w:rsid w:val="00340DF5"/>
    <w:rsid w:val="00341558"/>
    <w:rsid w:val="00341BCF"/>
    <w:rsid w:val="0034261F"/>
    <w:rsid w:val="0034277C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1646"/>
    <w:rsid w:val="0035263E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26E"/>
    <w:rsid w:val="0036134C"/>
    <w:rsid w:val="003613B3"/>
    <w:rsid w:val="00361455"/>
    <w:rsid w:val="0036158F"/>
    <w:rsid w:val="0036167E"/>
    <w:rsid w:val="003624C0"/>
    <w:rsid w:val="00362968"/>
    <w:rsid w:val="00362ABD"/>
    <w:rsid w:val="00363259"/>
    <w:rsid w:val="00363EBB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7771C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372"/>
    <w:rsid w:val="00385774"/>
    <w:rsid w:val="003860E8"/>
    <w:rsid w:val="0038656D"/>
    <w:rsid w:val="00386E49"/>
    <w:rsid w:val="00387700"/>
    <w:rsid w:val="00387DF9"/>
    <w:rsid w:val="003902F9"/>
    <w:rsid w:val="00390B00"/>
    <w:rsid w:val="003911FA"/>
    <w:rsid w:val="00391494"/>
    <w:rsid w:val="00391569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31A"/>
    <w:rsid w:val="003C3541"/>
    <w:rsid w:val="003C482B"/>
    <w:rsid w:val="003C4AC5"/>
    <w:rsid w:val="003C59B3"/>
    <w:rsid w:val="003C5A95"/>
    <w:rsid w:val="003C6B2C"/>
    <w:rsid w:val="003C7068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2CAC"/>
    <w:rsid w:val="003D2D61"/>
    <w:rsid w:val="003D3E2E"/>
    <w:rsid w:val="003D3FD5"/>
    <w:rsid w:val="003D51C4"/>
    <w:rsid w:val="003D7881"/>
    <w:rsid w:val="003D7F83"/>
    <w:rsid w:val="003D7FFA"/>
    <w:rsid w:val="003E0925"/>
    <w:rsid w:val="003E1265"/>
    <w:rsid w:val="003E1BE1"/>
    <w:rsid w:val="003E2385"/>
    <w:rsid w:val="003E26A6"/>
    <w:rsid w:val="003E29AF"/>
    <w:rsid w:val="003E2AAA"/>
    <w:rsid w:val="003E2DB6"/>
    <w:rsid w:val="003E3042"/>
    <w:rsid w:val="003E35B8"/>
    <w:rsid w:val="003E42B0"/>
    <w:rsid w:val="003E45B6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69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A0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A02"/>
    <w:rsid w:val="00406C30"/>
    <w:rsid w:val="00407ECA"/>
    <w:rsid w:val="004121C7"/>
    <w:rsid w:val="004127AA"/>
    <w:rsid w:val="00412BE1"/>
    <w:rsid w:val="004132CF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367"/>
    <w:rsid w:val="00417426"/>
    <w:rsid w:val="004179F0"/>
    <w:rsid w:val="00417BEB"/>
    <w:rsid w:val="00417D53"/>
    <w:rsid w:val="00417DBE"/>
    <w:rsid w:val="00420DAF"/>
    <w:rsid w:val="00420F91"/>
    <w:rsid w:val="00420FB9"/>
    <w:rsid w:val="00421AC3"/>
    <w:rsid w:val="00421B96"/>
    <w:rsid w:val="00421C53"/>
    <w:rsid w:val="00421F1E"/>
    <w:rsid w:val="00422A32"/>
    <w:rsid w:val="00423041"/>
    <w:rsid w:val="00423120"/>
    <w:rsid w:val="00423252"/>
    <w:rsid w:val="00423436"/>
    <w:rsid w:val="004235F6"/>
    <w:rsid w:val="00423805"/>
    <w:rsid w:val="00423A0C"/>
    <w:rsid w:val="00423BFA"/>
    <w:rsid w:val="00423C2D"/>
    <w:rsid w:val="00424286"/>
    <w:rsid w:val="00424A91"/>
    <w:rsid w:val="00424ED2"/>
    <w:rsid w:val="00424F11"/>
    <w:rsid w:val="0042521A"/>
    <w:rsid w:val="00425DF9"/>
    <w:rsid w:val="004261C4"/>
    <w:rsid w:val="004264BC"/>
    <w:rsid w:val="00426743"/>
    <w:rsid w:val="00426750"/>
    <w:rsid w:val="00426AC6"/>
    <w:rsid w:val="0042728E"/>
    <w:rsid w:val="004278E0"/>
    <w:rsid w:val="00427D14"/>
    <w:rsid w:val="004300CF"/>
    <w:rsid w:val="00430152"/>
    <w:rsid w:val="00430DAC"/>
    <w:rsid w:val="00432735"/>
    <w:rsid w:val="0043288A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6E56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75C"/>
    <w:rsid w:val="004468B6"/>
    <w:rsid w:val="00446A5E"/>
    <w:rsid w:val="00446C0A"/>
    <w:rsid w:val="0045011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901"/>
    <w:rsid w:val="00465B89"/>
    <w:rsid w:val="004660C5"/>
    <w:rsid w:val="00466B01"/>
    <w:rsid w:val="00466F09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6689"/>
    <w:rsid w:val="00476860"/>
    <w:rsid w:val="00477499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B81"/>
    <w:rsid w:val="004A69A4"/>
    <w:rsid w:val="004A6B54"/>
    <w:rsid w:val="004A70FB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550"/>
    <w:rsid w:val="004B35E6"/>
    <w:rsid w:val="004B3B69"/>
    <w:rsid w:val="004B52FF"/>
    <w:rsid w:val="004B6BC7"/>
    <w:rsid w:val="004B7DA2"/>
    <w:rsid w:val="004B7F0D"/>
    <w:rsid w:val="004C0DDB"/>
    <w:rsid w:val="004C0E8B"/>
    <w:rsid w:val="004C0FD7"/>
    <w:rsid w:val="004C1A96"/>
    <w:rsid w:val="004C33A4"/>
    <w:rsid w:val="004C4D99"/>
    <w:rsid w:val="004C4F2B"/>
    <w:rsid w:val="004C5007"/>
    <w:rsid w:val="004C56E8"/>
    <w:rsid w:val="004C59E2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5CDB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06B"/>
    <w:rsid w:val="004E69F8"/>
    <w:rsid w:val="004E7495"/>
    <w:rsid w:val="004F0F71"/>
    <w:rsid w:val="004F1052"/>
    <w:rsid w:val="004F12E0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95C"/>
    <w:rsid w:val="00500F92"/>
    <w:rsid w:val="005011BC"/>
    <w:rsid w:val="00501AB4"/>
    <w:rsid w:val="00501D63"/>
    <w:rsid w:val="00502463"/>
    <w:rsid w:val="00503357"/>
    <w:rsid w:val="00503981"/>
    <w:rsid w:val="005046DE"/>
    <w:rsid w:val="00504D45"/>
    <w:rsid w:val="005050D2"/>
    <w:rsid w:val="00506E70"/>
    <w:rsid w:val="005073AC"/>
    <w:rsid w:val="0050798F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17480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6C11"/>
    <w:rsid w:val="00526C43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0BE3"/>
    <w:rsid w:val="00541411"/>
    <w:rsid w:val="00541A48"/>
    <w:rsid w:val="00542874"/>
    <w:rsid w:val="00542A44"/>
    <w:rsid w:val="00542AE0"/>
    <w:rsid w:val="0054313C"/>
    <w:rsid w:val="005432C1"/>
    <w:rsid w:val="00543362"/>
    <w:rsid w:val="00543C50"/>
    <w:rsid w:val="005441A7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5DA"/>
    <w:rsid w:val="00554E3B"/>
    <w:rsid w:val="00555491"/>
    <w:rsid w:val="00555B66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77AFA"/>
    <w:rsid w:val="00580051"/>
    <w:rsid w:val="00580720"/>
    <w:rsid w:val="005807E4"/>
    <w:rsid w:val="00580BA6"/>
    <w:rsid w:val="00580C84"/>
    <w:rsid w:val="00581064"/>
    <w:rsid w:val="005815E1"/>
    <w:rsid w:val="00581896"/>
    <w:rsid w:val="00581DEA"/>
    <w:rsid w:val="00581FFC"/>
    <w:rsid w:val="0058215D"/>
    <w:rsid w:val="00582C48"/>
    <w:rsid w:val="00582F5C"/>
    <w:rsid w:val="00583103"/>
    <w:rsid w:val="0058440C"/>
    <w:rsid w:val="00584DB7"/>
    <w:rsid w:val="00584EDF"/>
    <w:rsid w:val="00584FB0"/>
    <w:rsid w:val="00585598"/>
    <w:rsid w:val="0058627C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16E"/>
    <w:rsid w:val="00594A7D"/>
    <w:rsid w:val="00594B06"/>
    <w:rsid w:val="00594EC2"/>
    <w:rsid w:val="00595252"/>
    <w:rsid w:val="0059542A"/>
    <w:rsid w:val="00595487"/>
    <w:rsid w:val="00595A69"/>
    <w:rsid w:val="00595C35"/>
    <w:rsid w:val="00596239"/>
    <w:rsid w:val="00596503"/>
    <w:rsid w:val="00596D6E"/>
    <w:rsid w:val="00596F1D"/>
    <w:rsid w:val="0059725B"/>
    <w:rsid w:val="00597CDD"/>
    <w:rsid w:val="00597F68"/>
    <w:rsid w:val="005A02F8"/>
    <w:rsid w:val="005A1380"/>
    <w:rsid w:val="005A1B94"/>
    <w:rsid w:val="005A1C7B"/>
    <w:rsid w:val="005A247A"/>
    <w:rsid w:val="005A3365"/>
    <w:rsid w:val="005A4421"/>
    <w:rsid w:val="005A4E44"/>
    <w:rsid w:val="005A4FEE"/>
    <w:rsid w:val="005A5937"/>
    <w:rsid w:val="005A694D"/>
    <w:rsid w:val="005A6982"/>
    <w:rsid w:val="005A70CE"/>
    <w:rsid w:val="005A775C"/>
    <w:rsid w:val="005A79B6"/>
    <w:rsid w:val="005B132D"/>
    <w:rsid w:val="005B14CC"/>
    <w:rsid w:val="005B181E"/>
    <w:rsid w:val="005B18B9"/>
    <w:rsid w:val="005B201F"/>
    <w:rsid w:val="005B238D"/>
    <w:rsid w:val="005B2501"/>
    <w:rsid w:val="005B3225"/>
    <w:rsid w:val="005B3254"/>
    <w:rsid w:val="005B3E58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95"/>
    <w:rsid w:val="005C1737"/>
    <w:rsid w:val="005C216B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60C4"/>
    <w:rsid w:val="005D6B22"/>
    <w:rsid w:val="005D77EE"/>
    <w:rsid w:val="005E0379"/>
    <w:rsid w:val="005E03A1"/>
    <w:rsid w:val="005E0DB3"/>
    <w:rsid w:val="005E1131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67D"/>
    <w:rsid w:val="005F0DCC"/>
    <w:rsid w:val="005F3EAD"/>
    <w:rsid w:val="005F416F"/>
    <w:rsid w:val="005F4402"/>
    <w:rsid w:val="005F4431"/>
    <w:rsid w:val="005F467B"/>
    <w:rsid w:val="005F4729"/>
    <w:rsid w:val="005F53A2"/>
    <w:rsid w:val="005F545C"/>
    <w:rsid w:val="005F59B7"/>
    <w:rsid w:val="005F7238"/>
    <w:rsid w:val="005F76E8"/>
    <w:rsid w:val="005F7B5F"/>
    <w:rsid w:val="005F7D46"/>
    <w:rsid w:val="0060039E"/>
    <w:rsid w:val="006003A6"/>
    <w:rsid w:val="006008EB"/>
    <w:rsid w:val="006019C1"/>
    <w:rsid w:val="00601B4F"/>
    <w:rsid w:val="00603AD4"/>
    <w:rsid w:val="00603C3D"/>
    <w:rsid w:val="00604150"/>
    <w:rsid w:val="0060446F"/>
    <w:rsid w:val="00604830"/>
    <w:rsid w:val="00604BB0"/>
    <w:rsid w:val="00604EF6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AE1"/>
    <w:rsid w:val="00634C93"/>
    <w:rsid w:val="00634DE9"/>
    <w:rsid w:val="006355D3"/>
    <w:rsid w:val="0063584F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47ED9"/>
    <w:rsid w:val="0065179A"/>
    <w:rsid w:val="006517BE"/>
    <w:rsid w:val="00651F8A"/>
    <w:rsid w:val="00652179"/>
    <w:rsid w:val="00652BC4"/>
    <w:rsid w:val="00653458"/>
    <w:rsid w:val="00653BB2"/>
    <w:rsid w:val="00654AA9"/>
    <w:rsid w:val="006557EA"/>
    <w:rsid w:val="0065653B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4662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2EF1"/>
    <w:rsid w:val="006830E0"/>
    <w:rsid w:val="00683D1B"/>
    <w:rsid w:val="00683E4C"/>
    <w:rsid w:val="00684411"/>
    <w:rsid w:val="00684B82"/>
    <w:rsid w:val="00684DF3"/>
    <w:rsid w:val="006854E8"/>
    <w:rsid w:val="006856FF"/>
    <w:rsid w:val="00685E77"/>
    <w:rsid w:val="00686BBA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56C1"/>
    <w:rsid w:val="006959CD"/>
    <w:rsid w:val="00695A1C"/>
    <w:rsid w:val="00696565"/>
    <w:rsid w:val="006969FB"/>
    <w:rsid w:val="00696F21"/>
    <w:rsid w:val="006977C3"/>
    <w:rsid w:val="006A0222"/>
    <w:rsid w:val="006A0252"/>
    <w:rsid w:val="006A065D"/>
    <w:rsid w:val="006A080E"/>
    <w:rsid w:val="006A0E63"/>
    <w:rsid w:val="006A1609"/>
    <w:rsid w:val="006A1CE0"/>
    <w:rsid w:val="006A23A4"/>
    <w:rsid w:val="006A3391"/>
    <w:rsid w:val="006A4596"/>
    <w:rsid w:val="006A4B98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1F4B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E7E0F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B14"/>
    <w:rsid w:val="00700F5C"/>
    <w:rsid w:val="007016FC"/>
    <w:rsid w:val="00701853"/>
    <w:rsid w:val="007029AD"/>
    <w:rsid w:val="007029BC"/>
    <w:rsid w:val="00702AE3"/>
    <w:rsid w:val="00703072"/>
    <w:rsid w:val="007037F0"/>
    <w:rsid w:val="00703A48"/>
    <w:rsid w:val="00703EFC"/>
    <w:rsid w:val="0070412F"/>
    <w:rsid w:val="00704183"/>
    <w:rsid w:val="00704199"/>
    <w:rsid w:val="00704299"/>
    <w:rsid w:val="0070513C"/>
    <w:rsid w:val="007053C0"/>
    <w:rsid w:val="00705A53"/>
    <w:rsid w:val="00705E7D"/>
    <w:rsid w:val="007063B7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48F"/>
    <w:rsid w:val="0071587C"/>
    <w:rsid w:val="0071593E"/>
    <w:rsid w:val="00716157"/>
    <w:rsid w:val="00716465"/>
    <w:rsid w:val="007165A1"/>
    <w:rsid w:val="00716A09"/>
    <w:rsid w:val="00717199"/>
    <w:rsid w:val="00720233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5E2C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2B5"/>
    <w:rsid w:val="00740CB1"/>
    <w:rsid w:val="00741A28"/>
    <w:rsid w:val="007420E9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4AE"/>
    <w:rsid w:val="007469D9"/>
    <w:rsid w:val="007474D5"/>
    <w:rsid w:val="007504D8"/>
    <w:rsid w:val="0075056A"/>
    <w:rsid w:val="00750E22"/>
    <w:rsid w:val="00751A39"/>
    <w:rsid w:val="00753571"/>
    <w:rsid w:val="00754162"/>
    <w:rsid w:val="00755B46"/>
    <w:rsid w:val="00756C04"/>
    <w:rsid w:val="00756D20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776F2"/>
    <w:rsid w:val="00777A3F"/>
    <w:rsid w:val="007807E9"/>
    <w:rsid w:val="00781A4A"/>
    <w:rsid w:val="00781A67"/>
    <w:rsid w:val="00782077"/>
    <w:rsid w:val="00782B2F"/>
    <w:rsid w:val="00783112"/>
    <w:rsid w:val="00783121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6E7D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625"/>
    <w:rsid w:val="007A2661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1C2"/>
    <w:rsid w:val="007A6BB4"/>
    <w:rsid w:val="007A6E22"/>
    <w:rsid w:val="007A7163"/>
    <w:rsid w:val="007B0110"/>
    <w:rsid w:val="007B0326"/>
    <w:rsid w:val="007B0D49"/>
    <w:rsid w:val="007B3664"/>
    <w:rsid w:val="007B38F8"/>
    <w:rsid w:val="007B3B33"/>
    <w:rsid w:val="007B3C0B"/>
    <w:rsid w:val="007B44AC"/>
    <w:rsid w:val="007B5357"/>
    <w:rsid w:val="007B55AD"/>
    <w:rsid w:val="007B57E7"/>
    <w:rsid w:val="007B5856"/>
    <w:rsid w:val="007B5A15"/>
    <w:rsid w:val="007B606C"/>
    <w:rsid w:val="007B64AB"/>
    <w:rsid w:val="007B6A42"/>
    <w:rsid w:val="007B6A45"/>
    <w:rsid w:val="007B7646"/>
    <w:rsid w:val="007B7DC3"/>
    <w:rsid w:val="007C02DC"/>
    <w:rsid w:val="007C0340"/>
    <w:rsid w:val="007C083F"/>
    <w:rsid w:val="007C0D56"/>
    <w:rsid w:val="007C1256"/>
    <w:rsid w:val="007C2142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2EA"/>
    <w:rsid w:val="007C6F43"/>
    <w:rsid w:val="007C7023"/>
    <w:rsid w:val="007C7290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2FC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4"/>
    <w:rsid w:val="007E2435"/>
    <w:rsid w:val="007E298C"/>
    <w:rsid w:val="007E2B71"/>
    <w:rsid w:val="007E2E69"/>
    <w:rsid w:val="007E2E7A"/>
    <w:rsid w:val="007E3EAA"/>
    <w:rsid w:val="007E4937"/>
    <w:rsid w:val="007E5D8B"/>
    <w:rsid w:val="007E61B1"/>
    <w:rsid w:val="007E63A6"/>
    <w:rsid w:val="007E69A3"/>
    <w:rsid w:val="007E71D8"/>
    <w:rsid w:val="007E7DB5"/>
    <w:rsid w:val="007F0014"/>
    <w:rsid w:val="007F060D"/>
    <w:rsid w:val="007F0960"/>
    <w:rsid w:val="007F0F3A"/>
    <w:rsid w:val="007F116B"/>
    <w:rsid w:val="007F1C31"/>
    <w:rsid w:val="007F3035"/>
    <w:rsid w:val="007F3140"/>
    <w:rsid w:val="007F3EBA"/>
    <w:rsid w:val="007F4756"/>
    <w:rsid w:val="007F4B9A"/>
    <w:rsid w:val="007F4DC7"/>
    <w:rsid w:val="007F5AEF"/>
    <w:rsid w:val="007F5F4F"/>
    <w:rsid w:val="007F65A2"/>
    <w:rsid w:val="007F6B06"/>
    <w:rsid w:val="007F7741"/>
    <w:rsid w:val="007F782B"/>
    <w:rsid w:val="0080049F"/>
    <w:rsid w:val="00800A3E"/>
    <w:rsid w:val="00800D04"/>
    <w:rsid w:val="00801F5C"/>
    <w:rsid w:val="0080216D"/>
    <w:rsid w:val="008022E2"/>
    <w:rsid w:val="00802DAE"/>
    <w:rsid w:val="00802F7D"/>
    <w:rsid w:val="008036D2"/>
    <w:rsid w:val="00803AE8"/>
    <w:rsid w:val="00803FED"/>
    <w:rsid w:val="008049F4"/>
    <w:rsid w:val="00806843"/>
    <w:rsid w:val="00806ED4"/>
    <w:rsid w:val="00807773"/>
    <w:rsid w:val="008079FF"/>
    <w:rsid w:val="00810372"/>
    <w:rsid w:val="00810E29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058B"/>
    <w:rsid w:val="0084108A"/>
    <w:rsid w:val="0084189B"/>
    <w:rsid w:val="0084239C"/>
    <w:rsid w:val="008426C4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5A9"/>
    <w:rsid w:val="00850AB8"/>
    <w:rsid w:val="00850EDF"/>
    <w:rsid w:val="0085114C"/>
    <w:rsid w:val="00852211"/>
    <w:rsid w:val="00852DD3"/>
    <w:rsid w:val="008533C6"/>
    <w:rsid w:val="008538B6"/>
    <w:rsid w:val="008538FF"/>
    <w:rsid w:val="00854CB7"/>
    <w:rsid w:val="008552EC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E3E"/>
    <w:rsid w:val="00861F80"/>
    <w:rsid w:val="0086200C"/>
    <w:rsid w:val="0086203F"/>
    <w:rsid w:val="008625B8"/>
    <w:rsid w:val="00862792"/>
    <w:rsid w:val="008628CF"/>
    <w:rsid w:val="00862A56"/>
    <w:rsid w:val="008630D8"/>
    <w:rsid w:val="0086478F"/>
    <w:rsid w:val="008658AB"/>
    <w:rsid w:val="00865A39"/>
    <w:rsid w:val="00865ABA"/>
    <w:rsid w:val="00866C55"/>
    <w:rsid w:val="008670AF"/>
    <w:rsid w:val="00867387"/>
    <w:rsid w:val="008673ED"/>
    <w:rsid w:val="00870053"/>
    <w:rsid w:val="00870514"/>
    <w:rsid w:val="00871260"/>
    <w:rsid w:val="0087144F"/>
    <w:rsid w:val="0087165A"/>
    <w:rsid w:val="00871690"/>
    <w:rsid w:val="008718D8"/>
    <w:rsid w:val="00871958"/>
    <w:rsid w:val="00871B3D"/>
    <w:rsid w:val="0087262F"/>
    <w:rsid w:val="00872725"/>
    <w:rsid w:val="00872DAF"/>
    <w:rsid w:val="00873512"/>
    <w:rsid w:val="00873687"/>
    <w:rsid w:val="00873E1A"/>
    <w:rsid w:val="00873E3C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618B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EC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7E04"/>
    <w:rsid w:val="008A7E7E"/>
    <w:rsid w:val="008A7FCD"/>
    <w:rsid w:val="008B0B2B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C0A4B"/>
    <w:rsid w:val="008C0C76"/>
    <w:rsid w:val="008C1397"/>
    <w:rsid w:val="008C14C2"/>
    <w:rsid w:val="008C1966"/>
    <w:rsid w:val="008C1B14"/>
    <w:rsid w:val="008C1F94"/>
    <w:rsid w:val="008C2284"/>
    <w:rsid w:val="008C2940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12E"/>
    <w:rsid w:val="008D536A"/>
    <w:rsid w:val="008D5C94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18FD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B78"/>
    <w:rsid w:val="008F0FD1"/>
    <w:rsid w:val="008F16D1"/>
    <w:rsid w:val="008F250E"/>
    <w:rsid w:val="008F376A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0CC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028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120D"/>
    <w:rsid w:val="009219B2"/>
    <w:rsid w:val="00922A7E"/>
    <w:rsid w:val="00923190"/>
    <w:rsid w:val="00923CB4"/>
    <w:rsid w:val="00923D22"/>
    <w:rsid w:val="00923E90"/>
    <w:rsid w:val="00923EDD"/>
    <w:rsid w:val="00923FA0"/>
    <w:rsid w:val="0092409E"/>
    <w:rsid w:val="009245BD"/>
    <w:rsid w:val="009246A8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7ED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29D"/>
    <w:rsid w:val="009424C7"/>
    <w:rsid w:val="00943067"/>
    <w:rsid w:val="009431E7"/>
    <w:rsid w:val="00943655"/>
    <w:rsid w:val="009438C4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53CD"/>
    <w:rsid w:val="0096606E"/>
    <w:rsid w:val="00966A2F"/>
    <w:rsid w:val="00967040"/>
    <w:rsid w:val="00967219"/>
    <w:rsid w:val="009673AC"/>
    <w:rsid w:val="0096763A"/>
    <w:rsid w:val="009676FE"/>
    <w:rsid w:val="00970606"/>
    <w:rsid w:val="009712B2"/>
    <w:rsid w:val="009712D0"/>
    <w:rsid w:val="009712D9"/>
    <w:rsid w:val="00971566"/>
    <w:rsid w:val="0097166F"/>
    <w:rsid w:val="00971A17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6FDA"/>
    <w:rsid w:val="0097751B"/>
    <w:rsid w:val="0097756C"/>
    <w:rsid w:val="00977AE5"/>
    <w:rsid w:val="009810AC"/>
    <w:rsid w:val="0098147C"/>
    <w:rsid w:val="00981732"/>
    <w:rsid w:val="009821F6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6B76"/>
    <w:rsid w:val="009874CC"/>
    <w:rsid w:val="00987A45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59A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1E6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145A"/>
    <w:rsid w:val="009B156F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482"/>
    <w:rsid w:val="009B672B"/>
    <w:rsid w:val="009B72B8"/>
    <w:rsid w:val="009B7958"/>
    <w:rsid w:val="009B7A40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636"/>
    <w:rsid w:val="009C5954"/>
    <w:rsid w:val="009C6688"/>
    <w:rsid w:val="009C6E96"/>
    <w:rsid w:val="009C7682"/>
    <w:rsid w:val="009C7863"/>
    <w:rsid w:val="009C7EF0"/>
    <w:rsid w:val="009D0114"/>
    <w:rsid w:val="009D0423"/>
    <w:rsid w:val="009D0B14"/>
    <w:rsid w:val="009D0FAD"/>
    <w:rsid w:val="009D10EF"/>
    <w:rsid w:val="009D1288"/>
    <w:rsid w:val="009D136B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CFF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907"/>
    <w:rsid w:val="009E2302"/>
    <w:rsid w:val="009E277F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208"/>
    <w:rsid w:val="009F2519"/>
    <w:rsid w:val="009F27A0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9F7D22"/>
    <w:rsid w:val="00A0125C"/>
    <w:rsid w:val="00A013C8"/>
    <w:rsid w:val="00A021E7"/>
    <w:rsid w:val="00A0295A"/>
    <w:rsid w:val="00A030F9"/>
    <w:rsid w:val="00A034A4"/>
    <w:rsid w:val="00A0354C"/>
    <w:rsid w:val="00A03BB8"/>
    <w:rsid w:val="00A04343"/>
    <w:rsid w:val="00A04379"/>
    <w:rsid w:val="00A048C3"/>
    <w:rsid w:val="00A04DAE"/>
    <w:rsid w:val="00A051E2"/>
    <w:rsid w:val="00A05E7E"/>
    <w:rsid w:val="00A06143"/>
    <w:rsid w:val="00A064B9"/>
    <w:rsid w:val="00A07126"/>
    <w:rsid w:val="00A103E7"/>
    <w:rsid w:val="00A105B2"/>
    <w:rsid w:val="00A105FC"/>
    <w:rsid w:val="00A1090A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74B"/>
    <w:rsid w:val="00A22A4B"/>
    <w:rsid w:val="00A22C98"/>
    <w:rsid w:val="00A22CEF"/>
    <w:rsid w:val="00A2396E"/>
    <w:rsid w:val="00A23E2A"/>
    <w:rsid w:val="00A241BF"/>
    <w:rsid w:val="00A2462D"/>
    <w:rsid w:val="00A24715"/>
    <w:rsid w:val="00A24C8B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1C2"/>
    <w:rsid w:val="00A3593D"/>
    <w:rsid w:val="00A36FB5"/>
    <w:rsid w:val="00A37164"/>
    <w:rsid w:val="00A40B2C"/>
    <w:rsid w:val="00A41335"/>
    <w:rsid w:val="00A415FD"/>
    <w:rsid w:val="00A41838"/>
    <w:rsid w:val="00A418F9"/>
    <w:rsid w:val="00A43030"/>
    <w:rsid w:val="00A43584"/>
    <w:rsid w:val="00A4359E"/>
    <w:rsid w:val="00A4471B"/>
    <w:rsid w:val="00A44930"/>
    <w:rsid w:val="00A44C0C"/>
    <w:rsid w:val="00A4528E"/>
    <w:rsid w:val="00A4558E"/>
    <w:rsid w:val="00A457A7"/>
    <w:rsid w:val="00A46549"/>
    <w:rsid w:val="00A46FF5"/>
    <w:rsid w:val="00A4716D"/>
    <w:rsid w:val="00A47846"/>
    <w:rsid w:val="00A47DDD"/>
    <w:rsid w:val="00A47F9C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058"/>
    <w:rsid w:val="00A54F38"/>
    <w:rsid w:val="00A55089"/>
    <w:rsid w:val="00A55343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161"/>
    <w:rsid w:val="00A662A1"/>
    <w:rsid w:val="00A6748D"/>
    <w:rsid w:val="00A7037B"/>
    <w:rsid w:val="00A70BE0"/>
    <w:rsid w:val="00A70D8F"/>
    <w:rsid w:val="00A7137C"/>
    <w:rsid w:val="00A71EC8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67C"/>
    <w:rsid w:val="00A74B70"/>
    <w:rsid w:val="00A757ED"/>
    <w:rsid w:val="00A763E8"/>
    <w:rsid w:val="00A76AF1"/>
    <w:rsid w:val="00A76D06"/>
    <w:rsid w:val="00A77322"/>
    <w:rsid w:val="00A775BE"/>
    <w:rsid w:val="00A776B5"/>
    <w:rsid w:val="00A80DED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806"/>
    <w:rsid w:val="00A95B01"/>
    <w:rsid w:val="00A95F30"/>
    <w:rsid w:val="00A96A68"/>
    <w:rsid w:val="00A97129"/>
    <w:rsid w:val="00A975A5"/>
    <w:rsid w:val="00A97BB7"/>
    <w:rsid w:val="00AA0E26"/>
    <w:rsid w:val="00AA0FB8"/>
    <w:rsid w:val="00AA1099"/>
    <w:rsid w:val="00AA137D"/>
    <w:rsid w:val="00AA3775"/>
    <w:rsid w:val="00AA4150"/>
    <w:rsid w:val="00AA4D6F"/>
    <w:rsid w:val="00AA643D"/>
    <w:rsid w:val="00AA6825"/>
    <w:rsid w:val="00AA6EAF"/>
    <w:rsid w:val="00AA732E"/>
    <w:rsid w:val="00AA7E12"/>
    <w:rsid w:val="00AB00F5"/>
    <w:rsid w:val="00AB0795"/>
    <w:rsid w:val="00AB08C2"/>
    <w:rsid w:val="00AB0B75"/>
    <w:rsid w:val="00AB13B6"/>
    <w:rsid w:val="00AB1504"/>
    <w:rsid w:val="00AB2D46"/>
    <w:rsid w:val="00AB338B"/>
    <w:rsid w:val="00AB3F61"/>
    <w:rsid w:val="00AB437D"/>
    <w:rsid w:val="00AB489F"/>
    <w:rsid w:val="00AB54FC"/>
    <w:rsid w:val="00AB6FEE"/>
    <w:rsid w:val="00AC01C8"/>
    <w:rsid w:val="00AC0C9E"/>
    <w:rsid w:val="00AC26F1"/>
    <w:rsid w:val="00AC31DB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A50"/>
    <w:rsid w:val="00AD0DC5"/>
    <w:rsid w:val="00AD1385"/>
    <w:rsid w:val="00AD1433"/>
    <w:rsid w:val="00AD19BD"/>
    <w:rsid w:val="00AD1BA8"/>
    <w:rsid w:val="00AD1F2C"/>
    <w:rsid w:val="00AD2778"/>
    <w:rsid w:val="00AD28B3"/>
    <w:rsid w:val="00AD31AA"/>
    <w:rsid w:val="00AD56C4"/>
    <w:rsid w:val="00AD57C4"/>
    <w:rsid w:val="00AD6879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AF7B39"/>
    <w:rsid w:val="00B003FC"/>
    <w:rsid w:val="00B00E0B"/>
    <w:rsid w:val="00B00F35"/>
    <w:rsid w:val="00B0122D"/>
    <w:rsid w:val="00B01250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5B41"/>
    <w:rsid w:val="00B160FB"/>
    <w:rsid w:val="00B16913"/>
    <w:rsid w:val="00B176B6"/>
    <w:rsid w:val="00B17B01"/>
    <w:rsid w:val="00B17D3A"/>
    <w:rsid w:val="00B20110"/>
    <w:rsid w:val="00B20270"/>
    <w:rsid w:val="00B20A85"/>
    <w:rsid w:val="00B20BF4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610"/>
    <w:rsid w:val="00B35D36"/>
    <w:rsid w:val="00B35DEF"/>
    <w:rsid w:val="00B3683B"/>
    <w:rsid w:val="00B368D2"/>
    <w:rsid w:val="00B36CD3"/>
    <w:rsid w:val="00B37C6C"/>
    <w:rsid w:val="00B40F7C"/>
    <w:rsid w:val="00B413E4"/>
    <w:rsid w:val="00B41813"/>
    <w:rsid w:val="00B41D1A"/>
    <w:rsid w:val="00B41F8E"/>
    <w:rsid w:val="00B42386"/>
    <w:rsid w:val="00B4256B"/>
    <w:rsid w:val="00B4276E"/>
    <w:rsid w:val="00B42A56"/>
    <w:rsid w:val="00B436B9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91C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701"/>
    <w:rsid w:val="00B64EF3"/>
    <w:rsid w:val="00B65B29"/>
    <w:rsid w:val="00B6658B"/>
    <w:rsid w:val="00B67084"/>
    <w:rsid w:val="00B678ED"/>
    <w:rsid w:val="00B67ED4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6C18"/>
    <w:rsid w:val="00B7751A"/>
    <w:rsid w:val="00B775FD"/>
    <w:rsid w:val="00B77A06"/>
    <w:rsid w:val="00B77AF2"/>
    <w:rsid w:val="00B804B8"/>
    <w:rsid w:val="00B80641"/>
    <w:rsid w:val="00B807B9"/>
    <w:rsid w:val="00B808CF"/>
    <w:rsid w:val="00B810E8"/>
    <w:rsid w:val="00B818B3"/>
    <w:rsid w:val="00B82631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6F24"/>
    <w:rsid w:val="00B9713F"/>
    <w:rsid w:val="00B97904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0A8"/>
    <w:rsid w:val="00BB3363"/>
    <w:rsid w:val="00BB3659"/>
    <w:rsid w:val="00BB3E1C"/>
    <w:rsid w:val="00BB3E67"/>
    <w:rsid w:val="00BB4113"/>
    <w:rsid w:val="00BB43BA"/>
    <w:rsid w:val="00BB490D"/>
    <w:rsid w:val="00BB5339"/>
    <w:rsid w:val="00BB5431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6BC6"/>
    <w:rsid w:val="00BD79CA"/>
    <w:rsid w:val="00BE033F"/>
    <w:rsid w:val="00BE0B58"/>
    <w:rsid w:val="00BE0D31"/>
    <w:rsid w:val="00BE0DAE"/>
    <w:rsid w:val="00BE119A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683A"/>
    <w:rsid w:val="00BF6FC7"/>
    <w:rsid w:val="00BF701E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3A2"/>
    <w:rsid w:val="00C05F5A"/>
    <w:rsid w:val="00C062C5"/>
    <w:rsid w:val="00C0666F"/>
    <w:rsid w:val="00C06F4F"/>
    <w:rsid w:val="00C07BF5"/>
    <w:rsid w:val="00C07DA5"/>
    <w:rsid w:val="00C07DF5"/>
    <w:rsid w:val="00C07F7B"/>
    <w:rsid w:val="00C103FC"/>
    <w:rsid w:val="00C10779"/>
    <w:rsid w:val="00C1117E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CFE"/>
    <w:rsid w:val="00C17E00"/>
    <w:rsid w:val="00C17E58"/>
    <w:rsid w:val="00C20D21"/>
    <w:rsid w:val="00C213B1"/>
    <w:rsid w:val="00C21443"/>
    <w:rsid w:val="00C23134"/>
    <w:rsid w:val="00C23DAA"/>
    <w:rsid w:val="00C24899"/>
    <w:rsid w:val="00C25ED6"/>
    <w:rsid w:val="00C26366"/>
    <w:rsid w:val="00C27030"/>
    <w:rsid w:val="00C27157"/>
    <w:rsid w:val="00C271F1"/>
    <w:rsid w:val="00C2791F"/>
    <w:rsid w:val="00C27FF6"/>
    <w:rsid w:val="00C3007E"/>
    <w:rsid w:val="00C312AD"/>
    <w:rsid w:val="00C31C03"/>
    <w:rsid w:val="00C31C09"/>
    <w:rsid w:val="00C33019"/>
    <w:rsid w:val="00C337DD"/>
    <w:rsid w:val="00C33908"/>
    <w:rsid w:val="00C34A16"/>
    <w:rsid w:val="00C34F42"/>
    <w:rsid w:val="00C35429"/>
    <w:rsid w:val="00C355D3"/>
    <w:rsid w:val="00C358E9"/>
    <w:rsid w:val="00C359B0"/>
    <w:rsid w:val="00C35AC3"/>
    <w:rsid w:val="00C378D2"/>
    <w:rsid w:val="00C4170C"/>
    <w:rsid w:val="00C41E04"/>
    <w:rsid w:val="00C41EA6"/>
    <w:rsid w:val="00C42A77"/>
    <w:rsid w:val="00C4396B"/>
    <w:rsid w:val="00C43ED9"/>
    <w:rsid w:val="00C449B4"/>
    <w:rsid w:val="00C45272"/>
    <w:rsid w:val="00C46093"/>
    <w:rsid w:val="00C464CE"/>
    <w:rsid w:val="00C4667E"/>
    <w:rsid w:val="00C46A49"/>
    <w:rsid w:val="00C46D9D"/>
    <w:rsid w:val="00C46E8C"/>
    <w:rsid w:val="00C4719D"/>
    <w:rsid w:val="00C478D5"/>
    <w:rsid w:val="00C50A20"/>
    <w:rsid w:val="00C50B16"/>
    <w:rsid w:val="00C50B41"/>
    <w:rsid w:val="00C51419"/>
    <w:rsid w:val="00C51B92"/>
    <w:rsid w:val="00C52AEA"/>
    <w:rsid w:val="00C52B1A"/>
    <w:rsid w:val="00C52C43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64B6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B4C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2BEF"/>
    <w:rsid w:val="00C73D8B"/>
    <w:rsid w:val="00C740CD"/>
    <w:rsid w:val="00C7451C"/>
    <w:rsid w:val="00C74775"/>
    <w:rsid w:val="00C74A81"/>
    <w:rsid w:val="00C74F5A"/>
    <w:rsid w:val="00C75BAA"/>
    <w:rsid w:val="00C76368"/>
    <w:rsid w:val="00C76521"/>
    <w:rsid w:val="00C76737"/>
    <w:rsid w:val="00C7697C"/>
    <w:rsid w:val="00C76BC0"/>
    <w:rsid w:val="00C803F5"/>
    <w:rsid w:val="00C8094C"/>
    <w:rsid w:val="00C80A56"/>
    <w:rsid w:val="00C8117F"/>
    <w:rsid w:val="00C81370"/>
    <w:rsid w:val="00C816C3"/>
    <w:rsid w:val="00C818AF"/>
    <w:rsid w:val="00C826AC"/>
    <w:rsid w:val="00C84362"/>
    <w:rsid w:val="00C85502"/>
    <w:rsid w:val="00C85C93"/>
    <w:rsid w:val="00C85D78"/>
    <w:rsid w:val="00C86A27"/>
    <w:rsid w:val="00C86B6D"/>
    <w:rsid w:val="00C879B2"/>
    <w:rsid w:val="00C87AF1"/>
    <w:rsid w:val="00C9002C"/>
    <w:rsid w:val="00C90FD1"/>
    <w:rsid w:val="00C916BF"/>
    <w:rsid w:val="00C91C9A"/>
    <w:rsid w:val="00C91FA8"/>
    <w:rsid w:val="00C93286"/>
    <w:rsid w:val="00C940E3"/>
    <w:rsid w:val="00C94355"/>
    <w:rsid w:val="00C94738"/>
    <w:rsid w:val="00C94B0A"/>
    <w:rsid w:val="00C94C8C"/>
    <w:rsid w:val="00C954AD"/>
    <w:rsid w:val="00C95690"/>
    <w:rsid w:val="00C95C21"/>
    <w:rsid w:val="00C96060"/>
    <w:rsid w:val="00C961E1"/>
    <w:rsid w:val="00C966DC"/>
    <w:rsid w:val="00C96EDB"/>
    <w:rsid w:val="00C97E8E"/>
    <w:rsid w:val="00CA0206"/>
    <w:rsid w:val="00CA06B9"/>
    <w:rsid w:val="00CA203B"/>
    <w:rsid w:val="00CA2A56"/>
    <w:rsid w:val="00CA3384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CFD"/>
    <w:rsid w:val="00CB4F48"/>
    <w:rsid w:val="00CC0098"/>
    <w:rsid w:val="00CC0647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80"/>
    <w:rsid w:val="00CC5FDA"/>
    <w:rsid w:val="00CC6705"/>
    <w:rsid w:val="00CC6934"/>
    <w:rsid w:val="00CC6F07"/>
    <w:rsid w:val="00CC6F3E"/>
    <w:rsid w:val="00CC70CB"/>
    <w:rsid w:val="00CC7865"/>
    <w:rsid w:val="00CC7F30"/>
    <w:rsid w:val="00CD08A4"/>
    <w:rsid w:val="00CD1101"/>
    <w:rsid w:val="00CD1479"/>
    <w:rsid w:val="00CD14BD"/>
    <w:rsid w:val="00CD17D3"/>
    <w:rsid w:val="00CD2C5F"/>
    <w:rsid w:val="00CD3815"/>
    <w:rsid w:val="00CD3BA7"/>
    <w:rsid w:val="00CD42EC"/>
    <w:rsid w:val="00CD4393"/>
    <w:rsid w:val="00CD461E"/>
    <w:rsid w:val="00CD47DA"/>
    <w:rsid w:val="00CD4A79"/>
    <w:rsid w:val="00CD4C87"/>
    <w:rsid w:val="00CD533B"/>
    <w:rsid w:val="00CD5356"/>
    <w:rsid w:val="00CD595B"/>
    <w:rsid w:val="00CD5D93"/>
    <w:rsid w:val="00CD6E73"/>
    <w:rsid w:val="00CD744B"/>
    <w:rsid w:val="00CD76C4"/>
    <w:rsid w:val="00CD781A"/>
    <w:rsid w:val="00CE1960"/>
    <w:rsid w:val="00CE1EB0"/>
    <w:rsid w:val="00CE2E42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CF7F89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2CB1"/>
    <w:rsid w:val="00D1322C"/>
    <w:rsid w:val="00D136AC"/>
    <w:rsid w:val="00D1448F"/>
    <w:rsid w:val="00D14635"/>
    <w:rsid w:val="00D14915"/>
    <w:rsid w:val="00D15124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EE2"/>
    <w:rsid w:val="00D37E27"/>
    <w:rsid w:val="00D401EB"/>
    <w:rsid w:val="00D40515"/>
    <w:rsid w:val="00D4061F"/>
    <w:rsid w:val="00D41352"/>
    <w:rsid w:val="00D41588"/>
    <w:rsid w:val="00D419EA"/>
    <w:rsid w:val="00D42091"/>
    <w:rsid w:val="00D42DE0"/>
    <w:rsid w:val="00D43267"/>
    <w:rsid w:val="00D432A8"/>
    <w:rsid w:val="00D43D6A"/>
    <w:rsid w:val="00D44BA0"/>
    <w:rsid w:val="00D45CCD"/>
    <w:rsid w:val="00D45D29"/>
    <w:rsid w:val="00D45DE3"/>
    <w:rsid w:val="00D466DF"/>
    <w:rsid w:val="00D46CC8"/>
    <w:rsid w:val="00D47A3C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381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474"/>
    <w:rsid w:val="00D636EA"/>
    <w:rsid w:val="00D639B3"/>
    <w:rsid w:val="00D639E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18D"/>
    <w:rsid w:val="00D82274"/>
    <w:rsid w:val="00D83C20"/>
    <w:rsid w:val="00D8406E"/>
    <w:rsid w:val="00D84658"/>
    <w:rsid w:val="00D85529"/>
    <w:rsid w:val="00D855E5"/>
    <w:rsid w:val="00D856C4"/>
    <w:rsid w:val="00D86D20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8A3"/>
    <w:rsid w:val="00D96989"/>
    <w:rsid w:val="00D9698F"/>
    <w:rsid w:val="00D975D4"/>
    <w:rsid w:val="00D97662"/>
    <w:rsid w:val="00D97822"/>
    <w:rsid w:val="00D97E73"/>
    <w:rsid w:val="00DA06BE"/>
    <w:rsid w:val="00DA076D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7D9"/>
    <w:rsid w:val="00DB7984"/>
    <w:rsid w:val="00DC01DA"/>
    <w:rsid w:val="00DC02D6"/>
    <w:rsid w:val="00DC04A7"/>
    <w:rsid w:val="00DC058E"/>
    <w:rsid w:val="00DC07A4"/>
    <w:rsid w:val="00DC0ED2"/>
    <w:rsid w:val="00DC1A49"/>
    <w:rsid w:val="00DC2840"/>
    <w:rsid w:val="00DC2D92"/>
    <w:rsid w:val="00DC3266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059"/>
    <w:rsid w:val="00DC685C"/>
    <w:rsid w:val="00DC6B1B"/>
    <w:rsid w:val="00DC6FB1"/>
    <w:rsid w:val="00DC7AB5"/>
    <w:rsid w:val="00DC7AEE"/>
    <w:rsid w:val="00DC7CED"/>
    <w:rsid w:val="00DD07D0"/>
    <w:rsid w:val="00DD0FBC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651E"/>
    <w:rsid w:val="00DD6654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5B8"/>
    <w:rsid w:val="00DF2D2A"/>
    <w:rsid w:val="00DF2E1E"/>
    <w:rsid w:val="00DF37F4"/>
    <w:rsid w:val="00DF41D8"/>
    <w:rsid w:val="00DF4633"/>
    <w:rsid w:val="00DF4887"/>
    <w:rsid w:val="00DF573D"/>
    <w:rsid w:val="00DF5CB3"/>
    <w:rsid w:val="00DF608F"/>
    <w:rsid w:val="00DF6322"/>
    <w:rsid w:val="00DF65A9"/>
    <w:rsid w:val="00DF6A71"/>
    <w:rsid w:val="00DF7BD3"/>
    <w:rsid w:val="00DF7EFF"/>
    <w:rsid w:val="00E00843"/>
    <w:rsid w:val="00E00DF5"/>
    <w:rsid w:val="00E00ED1"/>
    <w:rsid w:val="00E01868"/>
    <w:rsid w:val="00E01909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6533"/>
    <w:rsid w:val="00E07233"/>
    <w:rsid w:val="00E07C14"/>
    <w:rsid w:val="00E07DA7"/>
    <w:rsid w:val="00E10438"/>
    <w:rsid w:val="00E10985"/>
    <w:rsid w:val="00E1100A"/>
    <w:rsid w:val="00E1112D"/>
    <w:rsid w:val="00E1169A"/>
    <w:rsid w:val="00E11B8D"/>
    <w:rsid w:val="00E1248D"/>
    <w:rsid w:val="00E1254D"/>
    <w:rsid w:val="00E12A30"/>
    <w:rsid w:val="00E1341E"/>
    <w:rsid w:val="00E13C32"/>
    <w:rsid w:val="00E13F38"/>
    <w:rsid w:val="00E13F8C"/>
    <w:rsid w:val="00E14AA3"/>
    <w:rsid w:val="00E14D69"/>
    <w:rsid w:val="00E14EF2"/>
    <w:rsid w:val="00E1565D"/>
    <w:rsid w:val="00E15E30"/>
    <w:rsid w:val="00E16057"/>
    <w:rsid w:val="00E165C3"/>
    <w:rsid w:val="00E16605"/>
    <w:rsid w:val="00E16DE1"/>
    <w:rsid w:val="00E1771A"/>
    <w:rsid w:val="00E17E07"/>
    <w:rsid w:val="00E20094"/>
    <w:rsid w:val="00E207BC"/>
    <w:rsid w:val="00E20B95"/>
    <w:rsid w:val="00E22AC8"/>
    <w:rsid w:val="00E23752"/>
    <w:rsid w:val="00E24D20"/>
    <w:rsid w:val="00E24D7B"/>
    <w:rsid w:val="00E255EC"/>
    <w:rsid w:val="00E27623"/>
    <w:rsid w:val="00E27683"/>
    <w:rsid w:val="00E27CBA"/>
    <w:rsid w:val="00E30005"/>
    <w:rsid w:val="00E304BF"/>
    <w:rsid w:val="00E30972"/>
    <w:rsid w:val="00E309CE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508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8A5"/>
    <w:rsid w:val="00E43A08"/>
    <w:rsid w:val="00E43DF5"/>
    <w:rsid w:val="00E43E8F"/>
    <w:rsid w:val="00E44C7A"/>
    <w:rsid w:val="00E451F3"/>
    <w:rsid w:val="00E45727"/>
    <w:rsid w:val="00E458A6"/>
    <w:rsid w:val="00E46C99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10F3"/>
    <w:rsid w:val="00E62614"/>
    <w:rsid w:val="00E62E56"/>
    <w:rsid w:val="00E632B3"/>
    <w:rsid w:val="00E634A8"/>
    <w:rsid w:val="00E63602"/>
    <w:rsid w:val="00E6400F"/>
    <w:rsid w:val="00E64121"/>
    <w:rsid w:val="00E64AA1"/>
    <w:rsid w:val="00E64C15"/>
    <w:rsid w:val="00E65213"/>
    <w:rsid w:val="00E6564A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DCA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77004"/>
    <w:rsid w:val="00E80691"/>
    <w:rsid w:val="00E80E2D"/>
    <w:rsid w:val="00E810E3"/>
    <w:rsid w:val="00E822A7"/>
    <w:rsid w:val="00E827FD"/>
    <w:rsid w:val="00E828F7"/>
    <w:rsid w:val="00E83573"/>
    <w:rsid w:val="00E83992"/>
    <w:rsid w:val="00E83A38"/>
    <w:rsid w:val="00E83D2C"/>
    <w:rsid w:val="00E83EDB"/>
    <w:rsid w:val="00E83FEF"/>
    <w:rsid w:val="00E84847"/>
    <w:rsid w:val="00E86200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122"/>
    <w:rsid w:val="00EA25B2"/>
    <w:rsid w:val="00EA2B61"/>
    <w:rsid w:val="00EA2C1A"/>
    <w:rsid w:val="00EA30CB"/>
    <w:rsid w:val="00EA353B"/>
    <w:rsid w:val="00EA3B43"/>
    <w:rsid w:val="00EA43DF"/>
    <w:rsid w:val="00EA4EB1"/>
    <w:rsid w:val="00EA4EEB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6AC9"/>
    <w:rsid w:val="00EC73B1"/>
    <w:rsid w:val="00EC7B2B"/>
    <w:rsid w:val="00EC7BC6"/>
    <w:rsid w:val="00EC7EE2"/>
    <w:rsid w:val="00ED009B"/>
    <w:rsid w:val="00ED09CB"/>
    <w:rsid w:val="00ED0D00"/>
    <w:rsid w:val="00ED1124"/>
    <w:rsid w:val="00ED2587"/>
    <w:rsid w:val="00ED2650"/>
    <w:rsid w:val="00ED292D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4BC"/>
    <w:rsid w:val="00EE15A7"/>
    <w:rsid w:val="00EE1A7A"/>
    <w:rsid w:val="00EE1B88"/>
    <w:rsid w:val="00EE1EE6"/>
    <w:rsid w:val="00EE283D"/>
    <w:rsid w:val="00EE2A54"/>
    <w:rsid w:val="00EE3822"/>
    <w:rsid w:val="00EE46A8"/>
    <w:rsid w:val="00EE486F"/>
    <w:rsid w:val="00EE4AE6"/>
    <w:rsid w:val="00EE5241"/>
    <w:rsid w:val="00EE541C"/>
    <w:rsid w:val="00EE5734"/>
    <w:rsid w:val="00EE5FD6"/>
    <w:rsid w:val="00EE66AA"/>
    <w:rsid w:val="00EE7055"/>
    <w:rsid w:val="00EE78C1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D15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2CF"/>
    <w:rsid w:val="00F00471"/>
    <w:rsid w:val="00F00B72"/>
    <w:rsid w:val="00F010CA"/>
    <w:rsid w:val="00F01CB6"/>
    <w:rsid w:val="00F02546"/>
    <w:rsid w:val="00F03518"/>
    <w:rsid w:val="00F03D95"/>
    <w:rsid w:val="00F04072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1001"/>
    <w:rsid w:val="00F211AE"/>
    <w:rsid w:val="00F214BE"/>
    <w:rsid w:val="00F215E8"/>
    <w:rsid w:val="00F22131"/>
    <w:rsid w:val="00F2219D"/>
    <w:rsid w:val="00F2295D"/>
    <w:rsid w:val="00F22A17"/>
    <w:rsid w:val="00F22D03"/>
    <w:rsid w:val="00F22D2F"/>
    <w:rsid w:val="00F22D8C"/>
    <w:rsid w:val="00F22EA3"/>
    <w:rsid w:val="00F22FA4"/>
    <w:rsid w:val="00F2437A"/>
    <w:rsid w:val="00F24B89"/>
    <w:rsid w:val="00F24EF8"/>
    <w:rsid w:val="00F26290"/>
    <w:rsid w:val="00F2685E"/>
    <w:rsid w:val="00F26C6E"/>
    <w:rsid w:val="00F27917"/>
    <w:rsid w:val="00F3052D"/>
    <w:rsid w:val="00F30E27"/>
    <w:rsid w:val="00F30E5D"/>
    <w:rsid w:val="00F31572"/>
    <w:rsid w:val="00F31670"/>
    <w:rsid w:val="00F316F3"/>
    <w:rsid w:val="00F31BEA"/>
    <w:rsid w:val="00F322BC"/>
    <w:rsid w:val="00F32426"/>
    <w:rsid w:val="00F32494"/>
    <w:rsid w:val="00F32B54"/>
    <w:rsid w:val="00F333C4"/>
    <w:rsid w:val="00F33812"/>
    <w:rsid w:val="00F33D56"/>
    <w:rsid w:val="00F33DF2"/>
    <w:rsid w:val="00F33E95"/>
    <w:rsid w:val="00F34223"/>
    <w:rsid w:val="00F344A5"/>
    <w:rsid w:val="00F34C3F"/>
    <w:rsid w:val="00F34CD2"/>
    <w:rsid w:val="00F358EE"/>
    <w:rsid w:val="00F3653B"/>
    <w:rsid w:val="00F376F5"/>
    <w:rsid w:val="00F378BD"/>
    <w:rsid w:val="00F37A8C"/>
    <w:rsid w:val="00F37A98"/>
    <w:rsid w:val="00F40529"/>
    <w:rsid w:val="00F40582"/>
    <w:rsid w:val="00F41589"/>
    <w:rsid w:val="00F41F32"/>
    <w:rsid w:val="00F420E6"/>
    <w:rsid w:val="00F421C9"/>
    <w:rsid w:val="00F425A0"/>
    <w:rsid w:val="00F425DE"/>
    <w:rsid w:val="00F43A76"/>
    <w:rsid w:val="00F44327"/>
    <w:rsid w:val="00F446A5"/>
    <w:rsid w:val="00F44E45"/>
    <w:rsid w:val="00F456F8"/>
    <w:rsid w:val="00F45968"/>
    <w:rsid w:val="00F45E66"/>
    <w:rsid w:val="00F45F2A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278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4C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67E"/>
    <w:rsid w:val="00F74A60"/>
    <w:rsid w:val="00F74C05"/>
    <w:rsid w:val="00F75780"/>
    <w:rsid w:val="00F75C1B"/>
    <w:rsid w:val="00F75FBC"/>
    <w:rsid w:val="00F76556"/>
    <w:rsid w:val="00F77657"/>
    <w:rsid w:val="00F80078"/>
    <w:rsid w:val="00F81EC2"/>
    <w:rsid w:val="00F820D5"/>
    <w:rsid w:val="00F82EC6"/>
    <w:rsid w:val="00F839DF"/>
    <w:rsid w:val="00F8426C"/>
    <w:rsid w:val="00F84447"/>
    <w:rsid w:val="00F84540"/>
    <w:rsid w:val="00F85295"/>
    <w:rsid w:val="00F86238"/>
    <w:rsid w:val="00F8654C"/>
    <w:rsid w:val="00F8678F"/>
    <w:rsid w:val="00F86894"/>
    <w:rsid w:val="00F86896"/>
    <w:rsid w:val="00F868A3"/>
    <w:rsid w:val="00F86916"/>
    <w:rsid w:val="00F86F94"/>
    <w:rsid w:val="00F871A6"/>
    <w:rsid w:val="00F9006B"/>
    <w:rsid w:val="00F900D4"/>
    <w:rsid w:val="00F900DF"/>
    <w:rsid w:val="00F90605"/>
    <w:rsid w:val="00F910E3"/>
    <w:rsid w:val="00F917B1"/>
    <w:rsid w:val="00F92000"/>
    <w:rsid w:val="00F920F6"/>
    <w:rsid w:val="00F921AD"/>
    <w:rsid w:val="00F928C6"/>
    <w:rsid w:val="00F92DE1"/>
    <w:rsid w:val="00F93110"/>
    <w:rsid w:val="00F93403"/>
    <w:rsid w:val="00F93802"/>
    <w:rsid w:val="00F93E50"/>
    <w:rsid w:val="00F94055"/>
    <w:rsid w:val="00F94D29"/>
    <w:rsid w:val="00F9512B"/>
    <w:rsid w:val="00F95A69"/>
    <w:rsid w:val="00F95AA4"/>
    <w:rsid w:val="00F95E9D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6D83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30B"/>
    <w:rsid w:val="00FC55FF"/>
    <w:rsid w:val="00FC57D6"/>
    <w:rsid w:val="00FC5AB9"/>
    <w:rsid w:val="00FC65E2"/>
    <w:rsid w:val="00FC699E"/>
    <w:rsid w:val="00FC6B37"/>
    <w:rsid w:val="00FC6DAC"/>
    <w:rsid w:val="00FC6F80"/>
    <w:rsid w:val="00FC718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083"/>
    <w:rsid w:val="00FD655E"/>
    <w:rsid w:val="00FD7435"/>
    <w:rsid w:val="00FE03CB"/>
    <w:rsid w:val="00FE1FE9"/>
    <w:rsid w:val="00FE2197"/>
    <w:rsid w:val="00FE2397"/>
    <w:rsid w:val="00FE2798"/>
    <w:rsid w:val="00FE304A"/>
    <w:rsid w:val="00FE3CBB"/>
    <w:rsid w:val="00FE44A3"/>
    <w:rsid w:val="00FE4710"/>
    <w:rsid w:val="00FE4BE7"/>
    <w:rsid w:val="00FE4D41"/>
    <w:rsid w:val="00FE50C3"/>
    <w:rsid w:val="00FE513A"/>
    <w:rsid w:val="00FE52AC"/>
    <w:rsid w:val="00FE5BD9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68B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  <w:style w:type="paragraph" w:customStyle="1" w:styleId="Default">
    <w:name w:val="Default"/>
    <w:rsid w:val="00F358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  <w:style w:type="paragraph" w:customStyle="1" w:styleId="Default">
    <w:name w:val="Default"/>
    <w:rsid w:val="00F358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aurs.gov.br/?p=1871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AE3C9-658F-4F57-9609-B807B10C3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1031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2016-07-27T18:45:00Z</cp:lastPrinted>
  <dcterms:created xsi:type="dcterms:W3CDTF">2016-07-28T13:25:00Z</dcterms:created>
  <dcterms:modified xsi:type="dcterms:W3CDTF">2016-07-28T13:25:00Z</dcterms:modified>
</cp:coreProperties>
</file>