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3C6B2C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0335F4">
              <w:rPr>
                <w:rFonts w:ascii="Times New Roman" w:hAnsi="Times New Roman" w:cs="Times New Roman"/>
                <w:b/>
              </w:rPr>
              <w:t>7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0335F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0335F4">
              <w:rPr>
                <w:rFonts w:ascii="Times New Roman" w:hAnsi="Times New Roman" w:cs="Times New Roman"/>
                <w:b/>
              </w:rPr>
              <w:t>07/07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C4719D">
              <w:rPr>
                <w:rFonts w:ascii="Times New Roman" w:hAnsi="Times New Roman" w:cs="Times New Roman"/>
              </w:rPr>
              <w:t>4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222DDA" w:rsidP="00E309C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9367ED" w:rsidRPr="004B2550">
              <w:rPr>
                <w:rFonts w:ascii="Times New Roman" w:hAnsi="Times New Roman" w:cs="Times New Roman"/>
              </w:rPr>
              <w:t xml:space="preserve">s Conselheiros titulares Roberto Luiz Decó, </w:t>
            </w:r>
            <w:proofErr w:type="spellStart"/>
            <w:r w:rsidR="009367ED" w:rsidRPr="004B2550">
              <w:rPr>
                <w:rFonts w:ascii="Times New Roman" w:hAnsi="Times New Roman" w:cs="Times New Roman"/>
              </w:rPr>
              <w:t>Ori</w:t>
            </w:r>
            <w:r w:rsidR="004B2550">
              <w:rPr>
                <w:rFonts w:ascii="Times New Roman" w:hAnsi="Times New Roman" w:cs="Times New Roman"/>
              </w:rPr>
              <w:t>t</w:t>
            </w:r>
            <w:r w:rsidR="009367ED" w:rsidRPr="004B2550">
              <w:rPr>
                <w:rFonts w:ascii="Times New Roman" w:hAnsi="Times New Roman" w:cs="Times New Roman"/>
              </w:rPr>
              <w:t>z</w:t>
            </w:r>
            <w:proofErr w:type="spellEnd"/>
            <w:r w:rsidR="009367ED" w:rsidRPr="004B2550">
              <w:rPr>
                <w:rFonts w:ascii="Times New Roman" w:hAnsi="Times New Roman" w:cs="Times New Roman"/>
              </w:rPr>
              <w:t xml:space="preserve"> Adriano Adams de Campos</w:t>
            </w:r>
            <w:r w:rsidR="003C6B2C">
              <w:rPr>
                <w:rFonts w:ascii="Times New Roman" w:hAnsi="Times New Roman" w:cs="Times New Roman"/>
              </w:rPr>
              <w:t xml:space="preserve"> </w:t>
            </w:r>
            <w:r w:rsidR="00C4719D">
              <w:rPr>
                <w:rFonts w:ascii="Times New Roman" w:hAnsi="Times New Roman" w:cs="Times New Roman"/>
              </w:rPr>
              <w:t xml:space="preserve">e </w:t>
            </w:r>
            <w:r w:rsidR="00C4719D" w:rsidRPr="004B2550">
              <w:rPr>
                <w:rFonts w:ascii="Times New Roman" w:hAnsi="Times New Roman" w:cs="Times New Roman"/>
              </w:rPr>
              <w:t xml:space="preserve">Rosana </w:t>
            </w:r>
            <w:proofErr w:type="spellStart"/>
            <w:r w:rsidR="00C4719D" w:rsidRPr="004B2550">
              <w:rPr>
                <w:rFonts w:ascii="Times New Roman" w:hAnsi="Times New Roman" w:cs="Times New Roman"/>
              </w:rPr>
              <w:t>Oppitz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3C6B2C">
              <w:rPr>
                <w:rFonts w:ascii="Times New Roman" w:hAnsi="Times New Roman" w:cs="Times New Roman"/>
              </w:rPr>
              <w:t xml:space="preserve"> </w:t>
            </w:r>
            <w:r w:rsidR="00E309CE">
              <w:rPr>
                <w:rFonts w:ascii="Times New Roman" w:hAnsi="Times New Roman" w:cs="Times New Roman"/>
              </w:rPr>
              <w:t>a</w:t>
            </w:r>
            <w:r w:rsidR="003C6B2C" w:rsidRPr="001616D5">
              <w:rPr>
                <w:rFonts w:ascii="Times New Roman" w:hAnsi="Times New Roman" w:cs="Times New Roman"/>
              </w:rPr>
              <w:t xml:space="preserve"> Conselheir</w:t>
            </w:r>
            <w:r w:rsidR="00E309CE">
              <w:rPr>
                <w:rFonts w:ascii="Times New Roman" w:hAnsi="Times New Roman" w:cs="Times New Roman"/>
              </w:rPr>
              <w:t>a</w:t>
            </w:r>
            <w:r w:rsidR="0058627C">
              <w:rPr>
                <w:rFonts w:ascii="Times New Roman" w:hAnsi="Times New Roman" w:cs="Times New Roman"/>
              </w:rPr>
              <w:t xml:space="preserve"> S</w:t>
            </w:r>
            <w:r w:rsidR="003C6B2C" w:rsidRPr="001616D5">
              <w:rPr>
                <w:rFonts w:ascii="Times New Roman" w:hAnsi="Times New Roman" w:cs="Times New Roman"/>
              </w:rPr>
              <w:t xml:space="preserve">uplente </w:t>
            </w:r>
            <w:r w:rsidRPr="00222DDA">
              <w:rPr>
                <w:rFonts w:ascii="Times New Roman" w:hAnsi="Times New Roman" w:cs="Times New Roman"/>
              </w:rPr>
              <w:t>Cristina Gioconda Bastos Langer</w:t>
            </w:r>
            <w:r w:rsidR="00E309CE">
              <w:rPr>
                <w:rFonts w:ascii="Times New Roman" w:hAnsi="Times New Roman" w:cs="Times New Roman"/>
              </w:rPr>
              <w:t>,</w:t>
            </w:r>
            <w:r w:rsidR="003C6B2C">
              <w:rPr>
                <w:rFonts w:ascii="Times New Roman" w:hAnsi="Times New Roman" w:cs="Times New Roman"/>
              </w:rPr>
              <w:t xml:space="preserve"> </w:t>
            </w:r>
            <w:r w:rsidR="009367ED" w:rsidRPr="004B2550">
              <w:rPr>
                <w:rFonts w:ascii="Times New Roman" w:hAnsi="Times New Roman" w:cs="Times New Roman"/>
              </w:rPr>
              <w:t xml:space="preserve">o Gerente de Atendimento e Fiscalização Rodrigo </w:t>
            </w:r>
            <w:proofErr w:type="spellStart"/>
            <w:r w:rsidR="009367ED" w:rsidRPr="004B2550">
              <w:rPr>
                <w:rFonts w:ascii="Times New Roman" w:hAnsi="Times New Roman" w:cs="Times New Roman"/>
              </w:rPr>
              <w:t>Jaroseski</w:t>
            </w:r>
            <w:proofErr w:type="spellEnd"/>
            <w:r w:rsidR="001616D5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367ED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3F7A0A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</w:t>
            </w:r>
            <w:r w:rsidR="003F7A0A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 súmula</w:t>
            </w:r>
            <w:r w:rsidR="003F7A0A">
              <w:rPr>
                <w:rFonts w:ascii="Times New Roman" w:hAnsi="Times New Roman" w:cs="Times New Roman"/>
                <w:b/>
              </w:rPr>
              <w:t>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22DDA" w:rsidRDefault="00222DDA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Súmula da 1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5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ª Reunião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Extrao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rdinária.</w:t>
            </w:r>
          </w:p>
          <w:p w:rsidR="00387700" w:rsidRDefault="008426C4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Teve</w:t>
            </w:r>
            <w:r w:rsidR="00387700">
              <w:rPr>
                <w:rFonts w:ascii="Times New Roman" w:eastAsia="Times New Roman" w:hAnsi="Times New Roman"/>
                <w:bCs/>
                <w:color w:val="000000"/>
              </w:rPr>
              <w:t xml:space="preserve"> algumas alterações e foi aprovada.</w:t>
            </w:r>
          </w:p>
          <w:p w:rsidR="00222DDA" w:rsidRDefault="00222DDA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Súmula da 17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6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ª Reunião Ordinária.</w:t>
            </w:r>
          </w:p>
          <w:p w:rsidR="007C7290" w:rsidRDefault="007C7290" w:rsidP="007C729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Sobre o assunto dos crachás de conselheiros suplentes, relatado nesta súmula, o presidente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Py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informa que ficou definido que somente os conselheiros titulares receberiam crachás. </w:t>
            </w:r>
          </w:p>
          <w:p w:rsidR="00387700" w:rsidRPr="00387700" w:rsidRDefault="007C7290" w:rsidP="00387700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súmula t</w:t>
            </w:r>
            <w:r w:rsidR="008426C4">
              <w:rPr>
                <w:rFonts w:ascii="Times New Roman" w:eastAsia="Times New Roman" w:hAnsi="Times New Roman"/>
                <w:bCs/>
                <w:color w:val="000000"/>
              </w:rPr>
              <w:t>eve</w:t>
            </w:r>
            <w:r w:rsidR="00387700" w:rsidRPr="00387700">
              <w:rPr>
                <w:rFonts w:ascii="Times New Roman" w:eastAsia="Times New Roman" w:hAnsi="Times New Roman"/>
                <w:bCs/>
                <w:color w:val="000000"/>
              </w:rPr>
              <w:t xml:space="preserve"> algumas alterações e foi aprovada.</w:t>
            </w:r>
          </w:p>
          <w:p w:rsidR="003F7A0A" w:rsidRDefault="00222DDA" w:rsidP="00222DD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Súmula da 1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6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ª Reunião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Extrao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rdinária.</w:t>
            </w:r>
          </w:p>
          <w:p w:rsidR="006517BE" w:rsidRPr="004B2550" w:rsidRDefault="006517BE" w:rsidP="00222DD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Não foi lida.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426C4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 aprovação da 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Súmula da 1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6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ª Reunião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Extrao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rdinária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426C4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F0F71" w:rsidRDefault="00222DDA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4F0F71">
              <w:rPr>
                <w:rFonts w:ascii="Times New Roman" w:hAnsi="Times New Roman" w:cs="Times New Roman"/>
                <w:b/>
              </w:rPr>
              <w:t>Gerência de Planejamento</w:t>
            </w:r>
            <w:r w:rsidR="00F33812" w:rsidRPr="004F0F7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5704D" w:rsidRDefault="00222DDA" w:rsidP="000E7B34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/>
              </w:rPr>
            </w:pPr>
            <w:r w:rsidRPr="00387700">
              <w:rPr>
                <w:rFonts w:ascii="Times New Roman" w:hAnsi="Times New Roman"/>
              </w:rPr>
              <w:t xml:space="preserve">Revisão da execução orçamentária dos primeiros </w:t>
            </w:r>
            <w:r w:rsidR="006517BE">
              <w:rPr>
                <w:rFonts w:ascii="Times New Roman" w:hAnsi="Times New Roman"/>
              </w:rPr>
              <w:t>cinco</w:t>
            </w:r>
            <w:r w:rsidRPr="00387700">
              <w:rPr>
                <w:rFonts w:ascii="Times New Roman" w:hAnsi="Times New Roman"/>
              </w:rPr>
              <w:t xml:space="preserve"> meses deste exercício e necessidades/disponibilidades p</w:t>
            </w:r>
            <w:r w:rsidR="00387700" w:rsidRPr="00387700">
              <w:rPr>
                <w:rFonts w:ascii="Times New Roman" w:hAnsi="Times New Roman"/>
              </w:rPr>
              <w:t>ara a reformulação orçamentária:</w:t>
            </w:r>
          </w:p>
          <w:p w:rsidR="00387700" w:rsidRDefault="000D63D7" w:rsidP="000E7B3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1º: </w:t>
            </w:r>
            <w:r w:rsidRPr="007A2625">
              <w:rPr>
                <w:rFonts w:ascii="Times New Roman" w:hAnsi="Times New Roman"/>
                <w:u w:val="single"/>
              </w:rPr>
              <w:t>CAU Mais Perto</w:t>
            </w:r>
            <w:r>
              <w:rPr>
                <w:rFonts w:ascii="Times New Roman" w:hAnsi="Times New Roman"/>
              </w:rPr>
              <w:t xml:space="preserve">: a gerente Ângela apresentou o projeto inicial e a verba estimada inicialmente, outros custeios e o detalhamento da verba necessária para execução do projeto, com o atual desenvolvimento do termo de referência para a licitação. O gerente Rodrigo informou que a verba prevista no plano de ação da CEP, </w:t>
            </w:r>
            <w:r w:rsidR="007A2625">
              <w:rPr>
                <w:rFonts w:ascii="Times New Roman" w:hAnsi="Times New Roman"/>
              </w:rPr>
              <w:t>com a nomenclatura ‘o</w:t>
            </w:r>
            <w:r w:rsidR="007A2625" w:rsidRPr="007A2625">
              <w:rPr>
                <w:rFonts w:ascii="Times New Roman" w:hAnsi="Times New Roman"/>
              </w:rPr>
              <w:t>utras despesas de custeio da fiscalização</w:t>
            </w:r>
            <w:r w:rsidR="007A2625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, fo</w:t>
            </w:r>
            <w:r w:rsidR="007A2625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passada para este projeto</w:t>
            </w:r>
            <w:r w:rsidR="007A2625">
              <w:rPr>
                <w:rFonts w:ascii="Times New Roman" w:hAnsi="Times New Roman"/>
              </w:rPr>
              <w:t xml:space="preserve"> da presidência</w:t>
            </w:r>
            <w:r>
              <w:rPr>
                <w:rFonts w:ascii="Times New Roman" w:hAnsi="Times New Roman"/>
              </w:rPr>
              <w:t xml:space="preserve">, visto a </w:t>
            </w:r>
            <w:r w:rsidR="007A2625">
              <w:rPr>
                <w:rFonts w:ascii="Times New Roman" w:hAnsi="Times New Roman"/>
              </w:rPr>
              <w:t xml:space="preserve">sua </w:t>
            </w:r>
            <w:r>
              <w:rPr>
                <w:rFonts w:ascii="Times New Roman" w:hAnsi="Times New Roman"/>
              </w:rPr>
              <w:t xml:space="preserve">finalidade. Foi passado o quantitativo de carros que </w:t>
            </w:r>
            <w:r w:rsidR="000E7B34">
              <w:rPr>
                <w:rFonts w:ascii="Times New Roman" w:hAnsi="Times New Roman"/>
              </w:rPr>
              <w:t xml:space="preserve">serão comprados para apoio ao projeto CAU Mais Perto, em que há a previsão de dois carros para cada furgão. </w:t>
            </w:r>
            <w:proofErr w:type="spellStart"/>
            <w:r w:rsidR="000E7B34">
              <w:rPr>
                <w:rFonts w:ascii="Times New Roman" w:hAnsi="Times New Roman"/>
              </w:rPr>
              <w:t>Oritz</w:t>
            </w:r>
            <w:proofErr w:type="spellEnd"/>
            <w:r w:rsidR="000E7B34">
              <w:rPr>
                <w:rFonts w:ascii="Times New Roman" w:hAnsi="Times New Roman"/>
              </w:rPr>
              <w:t xml:space="preserve"> solicita pautar o projeto na próxima reunião, com a participação do arquiteto e urbanista Tales. A gerente Ângela informa que gostaria de participar desta pauta. </w:t>
            </w:r>
          </w:p>
          <w:p w:rsidR="000E7B34" w:rsidRPr="00222DDA" w:rsidRDefault="00420DAF" w:rsidP="00526C4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2º: </w:t>
            </w:r>
            <w:r w:rsidRPr="007A2625">
              <w:rPr>
                <w:rFonts w:ascii="Times New Roman" w:hAnsi="Times New Roman"/>
                <w:u w:val="single"/>
              </w:rPr>
              <w:t>Comissão</w:t>
            </w:r>
            <w:r>
              <w:rPr>
                <w:rFonts w:ascii="Times New Roman" w:hAnsi="Times New Roman"/>
              </w:rPr>
              <w:t>:</w:t>
            </w:r>
            <w:r w:rsidR="00543C50">
              <w:rPr>
                <w:rFonts w:ascii="Times New Roman" w:hAnsi="Times New Roman"/>
              </w:rPr>
              <w:t xml:space="preserve"> foi ajustado o número de reuniões ordinárias e extraordinárias, </w:t>
            </w:r>
            <w:r w:rsidR="007A2625">
              <w:rPr>
                <w:rFonts w:ascii="Times New Roman" w:hAnsi="Times New Roman"/>
              </w:rPr>
              <w:t>em que</w:t>
            </w:r>
            <w:r w:rsidR="00543C50">
              <w:rPr>
                <w:rFonts w:ascii="Times New Roman" w:hAnsi="Times New Roman"/>
              </w:rPr>
              <w:t xml:space="preserve"> se reduziu o número de reuniões ordinárias, em virtude do calendário anual, e se aumentou o número de reuniões extraordinárias. Foi reduzid</w:t>
            </w:r>
            <w:r w:rsidR="00526C43">
              <w:rPr>
                <w:rFonts w:ascii="Times New Roman" w:hAnsi="Times New Roman"/>
              </w:rPr>
              <w:t>o</w:t>
            </w:r>
            <w:r w:rsidR="00543C50">
              <w:rPr>
                <w:rFonts w:ascii="Times New Roman" w:hAnsi="Times New Roman"/>
              </w:rPr>
              <w:t xml:space="preserve"> pela metade </w:t>
            </w:r>
            <w:r w:rsidR="00526C43">
              <w:rPr>
                <w:rFonts w:ascii="Times New Roman" w:hAnsi="Times New Roman"/>
              </w:rPr>
              <w:t>o orçamento</w:t>
            </w:r>
            <w:r w:rsidR="00543C50">
              <w:rPr>
                <w:rFonts w:ascii="Times New Roman" w:hAnsi="Times New Roman"/>
              </w:rPr>
              <w:t xml:space="preserve"> </w:t>
            </w:r>
            <w:r w:rsidR="00526C43">
              <w:rPr>
                <w:rFonts w:ascii="Times New Roman" w:hAnsi="Times New Roman"/>
              </w:rPr>
              <w:t>destinado à</w:t>
            </w:r>
            <w:r w:rsidR="00543C50">
              <w:rPr>
                <w:rFonts w:ascii="Times New Roman" w:hAnsi="Times New Roman"/>
              </w:rPr>
              <w:t xml:space="preserve"> comunicaç</w:t>
            </w:r>
            <w:r w:rsidR="00526C43">
              <w:rPr>
                <w:rFonts w:ascii="Times New Roman" w:hAnsi="Times New Roman"/>
              </w:rPr>
              <w:t>ão com órgãos públicos</w:t>
            </w:r>
            <w:r w:rsidR="00543C50">
              <w:rPr>
                <w:rFonts w:ascii="Times New Roman" w:hAnsi="Times New Roman"/>
              </w:rPr>
              <w:t>,</w:t>
            </w:r>
            <w:r w:rsidR="00543C50" w:rsidRPr="00543C50">
              <w:rPr>
                <w:rFonts w:ascii="Times New Roman" w:hAnsi="Times New Roman"/>
              </w:rPr>
              <w:t xml:space="preserve"> por meio de correspondência</w:t>
            </w:r>
            <w:r w:rsidR="00526C43">
              <w:rPr>
                <w:rFonts w:ascii="Times New Roman" w:hAnsi="Times New Roman"/>
              </w:rPr>
              <w:t>s</w:t>
            </w:r>
            <w:r w:rsidR="00543C50">
              <w:rPr>
                <w:rFonts w:ascii="Times New Roman" w:hAnsi="Times New Roman"/>
              </w:rPr>
              <w:t xml:space="preserve">, </w:t>
            </w:r>
            <w:r w:rsidR="00526C43">
              <w:rPr>
                <w:rFonts w:ascii="Times New Roman" w:hAnsi="Times New Roman"/>
              </w:rPr>
              <w:t xml:space="preserve">visto que este trabalho teve uma pausa com o afastamento do presidente </w:t>
            </w:r>
            <w:proofErr w:type="spellStart"/>
            <w:r w:rsidR="00526C43">
              <w:rPr>
                <w:rFonts w:ascii="Times New Roman" w:hAnsi="Times New Roman"/>
              </w:rPr>
              <w:t>Py</w:t>
            </w:r>
            <w:proofErr w:type="spellEnd"/>
            <w:r w:rsidR="00526C43">
              <w:rPr>
                <w:rFonts w:ascii="Times New Roman" w:hAnsi="Times New Roman"/>
              </w:rPr>
              <w:t>, e não será possível executar todo o orçamento até o final do ano</w:t>
            </w:r>
            <w:r w:rsidR="00543C50">
              <w:rPr>
                <w:rFonts w:ascii="Times New Roman" w:hAnsi="Times New Roman"/>
              </w:rPr>
              <w:t>. Fo</w:t>
            </w:r>
            <w:r w:rsidR="00526C43">
              <w:rPr>
                <w:rFonts w:ascii="Times New Roman" w:hAnsi="Times New Roman"/>
              </w:rPr>
              <w:t xml:space="preserve">i </w:t>
            </w:r>
            <w:r w:rsidR="00543C50">
              <w:rPr>
                <w:rFonts w:ascii="Times New Roman" w:hAnsi="Times New Roman"/>
              </w:rPr>
              <w:t>removid</w:t>
            </w:r>
            <w:r w:rsidR="00526C43">
              <w:rPr>
                <w:rFonts w:ascii="Times New Roman" w:hAnsi="Times New Roman"/>
              </w:rPr>
              <w:t>o</w:t>
            </w:r>
            <w:r w:rsidR="00703A48">
              <w:rPr>
                <w:rFonts w:ascii="Times New Roman" w:hAnsi="Times New Roman"/>
              </w:rPr>
              <w:t>,</w:t>
            </w:r>
            <w:r w:rsidR="00543C50">
              <w:rPr>
                <w:rFonts w:ascii="Times New Roman" w:hAnsi="Times New Roman"/>
              </w:rPr>
              <w:t xml:space="preserve"> do plano de ação</w:t>
            </w:r>
            <w:r w:rsidR="00703A48">
              <w:rPr>
                <w:rFonts w:ascii="Times New Roman" w:hAnsi="Times New Roman"/>
              </w:rPr>
              <w:t>,</w:t>
            </w:r>
            <w:r w:rsidR="00543C50">
              <w:rPr>
                <w:rFonts w:ascii="Times New Roman" w:hAnsi="Times New Roman"/>
              </w:rPr>
              <w:t xml:space="preserve"> </w:t>
            </w:r>
            <w:r w:rsidR="00526C43">
              <w:rPr>
                <w:rFonts w:ascii="Times New Roman" w:hAnsi="Times New Roman"/>
              </w:rPr>
              <w:t>o orçamento</w:t>
            </w:r>
            <w:r w:rsidR="00543C50">
              <w:rPr>
                <w:rFonts w:ascii="Times New Roman" w:hAnsi="Times New Roman"/>
              </w:rPr>
              <w:t xml:space="preserve"> para a locaç</w:t>
            </w:r>
            <w:r w:rsidR="00703A48">
              <w:rPr>
                <w:rFonts w:ascii="Times New Roman" w:hAnsi="Times New Roman"/>
              </w:rPr>
              <w:t xml:space="preserve">ão de </w:t>
            </w:r>
            <w:proofErr w:type="spellStart"/>
            <w:r w:rsidR="00703A48">
              <w:rPr>
                <w:rFonts w:ascii="Times New Roman" w:hAnsi="Times New Roman"/>
              </w:rPr>
              <w:t>drones</w:t>
            </w:r>
            <w:proofErr w:type="spellEnd"/>
            <w:r w:rsidR="00703A48">
              <w:rPr>
                <w:rFonts w:ascii="Times New Roman" w:hAnsi="Times New Roman"/>
              </w:rPr>
              <w:t xml:space="preserve"> e</w:t>
            </w:r>
            <w:r w:rsidR="00543C50">
              <w:rPr>
                <w:rFonts w:ascii="Times New Roman" w:hAnsi="Times New Roman"/>
              </w:rPr>
              <w:t xml:space="preserve"> consultoria SIG – Sistema de Informações Geográficas, em virtude da impossibilidade de executar este orçamento em 2016</w:t>
            </w:r>
            <w:r w:rsidR="00526C43">
              <w:rPr>
                <w:rFonts w:ascii="Times New Roman" w:hAnsi="Times New Roman"/>
              </w:rPr>
              <w:t xml:space="preserve">, pois não há regulamentação para o uso dos </w:t>
            </w:r>
            <w:proofErr w:type="spellStart"/>
            <w:r w:rsidR="00526C43">
              <w:rPr>
                <w:rFonts w:ascii="Times New Roman" w:hAnsi="Times New Roman"/>
              </w:rPr>
              <w:t>drones</w:t>
            </w:r>
            <w:proofErr w:type="spellEnd"/>
            <w:r w:rsidR="00543C50">
              <w:rPr>
                <w:rFonts w:ascii="Times New Roman" w:hAnsi="Times New Roman"/>
              </w:rPr>
              <w:t xml:space="preserve">. </w:t>
            </w:r>
            <w:r w:rsidR="00777A3F">
              <w:rPr>
                <w:rFonts w:ascii="Times New Roman" w:hAnsi="Times New Roman"/>
              </w:rPr>
              <w:t>Foi removid</w:t>
            </w:r>
            <w:r w:rsidR="00526C43">
              <w:rPr>
                <w:rFonts w:ascii="Times New Roman" w:hAnsi="Times New Roman"/>
              </w:rPr>
              <w:t>o</w:t>
            </w:r>
            <w:r w:rsidR="00777A3F">
              <w:rPr>
                <w:rFonts w:ascii="Times New Roman" w:hAnsi="Times New Roman"/>
              </w:rPr>
              <w:t xml:space="preserve"> </w:t>
            </w:r>
            <w:r w:rsidR="00526C43">
              <w:rPr>
                <w:rFonts w:ascii="Times New Roman" w:hAnsi="Times New Roman"/>
              </w:rPr>
              <w:t>o</w:t>
            </w:r>
            <w:r w:rsidR="00777A3F">
              <w:rPr>
                <w:rFonts w:ascii="Times New Roman" w:hAnsi="Times New Roman"/>
              </w:rPr>
              <w:t xml:space="preserve"> </w:t>
            </w:r>
            <w:r w:rsidR="00526C43">
              <w:rPr>
                <w:rFonts w:ascii="Times New Roman" w:hAnsi="Times New Roman"/>
              </w:rPr>
              <w:t>orçamento</w:t>
            </w:r>
            <w:r w:rsidR="00777A3F">
              <w:rPr>
                <w:rFonts w:ascii="Times New Roman" w:hAnsi="Times New Roman"/>
              </w:rPr>
              <w:t xml:space="preserve"> destinad</w:t>
            </w:r>
            <w:r w:rsidR="00526C43">
              <w:rPr>
                <w:rFonts w:ascii="Times New Roman" w:hAnsi="Times New Roman"/>
              </w:rPr>
              <w:t>o</w:t>
            </w:r>
            <w:r w:rsidR="00777A3F">
              <w:rPr>
                <w:rFonts w:ascii="Times New Roman" w:hAnsi="Times New Roman"/>
              </w:rPr>
              <w:t xml:space="preserve"> ao suprimento de fundos para os quatro fiscais</w:t>
            </w:r>
            <w:r w:rsidR="00526C43">
              <w:rPr>
                <w:rFonts w:ascii="Times New Roman" w:hAnsi="Times New Roman"/>
              </w:rPr>
              <w:t>, visto que não houve execuções nos cinco primeiros meses do ano</w:t>
            </w:r>
            <w:r w:rsidR="00777A3F">
              <w:rPr>
                <w:rFonts w:ascii="Times New Roman" w:hAnsi="Times New Roman"/>
              </w:rPr>
              <w:t>. Foi reduzido o número de ações de seminários de quatro para dois, mantendo a verba para estes dois seminários. O gerente Rodrigo indica que a meta para este tipo de ação seja desvinculada da adesão dos convidados, a fim de ter uma métrica mais eficaz. O gerente Rodrigo indica que seria importante pautar nas reuniões da comissão os itens do plano de ação, mantendo as ações em andamento</w:t>
            </w:r>
            <w:r w:rsidR="00AC31DB">
              <w:rPr>
                <w:rFonts w:ascii="Times New Roman" w:hAnsi="Times New Roman"/>
              </w:rPr>
              <w:t xml:space="preserve">, assim como manter um registro do relato das atividades desenvolvidas, independente de utilização de verba. </w:t>
            </w:r>
            <w:r w:rsidR="00526C43">
              <w:rPr>
                <w:rFonts w:ascii="Times New Roman" w:hAnsi="Times New Roman"/>
              </w:rPr>
              <w:t>Os demais itens do plano de ação permaneceram inalterados.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E7B34" w:rsidP="000E7B3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E7B34" w:rsidP="00A71EC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E7B34">
              <w:rPr>
                <w:rFonts w:ascii="Times New Roman" w:hAnsi="Times New Roman" w:cs="Times New Roman"/>
              </w:rPr>
              <w:t>autar o projeto CAU Mais Perto na próxima reunião</w:t>
            </w:r>
            <w:r>
              <w:rPr>
                <w:rFonts w:ascii="Times New Roman" w:hAnsi="Times New Roman" w:cs="Times New Roman"/>
              </w:rPr>
              <w:t xml:space="preserve">, com a presença </w:t>
            </w:r>
            <w:r w:rsidRPr="000E7B34">
              <w:rPr>
                <w:rFonts w:ascii="Times New Roman" w:hAnsi="Times New Roman" w:cs="Times New Roman"/>
              </w:rPr>
              <w:t>do arquiteto e urbanista Tales</w:t>
            </w:r>
            <w:r>
              <w:rPr>
                <w:rFonts w:ascii="Times New Roman" w:hAnsi="Times New Roman" w:cs="Times New Roman"/>
              </w:rPr>
              <w:t xml:space="preserve"> e da </w:t>
            </w:r>
            <w:r w:rsidRPr="000E7B34">
              <w:rPr>
                <w:rFonts w:ascii="Times New Roman" w:hAnsi="Times New Roman" w:cs="Times New Roman"/>
              </w:rPr>
              <w:t>gerente Ângela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E7B34" w:rsidP="00C31C0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222DDA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222DDA">
              <w:rPr>
                <w:rFonts w:ascii="Times New Roman" w:hAnsi="Times New Roman"/>
                <w:b/>
                <w:bCs/>
                <w:color w:val="000000"/>
              </w:rPr>
              <w:t>Análise de denúncias/processos</w:t>
            </w:r>
            <w:r w:rsidR="00F33812" w:rsidRPr="00222DD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22DDA" w:rsidRPr="00FC11F3" w:rsidRDefault="00222DDA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Pr="00FC11F3">
              <w:rPr>
                <w:rFonts w:ascii="Times New Roman" w:eastAsia="Times New Roman" w:hAnsi="Times New Roman"/>
                <w:bCs/>
                <w:color w:val="000000"/>
              </w:rPr>
              <w:t>.1. Designação de relator e análise dos seguintes processos de fiscalização e denúncias:</w:t>
            </w:r>
          </w:p>
          <w:p w:rsidR="00222DDA" w:rsidRDefault="00526C43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fiscalização1000033167 – Ingrid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Bracht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Lino</w:t>
            </w:r>
          </w:p>
          <w:p w:rsidR="00222DDA" w:rsidRPr="0002467F" w:rsidRDefault="00526C43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Denúncia 5924 – Veridiana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Lautenschlager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Motta Pereira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fiscalização1000028858 – Fernanda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Ostrowski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Menna Barreto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fiscalização1000033061 – Julia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Schiaffino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Medeiros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fiscalização1000005686 – Almeida, Miller &amp; CIA </w:t>
            </w:r>
            <w:proofErr w:type="gram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LTDA</w:t>
            </w:r>
            <w:proofErr w:type="gramEnd"/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>Processo de fiscalização1000031723 - Santa Maria Prevenção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fiscalização1000031950 – Motta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Selaimen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Construtora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>Processo de fiscalização1000017331 – Carla Rosane Carvalho</w:t>
            </w:r>
          </w:p>
          <w:p w:rsidR="00526C43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Não houve indicação do relator.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  <w:p w:rsidR="00222DDA" w:rsidRDefault="00222DDA" w:rsidP="00222D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84362" w:rsidRDefault="00222DDA" w:rsidP="004F0F7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3.2. Acompanhamento do processo administrativo nº 6450 pelo relator Decó.</w:t>
            </w:r>
          </w:p>
          <w:p w:rsidR="00526C43" w:rsidRPr="004F0F71" w:rsidRDefault="00526C43" w:rsidP="004F0F7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Não foi analisado.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526C43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660CD">
              <w:rPr>
                <w:rFonts w:ascii="Times New Roman" w:hAnsi="Times New Roman" w:cs="Times New Roman"/>
              </w:rPr>
              <w:t>processos.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1660CD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B2550" w:rsidRPr="004B2550" w:rsidRDefault="001E61CA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C1" w:rsidRPr="001660CD" w:rsidRDefault="001660CD" w:rsidP="001660CD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-53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E78C1" w:rsidRPr="001660CD">
              <w:rPr>
                <w:rFonts w:ascii="Times New Roman" w:hAnsi="Times New Roman" w:cs="Times New Roman"/>
                <w:bCs/>
                <w:color w:val="000000"/>
              </w:rPr>
              <w:t>Processo administrativo 323/2016 – Fracionamento do SMP</w:t>
            </w:r>
            <w:r w:rsidRPr="001660CD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1660CD" w:rsidRPr="001660CD" w:rsidRDefault="001660CD" w:rsidP="001660C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Não foi analisado.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B5291C" w:rsidRPr="006F3A65" w:rsidRDefault="00B5291C" w:rsidP="00B5291C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4.2. Relatórios de expedientes da Gerência de Atendimento e Fiscaliz</w:t>
            </w:r>
            <w:r w:rsidR="000335F4">
              <w:rPr>
                <w:rFonts w:ascii="Times New Roman" w:hAnsi="Times New Roman" w:cs="Times New Roman"/>
                <w:bCs/>
                <w:color w:val="000000"/>
              </w:rPr>
              <w:t>aç</w:t>
            </w:r>
            <w:r>
              <w:rPr>
                <w:rFonts w:ascii="Times New Roman" w:hAnsi="Times New Roman" w:cs="Times New Roman"/>
                <w:bCs/>
                <w:color w:val="000000"/>
              </w:rPr>
              <w:t>ão</w:t>
            </w:r>
            <w:r w:rsidR="001660CD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B20BF4" w:rsidRPr="001660CD" w:rsidRDefault="001660CD" w:rsidP="001660C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Não foi lido.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222DDA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0901F7"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1660CD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1660CD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1660CD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B5291C" w:rsidRDefault="00B5291C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5291C">
              <w:rPr>
                <w:rFonts w:ascii="Times New Roman" w:hAnsi="Times New Roman"/>
                <w:b/>
              </w:rPr>
              <w:t>I Seminário da CEP-CAU/RS - Fiscalização em Cooperação com Órgãos Públicos</w:t>
            </w:r>
            <w:r w:rsidR="001E61CA" w:rsidRPr="00B5291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06028" w:rsidRPr="004B2550" w:rsidTr="005764A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  <w:vAlign w:val="center"/>
          </w:tcPr>
          <w:p w:rsidR="001660CD" w:rsidRDefault="00222DDA" w:rsidP="001660CD">
            <w:pPr>
              <w:shd w:val="clear" w:color="auto" w:fill="FFFFFF"/>
              <w:tabs>
                <w:tab w:val="left" w:pos="709"/>
              </w:tabs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 Avaliações dos participantes;</w:t>
            </w:r>
          </w:p>
          <w:p w:rsidR="001660CD" w:rsidRDefault="001660CD" w:rsidP="001660CD">
            <w:pPr>
              <w:shd w:val="clear" w:color="auto" w:fill="FFFFFF"/>
              <w:tabs>
                <w:tab w:val="left" w:pos="709"/>
              </w:tabs>
              <w:spacing w:after="20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Não foi analisado.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222DDA" w:rsidRPr="001660CD" w:rsidRDefault="00222DDA" w:rsidP="001660CD">
            <w:pPr>
              <w:shd w:val="clear" w:color="auto" w:fill="FFFFFF"/>
              <w:tabs>
                <w:tab w:val="left" w:pos="709"/>
              </w:tabs>
              <w:spacing w:after="20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5.1.2. Comparativo entre inscrições x presenças;</w:t>
            </w:r>
          </w:p>
          <w:p w:rsidR="001660CD" w:rsidRDefault="001660CD" w:rsidP="001660C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Não foi analisado.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1660CD" w:rsidRPr="001660CD" w:rsidRDefault="001660CD" w:rsidP="001660C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564B6" w:rsidRDefault="00222DDA" w:rsidP="001660CD">
            <w:pPr>
              <w:shd w:val="clear" w:color="auto" w:fill="FFFFFF"/>
              <w:tabs>
                <w:tab w:val="left" w:pos="709"/>
              </w:tabs>
              <w:spacing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5.1.3. Quantitativo da sobra de pastas personalizadas;</w:t>
            </w:r>
          </w:p>
          <w:p w:rsidR="001660CD" w:rsidRPr="001660CD" w:rsidRDefault="001660CD" w:rsidP="001660CD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Não foi analisado.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F3140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1660CD" w:rsidP="00222DD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Default="001660CD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1660CD" w:rsidP="00AD0A5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77499" w:rsidRDefault="00477499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477499" w:rsidRPr="00C76D36" w:rsidRDefault="00477499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Pr="00C76D36">
              <w:rPr>
                <w:rFonts w:ascii="Times New Roman" w:hAnsi="Times New Roman"/>
              </w:rPr>
              <w:t>Notícias referentes à CEP-CAU/RS:</w:t>
            </w:r>
          </w:p>
          <w:p w:rsidR="00477499" w:rsidRPr="00C76D36" w:rsidRDefault="00477499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477499" w:rsidRPr="00477499" w:rsidRDefault="00477499" w:rsidP="00477499">
            <w:pPr>
              <w:pStyle w:val="Ttulo1"/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6.1.1. CAU/RS apresenta Cartilha Inclusão e Acessibilidade no seminário do Estatuto da Pessoa com Deficiência </w:t>
            </w:r>
            <w:hyperlink r:id="rId9" w:history="1">
              <w:r w:rsidRPr="0047749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http://www.caurs.gov.br/?p=18618</w:t>
              </w:r>
            </w:hyperlink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77499" w:rsidRPr="00C76D36" w:rsidRDefault="00477499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477499" w:rsidRPr="00C76D36" w:rsidRDefault="00477499" w:rsidP="00477499">
            <w:pPr>
              <w:shd w:val="clear" w:color="auto" w:fill="FFFFFF"/>
              <w:spacing w:after="4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6.1.1. </w:t>
            </w:r>
            <w:r w:rsidRPr="00C76D36">
              <w:rPr>
                <w:rFonts w:ascii="Times New Roman" w:hAnsi="Times New Roman"/>
              </w:rPr>
              <w:t xml:space="preserve">CP-CAU/RS realiza encontro para debater aprovação de projetos de PPCI </w:t>
            </w:r>
            <w:hyperlink r:id="rId10" w:history="1">
              <w:r w:rsidRPr="00C76D36">
                <w:rPr>
                  <w:rFonts w:ascii="Times New Roman" w:hAnsi="Times New Roman"/>
                </w:rPr>
                <w:t>http://www.caurs.gov.br/?p=18519</w:t>
              </w:r>
            </w:hyperlink>
            <w:r w:rsidRPr="00C76D36">
              <w:rPr>
                <w:rFonts w:ascii="Times New Roman" w:hAnsi="Times New Roman"/>
              </w:rPr>
              <w:t xml:space="preserve"> </w:t>
            </w:r>
          </w:p>
          <w:p w:rsidR="00477499" w:rsidRPr="00C76D36" w:rsidRDefault="00477499" w:rsidP="00477499">
            <w:pPr>
              <w:shd w:val="clear" w:color="auto" w:fill="FFFFFF"/>
              <w:spacing w:after="45"/>
              <w:jc w:val="both"/>
              <w:rPr>
                <w:rFonts w:ascii="Times New Roman" w:hAnsi="Times New Roman"/>
              </w:rPr>
            </w:pPr>
          </w:p>
          <w:p w:rsidR="00477499" w:rsidRPr="00C76D36" w:rsidRDefault="00477499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6.2. </w:t>
            </w:r>
            <w:r w:rsidRPr="00C76D36">
              <w:rPr>
                <w:rFonts w:ascii="Times New Roman" w:hAnsi="Times New Roman"/>
              </w:rPr>
              <w:t>Matérias referentes ao I Seminário de Fiscalização da CEP-CAU/RS:</w:t>
            </w:r>
          </w:p>
          <w:p w:rsidR="00477499" w:rsidRPr="00C76D36" w:rsidRDefault="00477499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477499" w:rsidRPr="00477499" w:rsidRDefault="00477499" w:rsidP="00477499">
            <w:pPr>
              <w:pStyle w:val="Ttulo1"/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Inscrições abertas para I Seminário de Fiscalização da Comissão de Exercício Profissional do CAU/RS </w:t>
            </w:r>
            <w:hyperlink r:id="rId11" w:history="1">
              <w:r w:rsidRPr="0047749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http://www.caurs.gov.br/?p=18474</w:t>
              </w:r>
            </w:hyperlink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77499" w:rsidRPr="00477499" w:rsidRDefault="00477499" w:rsidP="00477499">
            <w:pPr>
              <w:pStyle w:val="Ttulo1"/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Seminário de Fiscalização da CEP do CAU/RS terá transmissão da Rádio Arquitetura </w:t>
            </w:r>
            <w:hyperlink r:id="rId12" w:history="1">
              <w:r w:rsidRPr="0047749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http://www.caurs.gov.br/?p=18486</w:t>
              </w:r>
            </w:hyperlink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77499" w:rsidRPr="00C76D36" w:rsidRDefault="00477499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477499" w:rsidRPr="00477499" w:rsidRDefault="00477499" w:rsidP="00477499">
            <w:pPr>
              <w:pStyle w:val="Ttulo1"/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Inscrições encerradas para Seminário de Fiscalização da CEP do CAU/RS </w:t>
            </w:r>
            <w:hyperlink r:id="rId13" w:history="1">
              <w:r w:rsidRPr="0047749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http://www.caurs.gov.br/?p=18512</w:t>
              </w:r>
            </w:hyperlink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77499" w:rsidRPr="00C76D36" w:rsidRDefault="00477499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906028" w:rsidRDefault="00477499" w:rsidP="004774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C76D36">
              <w:rPr>
                <w:rFonts w:ascii="Times New Roman" w:hAnsi="Times New Roman"/>
              </w:rPr>
              <w:t xml:space="preserve">Primeiro Seminário da CEP do CAU/RS tem sucesso de público em Porto Alegre </w:t>
            </w:r>
            <w:hyperlink r:id="rId14" w:history="1">
              <w:r w:rsidRPr="00C76D36">
                <w:rPr>
                  <w:rFonts w:ascii="Times New Roman" w:hAnsi="Times New Roman"/>
                </w:rPr>
                <w:t>http://www.caurs.gov.br/?p=18563</w:t>
              </w:r>
            </w:hyperlink>
          </w:p>
          <w:p w:rsidR="001660CD" w:rsidRDefault="001660CD" w:rsidP="004774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660CD" w:rsidRPr="004B2550" w:rsidRDefault="001660CD" w:rsidP="004774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As publicações não foram vistas pela comissão.</w:t>
            </w:r>
          </w:p>
        </w:tc>
      </w:tr>
      <w:tr w:rsidR="00906028" w:rsidRPr="004B2550" w:rsidTr="000901F7">
        <w:trPr>
          <w:trHeight w:val="19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660CD" w:rsidRPr="000E7E5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1660CD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Default="001660CD" w:rsidP="009D5FD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1660CD" w:rsidP="009D5FD3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6028" w:rsidRDefault="00222DDA" w:rsidP="00A24715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5C216B">
              <w:rPr>
                <w:rFonts w:ascii="Times New Roman" w:hAnsi="Times New Roman"/>
              </w:rPr>
              <w:t>Profissional diplomado no exterior sem registro no CAU- Orientação Jurídica nº 028/2016.</w:t>
            </w:r>
          </w:p>
          <w:p w:rsidR="001660CD" w:rsidRPr="005C216B" w:rsidRDefault="001660CD" w:rsidP="001660CD">
            <w:pPr>
              <w:pStyle w:val="PargrafodaLista"/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Não foi discutido. </w:t>
            </w:r>
            <w:proofErr w:type="spellStart"/>
            <w:r>
              <w:rPr>
                <w:rFonts w:ascii="Times New Roman" w:hAnsi="Times New Roman"/>
              </w:rPr>
              <w:t>Repautar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C216B" w:rsidRDefault="00387700" w:rsidP="00A24715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Acesso às informações do convênio CREA-RS X CAU/RS:</w:t>
            </w:r>
          </w:p>
          <w:p w:rsidR="00387700" w:rsidRDefault="00387700" w:rsidP="00A24715">
            <w:pPr>
              <w:pStyle w:val="PargrafodaLista"/>
              <w:shd w:val="clear" w:color="auto" w:fill="FFFFFF"/>
              <w:tabs>
                <w:tab w:val="left" w:pos="459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gerente Ângela informa o andamento das tratativas com o CREA-RS.</w:t>
            </w:r>
          </w:p>
          <w:p w:rsidR="00387700" w:rsidRDefault="00387700" w:rsidP="00A24715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presidente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levanta o assunto sobre a fiscalização conjunta dos conselhos, assim como a participação do CAU nas reuniões dos conselhos</w:t>
            </w:r>
            <w:r w:rsidR="00182B1A">
              <w:rPr>
                <w:rFonts w:ascii="Times New Roman" w:eastAsia="Times New Roman" w:hAnsi="Times New Roman" w:cs="Times New Roman"/>
                <w:color w:val="000000"/>
              </w:rPr>
              <w:t xml:space="preserve"> (GAF)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podendo estabelecer rotinas de fiscalização que beneficiem o trabalho de todos, visando uma fiscalização qualificada. </w:t>
            </w:r>
          </w:p>
          <w:p w:rsidR="00387700" w:rsidRDefault="00387700" w:rsidP="00A24715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700">
              <w:rPr>
                <w:rFonts w:ascii="Times New Roman" w:eastAsia="Times New Roman" w:hAnsi="Times New Roman" w:cs="Times New Roman"/>
                <w:color w:val="000000"/>
              </w:rPr>
              <w:t xml:space="preserve">O presidente </w:t>
            </w:r>
            <w:proofErr w:type="spellStart"/>
            <w:r w:rsidRPr="00387700">
              <w:rPr>
                <w:rFonts w:ascii="Times New Roman" w:eastAsia="Times New Roman" w:hAnsi="Times New Roman" w:cs="Times New Roman"/>
                <w:color w:val="000000"/>
              </w:rPr>
              <w:t>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questiona como está a situação dos Bombeiros. A conselheira Rosana informou que visitou os bombeiros levando o tema da acessibilidade. </w:t>
            </w:r>
            <w:r w:rsidR="001660CD">
              <w:rPr>
                <w:rFonts w:ascii="Times New Roman" w:eastAsia="Times New Roman" w:hAnsi="Times New Roman" w:cs="Times New Roman"/>
                <w:color w:val="000000"/>
              </w:rPr>
              <w:t>Os Bombeiros aceitaram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cobrança d</w:t>
            </w:r>
            <w:r w:rsidR="001660C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porta com vão livre de 80 cm</w:t>
            </w:r>
            <w:r w:rsidR="00A24715">
              <w:rPr>
                <w:rFonts w:ascii="Times New Roman" w:eastAsia="Times New Roman" w:hAnsi="Times New Roman" w:cs="Times New Roman"/>
                <w:color w:val="000000"/>
              </w:rPr>
              <w:t xml:space="preserve"> em suas resoluções. Foi falado na reunião da CEP sobre as falhas na estrutura de atendimento dos bombeiros aos profissionais que precisam aprovar seus projetos. O presidente informa que deveria ser revisado o que é peculiar ao CAU e CREA em termos de dificuldades na aprovação de projetos nos</w:t>
            </w:r>
            <w:r w:rsidR="001660CD">
              <w:rPr>
                <w:rFonts w:ascii="Times New Roman" w:eastAsia="Times New Roman" w:hAnsi="Times New Roman" w:cs="Times New Roman"/>
                <w:color w:val="000000"/>
              </w:rPr>
              <w:t xml:space="preserve"> B</w:t>
            </w:r>
            <w:r w:rsidR="00A24715">
              <w:rPr>
                <w:rFonts w:ascii="Times New Roman" w:eastAsia="Times New Roman" w:hAnsi="Times New Roman" w:cs="Times New Roman"/>
                <w:color w:val="000000"/>
              </w:rPr>
              <w:t xml:space="preserve">ombeiros, para </w:t>
            </w:r>
            <w:proofErr w:type="gramStart"/>
            <w:r w:rsidR="00A24715">
              <w:rPr>
                <w:rFonts w:ascii="Times New Roman" w:eastAsia="Times New Roman" w:hAnsi="Times New Roman" w:cs="Times New Roman"/>
                <w:color w:val="000000"/>
              </w:rPr>
              <w:t>implementar</w:t>
            </w:r>
            <w:proofErr w:type="gramEnd"/>
            <w:r w:rsidR="00A24715">
              <w:rPr>
                <w:rFonts w:ascii="Times New Roman" w:eastAsia="Times New Roman" w:hAnsi="Times New Roman" w:cs="Times New Roman"/>
                <w:color w:val="000000"/>
              </w:rPr>
              <w:t xml:space="preserve"> atos executáveis, a fim de resolver dificuldades encontradas pelos arquitetos e engenheiros. Conselheira Rosana diz que o primeiro passo </w:t>
            </w:r>
            <w:r w:rsidR="00E309CE">
              <w:rPr>
                <w:rFonts w:ascii="Times New Roman" w:eastAsia="Times New Roman" w:hAnsi="Times New Roman" w:cs="Times New Roman"/>
                <w:color w:val="000000"/>
              </w:rPr>
              <w:t>é trabalhar para a melhoria d</w:t>
            </w:r>
            <w:r w:rsidR="001660CD">
              <w:rPr>
                <w:rFonts w:ascii="Times New Roman" w:eastAsia="Times New Roman" w:hAnsi="Times New Roman" w:cs="Times New Roman"/>
                <w:color w:val="000000"/>
              </w:rPr>
              <w:t>o atendimento dos B</w:t>
            </w:r>
            <w:r w:rsidR="00A24715">
              <w:rPr>
                <w:rFonts w:ascii="Times New Roman" w:eastAsia="Times New Roman" w:hAnsi="Times New Roman" w:cs="Times New Roman"/>
                <w:color w:val="000000"/>
              </w:rPr>
              <w:t xml:space="preserve">ombeiros aos profissionais. </w:t>
            </w:r>
            <w:r w:rsidR="00E309CE">
              <w:rPr>
                <w:rFonts w:ascii="Times New Roman" w:eastAsia="Times New Roman" w:hAnsi="Times New Roman" w:cs="Times New Roman"/>
                <w:color w:val="000000"/>
              </w:rPr>
              <w:t xml:space="preserve">Conselheiro Decó diz que está com uma vistoria agendada nos 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="00E309CE">
              <w:rPr>
                <w:rFonts w:ascii="Times New Roman" w:eastAsia="Times New Roman" w:hAnsi="Times New Roman" w:cs="Times New Roman"/>
                <w:color w:val="000000"/>
              </w:rPr>
              <w:t>ombeiros desde 2015 e</w:t>
            </w:r>
            <w:r w:rsidR="00BB543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309CE">
              <w:rPr>
                <w:rFonts w:ascii="Times New Roman" w:eastAsia="Times New Roman" w:hAnsi="Times New Roman" w:cs="Times New Roman"/>
                <w:color w:val="000000"/>
              </w:rPr>
              <w:t xml:space="preserve"> até agora não recebeu a visitação, mesmo com o projeto aprovado.</w:t>
            </w:r>
            <w:r w:rsidR="00D639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5431">
              <w:rPr>
                <w:rFonts w:ascii="Times New Roman" w:eastAsia="Times New Roman" w:hAnsi="Times New Roman" w:cs="Times New Roman"/>
                <w:color w:val="000000"/>
              </w:rPr>
              <w:t xml:space="preserve"> A comissão explanou sobre os pontos negativos da constante mudança nas normas dos bombeiros. 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Conselheiro </w:t>
            </w:r>
            <w:proofErr w:type="spellStart"/>
            <w:r w:rsidR="00362968">
              <w:rPr>
                <w:rFonts w:ascii="Times New Roman" w:eastAsia="Times New Roman" w:hAnsi="Times New Roman" w:cs="Times New Roman"/>
                <w:color w:val="000000"/>
              </w:rPr>
              <w:t>Oritz</w:t>
            </w:r>
            <w:proofErr w:type="spellEnd"/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 relata que os profissionais são tratados </w:t>
            </w:r>
            <w:r w:rsidR="00362968" w:rsidRPr="00362968">
              <w:rPr>
                <w:rFonts w:ascii="Times New Roman" w:eastAsia="Times New Roman" w:hAnsi="Times New Roman" w:cs="Times New Roman"/>
                <w:color w:val="000000"/>
              </w:rPr>
              <w:t>com discricionariedade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 no ate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>ndimento dos B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ombeiros, além de existir uma via de atendimento agendado mediante o pagamento de taxa. Presidente </w:t>
            </w:r>
            <w:proofErr w:type="spellStart"/>
            <w:r w:rsidR="00362968">
              <w:rPr>
                <w:rFonts w:ascii="Times New Roman" w:eastAsia="Times New Roman" w:hAnsi="Times New Roman" w:cs="Times New Roman"/>
                <w:color w:val="000000"/>
              </w:rPr>
              <w:t>Py</w:t>
            </w:r>
            <w:proofErr w:type="spellEnd"/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 informa que o presidente do CREA-RS, </w:t>
            </w:r>
            <w:proofErr w:type="spellStart"/>
            <w:r w:rsidR="00362968">
              <w:rPr>
                <w:rFonts w:ascii="Times New Roman" w:eastAsia="Times New Roman" w:hAnsi="Times New Roman" w:cs="Times New Roman"/>
                <w:color w:val="000000"/>
              </w:rPr>
              <w:t>Mélvis</w:t>
            </w:r>
            <w:proofErr w:type="spellEnd"/>
            <w:r w:rsidR="00931195">
              <w:rPr>
                <w:rFonts w:ascii="Times New Roman" w:eastAsia="Times New Roman" w:hAnsi="Times New Roman" w:cs="Times New Roman"/>
                <w:color w:val="000000"/>
              </w:rPr>
              <w:t xml:space="preserve"> Barrios Junior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, tem interesse em tratar da questão dos bombeiros </w:t>
            </w:r>
            <w:r w:rsidR="0059316E">
              <w:rPr>
                <w:rFonts w:ascii="Times New Roman" w:eastAsia="Times New Roman" w:hAnsi="Times New Roman" w:cs="Times New Roman"/>
                <w:color w:val="000000"/>
              </w:rPr>
              <w:t>através d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o </w:t>
            </w:r>
            <w:r w:rsidR="00B8311F">
              <w:rPr>
                <w:rFonts w:ascii="Times New Roman" w:eastAsia="Times New Roman" w:hAnsi="Times New Roman" w:cs="Times New Roman"/>
                <w:color w:val="000000"/>
              </w:rPr>
              <w:t>Deputado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>Adão Villa Verde. Cons</w:t>
            </w:r>
            <w:r w:rsidR="0059316E">
              <w:rPr>
                <w:rFonts w:ascii="Times New Roman" w:eastAsia="Times New Roman" w:hAnsi="Times New Roman" w:cs="Times New Roman"/>
                <w:color w:val="000000"/>
              </w:rPr>
              <w:t>elheira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 Rosana informa que </w:t>
            </w:r>
            <w:r w:rsidR="00362968" w:rsidRPr="00362968">
              <w:rPr>
                <w:rFonts w:ascii="Times New Roman" w:eastAsia="Times New Roman" w:hAnsi="Times New Roman" w:cs="Times New Roman"/>
                <w:color w:val="000000"/>
              </w:rPr>
              <w:t xml:space="preserve">o </w:t>
            </w:r>
            <w:r w:rsidR="00D75316">
              <w:rPr>
                <w:rFonts w:ascii="Times New Roman" w:eastAsia="Times New Roman" w:hAnsi="Times New Roman" w:cs="Times New Roman"/>
                <w:color w:val="000000"/>
              </w:rPr>
              <w:t>Deputado Adão Villa Verde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 não possui </w:t>
            </w:r>
            <w:r w:rsidR="00D75316">
              <w:rPr>
                <w:rFonts w:ascii="Times New Roman" w:eastAsia="Times New Roman" w:hAnsi="Times New Roman" w:cs="Times New Roman"/>
                <w:color w:val="000000"/>
              </w:rPr>
              <w:t xml:space="preserve">ingerências sobre o 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orpo dos 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="00362968">
              <w:rPr>
                <w:rFonts w:ascii="Times New Roman" w:eastAsia="Times New Roman" w:hAnsi="Times New Roman" w:cs="Times New Roman"/>
                <w:color w:val="000000"/>
              </w:rPr>
              <w:t xml:space="preserve">ombeiros. </w:t>
            </w:r>
            <w:r w:rsidR="0059316E">
              <w:rPr>
                <w:rFonts w:ascii="Times New Roman" w:eastAsia="Times New Roman" w:hAnsi="Times New Roman" w:cs="Times New Roman"/>
                <w:color w:val="000000"/>
              </w:rPr>
              <w:t xml:space="preserve">O presidente </w:t>
            </w:r>
            <w:proofErr w:type="spellStart"/>
            <w:r w:rsidR="0059316E">
              <w:rPr>
                <w:rFonts w:ascii="Times New Roman" w:eastAsia="Times New Roman" w:hAnsi="Times New Roman" w:cs="Times New Roman"/>
                <w:color w:val="000000"/>
              </w:rPr>
              <w:t>Py</w:t>
            </w:r>
            <w:proofErr w:type="spellEnd"/>
            <w:r w:rsidR="0059316E">
              <w:rPr>
                <w:rFonts w:ascii="Times New Roman" w:eastAsia="Times New Roman" w:hAnsi="Times New Roman" w:cs="Times New Roman"/>
                <w:color w:val="000000"/>
              </w:rPr>
              <w:t xml:space="preserve"> informa que conversará com o presidente do CREA-RS, 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>a respeito do assunto</w:t>
            </w:r>
            <w:r w:rsidR="005931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278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 xml:space="preserve">Conselheiro </w:t>
            </w:r>
            <w:proofErr w:type="spellStart"/>
            <w:r w:rsidR="0002788B">
              <w:rPr>
                <w:rFonts w:ascii="Times New Roman" w:eastAsia="Times New Roman" w:hAnsi="Times New Roman" w:cs="Times New Roman"/>
                <w:color w:val="000000"/>
              </w:rPr>
              <w:t>Oritz</w:t>
            </w:r>
            <w:proofErr w:type="spellEnd"/>
            <w:r w:rsidR="000278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 xml:space="preserve">menciona </w:t>
            </w:r>
            <w:r w:rsidR="0002788B">
              <w:rPr>
                <w:rFonts w:ascii="Times New Roman" w:eastAsia="Times New Roman" w:hAnsi="Times New Roman" w:cs="Times New Roman"/>
                <w:color w:val="000000"/>
              </w:rPr>
              <w:t>– obrigação de fazer – gerente Rodrigo informa que já existe uma ação CONFEA – CAU/BR. Os conselheiros pedem que a matéria seja enviada por e-mail.</w:t>
            </w:r>
            <w:r w:rsidR="002C41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24715" w:rsidRDefault="0059316E" w:rsidP="00A24715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Conselheira Rosana coordenou a reunião, em virtude da ausência do Coordenador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Pedone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da Coordenadora Adjunta Silvia.</w:t>
            </w:r>
          </w:p>
          <w:p w:rsidR="00D12CB1" w:rsidRPr="00387700" w:rsidRDefault="0035033B" w:rsidP="00D93E92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59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C</w:t>
            </w:r>
            <w:r w:rsidR="00D12CB1">
              <w:rPr>
                <w:rFonts w:ascii="Times New Roman" w:eastAsia="Times New Roman" w:hAnsi="Times New Roman" w:cs="Times New Roman"/>
                <w:color w:val="000000"/>
              </w:rPr>
              <w:t xml:space="preserve">onselheira Rosana relata que o senado </w:t>
            </w:r>
            <w:r w:rsidR="007464AE">
              <w:rPr>
                <w:rFonts w:ascii="Times New Roman" w:eastAsia="Times New Roman" w:hAnsi="Times New Roman" w:cs="Times New Roman"/>
                <w:color w:val="000000"/>
              </w:rPr>
              <w:t>apresentou</w:t>
            </w:r>
            <w:r w:rsidR="00D12CB1">
              <w:rPr>
                <w:rFonts w:ascii="Times New Roman" w:eastAsia="Times New Roman" w:hAnsi="Times New Roman" w:cs="Times New Roman"/>
                <w:color w:val="000000"/>
              </w:rPr>
              <w:t xml:space="preserve"> um plano de acessibilidade</w:t>
            </w:r>
            <w:r w:rsidR="007464AE">
              <w:rPr>
                <w:rFonts w:ascii="Times New Roman" w:eastAsia="Times New Roman" w:hAnsi="Times New Roman" w:cs="Times New Roman"/>
                <w:color w:val="000000"/>
              </w:rPr>
              <w:t xml:space="preserve">, já em cumprimento </w:t>
            </w:r>
            <w:r w:rsidR="00967219">
              <w:rPr>
                <w:rFonts w:ascii="Times New Roman" w:eastAsia="Times New Roman" w:hAnsi="Times New Roman" w:cs="Times New Roman"/>
                <w:color w:val="000000"/>
              </w:rPr>
              <w:t xml:space="preserve">com </w:t>
            </w:r>
            <w:r w:rsidR="007464AE">
              <w:rPr>
                <w:rFonts w:ascii="Times New Roman" w:eastAsia="Times New Roman" w:hAnsi="Times New Roman" w:cs="Times New Roman"/>
                <w:color w:val="000000"/>
              </w:rPr>
              <w:t>a LB</w:t>
            </w:r>
            <w:r w:rsidR="007E2434"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="00D12CB1">
              <w:rPr>
                <w:rFonts w:ascii="Times New Roman" w:eastAsia="Times New Roman" w:hAnsi="Times New Roman" w:cs="Times New Roman"/>
                <w:color w:val="000000"/>
              </w:rPr>
              <w:t xml:space="preserve"> e, sugere que o CAU 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>elabore</w:t>
            </w:r>
            <w:r w:rsidR="00D12CB1">
              <w:rPr>
                <w:rFonts w:ascii="Times New Roman" w:eastAsia="Times New Roman" w:hAnsi="Times New Roman" w:cs="Times New Roman"/>
                <w:color w:val="000000"/>
              </w:rPr>
              <w:t xml:space="preserve"> um</w:t>
            </w:r>
            <w:r w:rsidR="007E2434">
              <w:rPr>
                <w:rFonts w:ascii="Times New Roman" w:eastAsia="Times New Roman" w:hAnsi="Times New Roman" w:cs="Times New Roman"/>
                <w:color w:val="000000"/>
              </w:rPr>
              <w:t xml:space="preserve"> plano</w:t>
            </w:r>
            <w:r w:rsidR="00D12CB1">
              <w:rPr>
                <w:rFonts w:ascii="Times New Roman" w:eastAsia="Times New Roman" w:hAnsi="Times New Roman" w:cs="Times New Roman"/>
                <w:color w:val="000000"/>
              </w:rPr>
              <w:t xml:space="preserve"> semelhante, de forma organizada,</w:t>
            </w:r>
            <w:r w:rsidR="00406A02">
              <w:rPr>
                <w:rFonts w:ascii="Times New Roman" w:eastAsia="Times New Roman" w:hAnsi="Times New Roman" w:cs="Times New Roman"/>
                <w:color w:val="000000"/>
              </w:rPr>
              <w:t xml:space="preserve"> como medida de planejamento</w:t>
            </w:r>
            <w:r w:rsidR="00D12CB1">
              <w:rPr>
                <w:rFonts w:ascii="Times New Roman" w:eastAsia="Times New Roman" w:hAnsi="Times New Roman" w:cs="Times New Roman"/>
                <w:color w:val="000000"/>
              </w:rPr>
              <w:t xml:space="preserve"> para a adaptação de suas dependências físicas e </w:t>
            </w:r>
            <w:r w:rsidR="00D93E92">
              <w:rPr>
                <w:rFonts w:ascii="Times New Roman" w:eastAsia="Times New Roman" w:hAnsi="Times New Roman" w:cs="Times New Roman"/>
                <w:color w:val="000000"/>
              </w:rPr>
              <w:t>digitais</w:t>
            </w:r>
            <w:r w:rsidR="00D12CB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464AE">
              <w:rPr>
                <w:rFonts w:ascii="Times New Roman" w:eastAsia="Times New Roman" w:hAnsi="Times New Roman" w:cs="Times New Roman"/>
                <w:color w:val="000000"/>
              </w:rPr>
              <w:t xml:space="preserve"> A CEP </w:t>
            </w:r>
            <w:r w:rsidR="007E2434">
              <w:rPr>
                <w:rFonts w:ascii="Times New Roman" w:eastAsia="Times New Roman" w:hAnsi="Times New Roman" w:cs="Times New Roman"/>
                <w:color w:val="000000"/>
              </w:rPr>
              <w:t>encaminha</w:t>
            </w:r>
            <w:r w:rsidR="00041BB9">
              <w:rPr>
                <w:rFonts w:ascii="Times New Roman" w:eastAsia="Times New Roman" w:hAnsi="Times New Roman" w:cs="Times New Roman"/>
                <w:color w:val="000000"/>
              </w:rPr>
              <w:t>rá</w:t>
            </w:r>
            <w:r w:rsidR="007E2434">
              <w:rPr>
                <w:rFonts w:ascii="Times New Roman" w:eastAsia="Times New Roman" w:hAnsi="Times New Roman" w:cs="Times New Roman"/>
                <w:color w:val="000000"/>
              </w:rPr>
              <w:t xml:space="preserve"> à COA esta sugestão.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Fazer um memorando para encaminhar a sugestão de elaboração de um </w:t>
            </w:r>
            <w:r w:rsidRPr="007E2434">
              <w:rPr>
                <w:rFonts w:ascii="Times New Roman" w:hAnsi="Times New Roman" w:cs="Times New Roman"/>
              </w:rPr>
              <w:t>plano de acessibilidade</w:t>
            </w:r>
            <w:r>
              <w:rPr>
                <w:rFonts w:ascii="Times New Roman" w:hAnsi="Times New Roman" w:cs="Times New Roman"/>
              </w:rPr>
              <w:t xml:space="preserve"> para a COA, a exemplo do material apresentado pelo senado.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8" w:rsidRPr="004B2550" w:rsidRDefault="00222DDA" w:rsidP="00222DD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8" w:rsidRPr="004B2550" w:rsidRDefault="00406A02" w:rsidP="00E6347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Enviar as informações sobre </w:t>
            </w:r>
            <w:r w:rsidR="00E63478">
              <w:rPr>
                <w:rFonts w:ascii="Times New Roman" w:eastAsia="Times New Roman" w:hAnsi="Times New Roman" w:cs="Times New Roman"/>
                <w:color w:val="000000"/>
              </w:rPr>
              <w:t>a ação do MPF, CONFEA e CAU/BR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e-mail aos conselheiro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8" w:rsidRPr="004B2550" w:rsidRDefault="00406A02" w:rsidP="00F22A1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Rodrigo </w:t>
            </w:r>
            <w:proofErr w:type="spellStart"/>
            <w:r>
              <w:rPr>
                <w:rFonts w:ascii="Times New Roman" w:hAnsi="Times New Roman" w:cs="Times New Roman"/>
              </w:rPr>
              <w:t>Jaroseski</w:t>
            </w:r>
            <w:proofErr w:type="spellEnd"/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proofErr w:type="spellStart"/>
            <w:r w:rsidRPr="004B2550">
              <w:rPr>
                <w:rFonts w:ascii="Times New Roman" w:hAnsi="Times New Roman" w:cs="Times New Roman"/>
              </w:rPr>
              <w:t>Oritz</w:t>
            </w:r>
            <w:proofErr w:type="spellEnd"/>
            <w:r w:rsidRPr="004B2550">
              <w:rPr>
                <w:rFonts w:ascii="Times New Roman" w:hAnsi="Times New Roman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Rosana </w:t>
            </w:r>
            <w:proofErr w:type="spellStart"/>
            <w:r w:rsidRPr="004B2550">
              <w:rPr>
                <w:rFonts w:ascii="Times New Roman" w:hAnsi="Times New Roman" w:cs="Times New Roman"/>
              </w:rPr>
              <w:t>Oppitz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222DDA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22DDA">
              <w:rPr>
                <w:rFonts w:ascii="Times New Roman" w:hAnsi="Times New Roman" w:cs="Times New Roman"/>
              </w:rPr>
              <w:t>Cristina Gioconda Bastos Langer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222DDA" w:rsidP="00222DD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616D5">
              <w:rPr>
                <w:rFonts w:ascii="Times New Roman" w:hAnsi="Times New Roman" w:cs="Times New Roman"/>
              </w:rPr>
              <w:t>Conselheir</w:t>
            </w:r>
            <w:r>
              <w:rPr>
                <w:rFonts w:ascii="Times New Roman" w:hAnsi="Times New Roman" w:cs="Times New Roman"/>
              </w:rPr>
              <w:t>a S</w:t>
            </w:r>
            <w:r w:rsidRPr="001616D5">
              <w:rPr>
                <w:rFonts w:ascii="Times New Roman" w:hAnsi="Times New Roman" w:cs="Times New Roman"/>
              </w:rPr>
              <w:t>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5"/>
      <w:footerReference w:type="default" r:id="rId16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0C" w:rsidRDefault="000B3D0C" w:rsidP="00A021E7">
      <w:pPr>
        <w:spacing w:after="0" w:line="240" w:lineRule="auto"/>
      </w:pPr>
      <w:r>
        <w:separator/>
      </w:r>
    </w:p>
  </w:endnote>
  <w:endnote w:type="continuationSeparator" w:id="0">
    <w:p w:rsidR="000B3D0C" w:rsidRDefault="000B3D0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E63478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0C" w:rsidRDefault="000B3D0C" w:rsidP="00A021E7">
      <w:pPr>
        <w:spacing w:after="0" w:line="240" w:lineRule="auto"/>
      </w:pPr>
      <w:r>
        <w:separator/>
      </w:r>
    </w:p>
  </w:footnote>
  <w:footnote w:type="continuationSeparator" w:id="0">
    <w:p w:rsidR="000B3D0C" w:rsidRDefault="000B3D0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4"/>
  </w:num>
  <w:num w:numId="5">
    <w:abstractNumId w:val="23"/>
  </w:num>
  <w:num w:numId="6">
    <w:abstractNumId w:val="27"/>
  </w:num>
  <w:num w:numId="7">
    <w:abstractNumId w:val="11"/>
  </w:num>
  <w:num w:numId="8">
    <w:abstractNumId w:val="19"/>
  </w:num>
  <w:num w:numId="9">
    <w:abstractNumId w:val="21"/>
  </w:num>
  <w:num w:numId="10">
    <w:abstractNumId w:val="17"/>
  </w:num>
  <w:num w:numId="11">
    <w:abstractNumId w:val="15"/>
  </w:num>
  <w:num w:numId="12">
    <w:abstractNumId w:val="14"/>
  </w:num>
  <w:num w:numId="13">
    <w:abstractNumId w:val="24"/>
  </w:num>
  <w:num w:numId="14">
    <w:abstractNumId w:val="32"/>
  </w:num>
  <w:num w:numId="15">
    <w:abstractNumId w:val="28"/>
  </w:num>
  <w:num w:numId="16">
    <w:abstractNumId w:val="31"/>
  </w:num>
  <w:num w:numId="17">
    <w:abstractNumId w:val="9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1"/>
  </w:num>
  <w:num w:numId="23">
    <w:abstractNumId w:val="10"/>
  </w:num>
  <w:num w:numId="24">
    <w:abstractNumId w:val="22"/>
  </w:num>
  <w:num w:numId="25">
    <w:abstractNumId w:val="25"/>
  </w:num>
  <w:num w:numId="26">
    <w:abstractNumId w:val="3"/>
  </w:num>
  <w:num w:numId="27">
    <w:abstractNumId w:val="29"/>
  </w:num>
  <w:num w:numId="28">
    <w:abstractNumId w:val="18"/>
  </w:num>
  <w:num w:numId="29">
    <w:abstractNumId w:val="30"/>
  </w:num>
  <w:num w:numId="30">
    <w:abstractNumId w:val="12"/>
  </w:num>
  <w:num w:numId="31">
    <w:abstractNumId w:val="20"/>
  </w:num>
  <w:num w:numId="32">
    <w:abstractNumId w:val="0"/>
  </w:num>
  <w:num w:numId="33">
    <w:abstractNumId w:val="33"/>
  </w:num>
  <w:num w:numId="34">
    <w:abstractNumId w:val="8"/>
  </w:num>
  <w:num w:numId="3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1BB9"/>
    <w:rsid w:val="00042886"/>
    <w:rsid w:val="00042AC0"/>
    <w:rsid w:val="0004382D"/>
    <w:rsid w:val="00043A7B"/>
    <w:rsid w:val="00044633"/>
    <w:rsid w:val="00044E3F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2B1A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33B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95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423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11F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B22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316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3E92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78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urs.gov.br/?p=185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urs.gov.br/?p=184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urs.gov.br/?p=1847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aurs.gov.br/?p=185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18618" TargetMode="External"/><Relationship Id="rId14" Type="http://schemas.openxmlformats.org/officeDocument/2006/relationships/hyperlink" Target="http://www.caurs.gov.br/?p=1856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2D12-87B3-4229-A06B-B184B84E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1553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2016-04-06T14:49:00Z</cp:lastPrinted>
  <dcterms:created xsi:type="dcterms:W3CDTF">2016-07-12T20:38:00Z</dcterms:created>
  <dcterms:modified xsi:type="dcterms:W3CDTF">2016-07-14T13:25:00Z</dcterms:modified>
</cp:coreProperties>
</file>