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D2544F">
              <w:rPr>
                <w:rFonts w:ascii="Times New Roman" w:hAnsi="Times New Roman" w:cs="Times New Roman"/>
                <w:b/>
              </w:rPr>
              <w:t>6</w:t>
            </w:r>
            <w:r w:rsidR="00B55556">
              <w:rPr>
                <w:rFonts w:ascii="Times New Roman" w:hAnsi="Times New Roman" w:cs="Times New Roman"/>
                <w:b/>
              </w:rPr>
              <w:t>4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4B41C7" w:rsidTr="004219B5">
        <w:tc>
          <w:tcPr>
            <w:tcW w:w="9333" w:type="dxa"/>
            <w:gridSpan w:val="6"/>
            <w:vAlign w:val="center"/>
          </w:tcPr>
          <w:p w:rsidR="00B54450" w:rsidRPr="004B41C7" w:rsidRDefault="00B54450" w:rsidP="00C57A51">
            <w:pPr>
              <w:tabs>
                <w:tab w:val="left" w:pos="2400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03/03/2016</w:t>
            </w:r>
          </w:p>
        </w:tc>
      </w:tr>
      <w:tr w:rsidR="00B54450" w:rsidRPr="004B41C7" w:rsidTr="00101D92">
        <w:tc>
          <w:tcPr>
            <w:tcW w:w="4797" w:type="dxa"/>
            <w:gridSpan w:val="3"/>
            <w:vAlign w:val="center"/>
          </w:tcPr>
          <w:p w:rsidR="00B54450" w:rsidRPr="004B41C7" w:rsidRDefault="00B54450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4B41C7" w:rsidRDefault="00B54450" w:rsidP="00C57A51">
            <w:pPr>
              <w:tabs>
                <w:tab w:val="left" w:pos="2400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4B41C7" w:rsidTr="00D30A55">
        <w:tc>
          <w:tcPr>
            <w:tcW w:w="9333" w:type="dxa"/>
            <w:gridSpan w:val="6"/>
            <w:vAlign w:val="center"/>
          </w:tcPr>
          <w:p w:rsidR="00B54450" w:rsidRPr="004B41C7" w:rsidRDefault="00B54450" w:rsidP="00C57A51">
            <w:pPr>
              <w:tabs>
                <w:tab w:val="left" w:pos="2400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ocal</w:t>
            </w:r>
            <w:r w:rsidRPr="004B41C7">
              <w:rPr>
                <w:rFonts w:ascii="Times New Roman" w:hAnsi="Times New Roman" w:cs="Times New Roman"/>
                <w:b/>
              </w:rPr>
              <w:t>:</w:t>
            </w:r>
            <w:r w:rsidRPr="004B41C7">
              <w:rPr>
                <w:rFonts w:ascii="Times New Roman" w:hAnsi="Times New Roman" w:cs="Times New Roman"/>
              </w:rPr>
              <w:t xml:space="preserve"> Sala de Reuniões – 15º andar.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4B41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4B41C7">
              <w:rPr>
                <w:rFonts w:ascii="Times New Roman" w:hAnsi="Times New Roman" w:cs="Times New Roman"/>
              </w:rPr>
              <w:t>,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4B41C7">
              <w:rPr>
                <w:rFonts w:ascii="Times New Roman" w:hAnsi="Times New Roman" w:cs="Times New Roman"/>
              </w:rPr>
              <w:t>Barakat</w:t>
            </w:r>
            <w:proofErr w:type="spellEnd"/>
            <w:r w:rsidR="00147B51">
              <w:rPr>
                <w:rFonts w:ascii="Times New Roman" w:hAnsi="Times New Roman" w:cs="Times New Roman"/>
              </w:rPr>
              <w:t xml:space="preserve">, Rosana Oppitz </w:t>
            </w:r>
            <w:r w:rsidR="001441E7">
              <w:rPr>
                <w:rFonts w:ascii="Times New Roman" w:hAnsi="Times New Roman" w:cs="Times New Roman"/>
              </w:rPr>
              <w:t xml:space="preserve">e </w:t>
            </w:r>
            <w:r w:rsidR="0067136C" w:rsidRPr="004B41C7">
              <w:rPr>
                <w:rFonts w:ascii="Times New Roman" w:hAnsi="Times New Roman" w:cs="Times New Roman"/>
              </w:rPr>
              <w:t>Oritz Adriano Adams de Campos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Girardello</w:t>
            </w:r>
            <w:r w:rsidR="00A83CFA">
              <w:rPr>
                <w:rFonts w:ascii="Times New Roman" w:hAnsi="Times New Roman" w:cs="Times New Roman"/>
              </w:rPr>
              <w:t>, o Gerente de Atendimento</w:t>
            </w:r>
            <w:r w:rsidR="003237FB">
              <w:rPr>
                <w:rFonts w:ascii="Times New Roman" w:hAnsi="Times New Roman" w:cs="Times New Roman"/>
              </w:rPr>
              <w:t xml:space="preserve"> e Fiscalização Rodrigo Jaroseski</w:t>
            </w:r>
            <w:r w:rsidR="00A83CFA">
              <w:rPr>
                <w:rFonts w:ascii="Times New Roman" w:hAnsi="Times New Roman" w:cs="Times New Roman"/>
              </w:rPr>
              <w:t xml:space="preserve"> </w:t>
            </w:r>
            <w:r w:rsidR="00A149C5" w:rsidRPr="004B41C7">
              <w:rPr>
                <w:rFonts w:ascii="Times New Roman" w:hAnsi="Times New Roman" w:cs="Times New Roman"/>
              </w:rPr>
              <w:t>e a Secretária Executiva C</w:t>
            </w:r>
            <w:r w:rsidR="001441E7">
              <w:rPr>
                <w:rFonts w:ascii="Times New Roman" w:hAnsi="Times New Roman" w:cs="Times New Roman"/>
              </w:rPr>
              <w:t>arla Lago</w:t>
            </w:r>
            <w:r w:rsidR="00A149C5"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083B84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>
              <w:rPr>
                <w:rFonts w:ascii="Times New Roman" w:hAnsi="Times New Roman" w:cs="Times New Roman"/>
                <w:b/>
              </w:rPr>
              <w:t>6</w:t>
            </w:r>
            <w:r w:rsidR="00B54450">
              <w:rPr>
                <w:rFonts w:ascii="Times New Roman" w:hAnsi="Times New Roman" w:cs="Times New Roman"/>
                <w:b/>
              </w:rPr>
              <w:t>3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B41C7" w:rsidRDefault="003237FB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Após algumas alterações, a s</w:t>
            </w:r>
            <w:r w:rsidR="00624DB1">
              <w:rPr>
                <w:rFonts w:ascii="Times New Roman" w:hAnsi="Times New Roman" w:cs="Times New Roman"/>
              </w:rPr>
              <w:t>úmula é aprovada pelos presentes.</w:t>
            </w:r>
          </w:p>
        </w:tc>
      </w:tr>
      <w:tr w:rsidR="005E11F0" w:rsidRPr="004B41C7" w:rsidTr="00254A0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4B41C7" w:rsidRDefault="005E11F0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4B41C7" w:rsidTr="00254A0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E11F0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1C18B4">
              <w:rPr>
                <w:rFonts w:ascii="Times New Roman" w:hAnsi="Times New Roman"/>
                <w:b/>
                <w:bCs/>
                <w:color w:val="000000"/>
              </w:rPr>
              <w:t>2.1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Processo</w:t>
            </w:r>
            <w:proofErr w:type="gramEnd"/>
            <w:r w:rsidRPr="006C6162">
              <w:rPr>
                <w:rFonts w:ascii="Times New Roman" w:hAnsi="Times New Roman"/>
                <w:b/>
                <w:bCs/>
                <w:color w:val="000000"/>
              </w:rPr>
              <w:t xml:space="preserve"> nº 5994/2014 – CB Planejamento e Arquitetura LTDA:</w:t>
            </w:r>
            <w:r w:rsidR="008B1ACA" w:rsidRPr="006C6162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="008B1ACA">
              <w:rPr>
                <w:rFonts w:ascii="Times New Roman" w:hAnsi="Times New Roman"/>
                <w:bCs/>
                <w:color w:val="000000"/>
              </w:rPr>
              <w:t>O relator decide pela manutenção do auto de infração.</w:t>
            </w:r>
          </w:p>
          <w:p w:rsidR="006C6162" w:rsidRDefault="006C6162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5E11F0" w:rsidRDefault="005E11F0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1C18B4">
              <w:rPr>
                <w:rFonts w:ascii="Times New Roman" w:hAnsi="Times New Roman"/>
                <w:b/>
                <w:bCs/>
                <w:color w:val="000000"/>
              </w:rPr>
              <w:t>2.2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Processo</w:t>
            </w:r>
            <w:proofErr w:type="gramEnd"/>
            <w:r w:rsidRPr="006C6162">
              <w:rPr>
                <w:rFonts w:ascii="Times New Roman" w:hAnsi="Times New Roman"/>
                <w:b/>
                <w:bCs/>
                <w:color w:val="000000"/>
              </w:rPr>
              <w:t xml:space="preserve"> nº 129097/2014 – Arq. </w:t>
            </w:r>
            <w:proofErr w:type="gramStart"/>
            <w:r w:rsidRPr="006C6162">
              <w:rPr>
                <w:rFonts w:ascii="Times New Roman" w:hAnsi="Times New Roman"/>
                <w:b/>
                <w:bCs/>
                <w:color w:val="000000"/>
              </w:rPr>
              <w:t>e</w:t>
            </w:r>
            <w:proofErr w:type="gramEnd"/>
            <w:r w:rsidRPr="006C6162">
              <w:rPr>
                <w:rFonts w:ascii="Times New Roman" w:hAnsi="Times New Roman"/>
                <w:b/>
                <w:bCs/>
                <w:color w:val="000000"/>
              </w:rPr>
              <w:t xml:space="preserve"> Urb. Adalberto de Oliveira (Direito Adquirido):</w:t>
            </w:r>
          </w:p>
          <w:p w:rsidR="00624DB1" w:rsidRDefault="003237FB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Sobre o tema “Direito Adquirido”, a</w:t>
            </w:r>
            <w:r w:rsidR="00624DB1">
              <w:rPr>
                <w:rFonts w:ascii="Times New Roman" w:hAnsi="Times New Roman"/>
                <w:bCs/>
                <w:color w:val="000000"/>
              </w:rPr>
              <w:t xml:space="preserve"> Comissão solicita que seja redigido ofício ao CAU/BR </w:t>
            </w:r>
            <w:r>
              <w:rPr>
                <w:rFonts w:ascii="Times New Roman" w:hAnsi="Times New Roman"/>
                <w:bCs/>
                <w:color w:val="000000"/>
              </w:rPr>
              <w:t xml:space="preserve">encaminhando </w:t>
            </w:r>
            <w:r w:rsidR="00624DB1">
              <w:rPr>
                <w:rFonts w:ascii="Times New Roman" w:hAnsi="Times New Roman"/>
                <w:bCs/>
                <w:color w:val="000000"/>
              </w:rPr>
              <w:t xml:space="preserve">o tema para </w:t>
            </w:r>
            <w:r>
              <w:rPr>
                <w:rFonts w:ascii="Times New Roman" w:hAnsi="Times New Roman"/>
                <w:bCs/>
                <w:color w:val="000000"/>
              </w:rPr>
              <w:t xml:space="preserve">a </w:t>
            </w:r>
            <w:r w:rsidR="00624DB1">
              <w:rPr>
                <w:rFonts w:ascii="Times New Roman" w:hAnsi="Times New Roman"/>
                <w:bCs/>
                <w:color w:val="000000"/>
              </w:rPr>
              <w:t>pauta de discussão do G</w:t>
            </w:r>
            <w:r>
              <w:rPr>
                <w:rFonts w:ascii="Times New Roman" w:hAnsi="Times New Roman"/>
                <w:bCs/>
                <w:color w:val="000000"/>
              </w:rPr>
              <w:t>T de Harmonização CREA e CAU</w:t>
            </w:r>
            <w:r w:rsidR="00624DB1"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24DB1">
              <w:rPr>
                <w:rFonts w:ascii="Times New Roman" w:hAnsi="Times New Roman"/>
                <w:bCs/>
                <w:color w:val="000000"/>
              </w:rPr>
              <w:t xml:space="preserve">Também pede que seja feito levantamento junto ao CREA do número de profissionais que tem ART de fundações profundas. </w:t>
            </w:r>
          </w:p>
          <w:p w:rsidR="00624DB1" w:rsidRPr="004B41C7" w:rsidRDefault="003237FB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Quanto ao processo, o Coordenador orienta que seja enviado ofício ao profissional informando o andamento do processo.</w:t>
            </w:r>
          </w:p>
        </w:tc>
      </w:tr>
      <w:tr w:rsidR="005E11F0" w:rsidRPr="004B41C7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766C8" w:rsidRPr="004B41C7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C8" w:rsidRDefault="00A766C8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C8" w:rsidRDefault="00A766C8" w:rsidP="00A766C8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junto ao CREA/RS o número de profissionais com </w:t>
            </w:r>
            <w:proofErr w:type="spellStart"/>
            <w:r>
              <w:rPr>
                <w:rFonts w:ascii="Times New Roman" w:hAnsi="Times New Roman" w:cs="Times New Roman"/>
              </w:rPr>
              <w:t>ARTs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fundações profundas.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C8" w:rsidRDefault="00A766C8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5E11F0" w:rsidRPr="004B41C7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4B41C7" w:rsidRDefault="00624DB1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4B41C7" w:rsidRDefault="00624DB1" w:rsidP="00C57A51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o encaminhamento dos processos, conforme decisão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4B41C7" w:rsidRDefault="00624DB1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624DB1" w:rsidRPr="004B41C7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Default="00624DB1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Default="00624DB1" w:rsidP="00C57A51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minuta de ofício ao CAU/BR sobre Direito Adquirido.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62" w:rsidRDefault="00624DB1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Carla Lago / </w:t>
            </w:r>
          </w:p>
          <w:p w:rsidR="00624DB1" w:rsidRDefault="00624DB1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3237FB" w:rsidRPr="004B41C7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FB" w:rsidRDefault="003237FB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FB" w:rsidRDefault="003237FB" w:rsidP="00C57A51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ofício ao profissional sobre o andamento do processo.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7FB" w:rsidRDefault="006C6162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403FB5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E11F0" w:rsidRPr="006C6162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13598B">
              <w:rPr>
                <w:rFonts w:ascii="Times New Roman" w:hAnsi="Times New Roman"/>
                <w:b/>
                <w:bCs/>
                <w:color w:val="000000"/>
              </w:rPr>
              <w:t>.1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Minuta de Deliberação sobre Atividades CNAE x registro de pessoa jurídica no CAU:</w:t>
            </w:r>
          </w:p>
          <w:p w:rsidR="003237FB" w:rsidRDefault="00336C44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Apresentada a Deliberação pela Gerente Maríndia, a Comissão solicita que a Unidade de Pessoa Jurídica encaminhe consulta à CEP nos casos 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em que a solicitação </w:t>
            </w:r>
            <w:r>
              <w:rPr>
                <w:rFonts w:ascii="Times New Roman" w:hAnsi="Times New Roman"/>
                <w:bCs/>
                <w:color w:val="000000"/>
              </w:rPr>
              <w:t xml:space="preserve">não atende </w:t>
            </w:r>
            <w:r w:rsidR="00DF3C0D">
              <w:rPr>
                <w:rFonts w:ascii="Times New Roman" w:hAnsi="Times New Roman"/>
                <w:bCs/>
                <w:color w:val="000000"/>
              </w:rPr>
              <w:t>a</w:t>
            </w:r>
            <w:r>
              <w:rPr>
                <w:rFonts w:ascii="Times New Roman" w:hAnsi="Times New Roman"/>
                <w:bCs/>
                <w:color w:val="000000"/>
              </w:rPr>
              <w:t xml:space="preserve"> Resolução CAU/BR nº 21.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FC4449" w:rsidRDefault="00396352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</w:t>
            </w:r>
            <w:r w:rsidR="00FC4449">
              <w:rPr>
                <w:rFonts w:ascii="Times New Roman" w:hAnsi="Times New Roman"/>
                <w:bCs/>
                <w:color w:val="000000"/>
              </w:rPr>
              <w:t xml:space="preserve"> Gerente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 Rodrigo diz que falou com a assessora técnica da CEP-CAU/BR, Clá</w:t>
            </w:r>
            <w:r w:rsidR="00FC4449">
              <w:rPr>
                <w:rFonts w:ascii="Times New Roman" w:hAnsi="Times New Roman"/>
                <w:bCs/>
                <w:color w:val="000000"/>
              </w:rPr>
              <w:t xml:space="preserve">udia Quaresma, que </w:t>
            </w:r>
            <w:r w:rsidR="003237FB">
              <w:rPr>
                <w:rFonts w:ascii="Times New Roman" w:hAnsi="Times New Roman"/>
                <w:bCs/>
                <w:color w:val="000000"/>
              </w:rPr>
              <w:t>reiterou que só é possível o registro da</w:t>
            </w:r>
            <w:r w:rsidR="00FC4449">
              <w:rPr>
                <w:rFonts w:ascii="Times New Roman" w:hAnsi="Times New Roman"/>
                <w:bCs/>
                <w:color w:val="000000"/>
              </w:rPr>
              <w:t xml:space="preserve"> empresa que tiver no seu objeto social ou na atividade CNAE 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os termos </w:t>
            </w:r>
            <w:r w:rsidR="00FC4449">
              <w:rPr>
                <w:rFonts w:ascii="Times New Roman" w:hAnsi="Times New Roman"/>
                <w:bCs/>
                <w:color w:val="000000"/>
              </w:rPr>
              <w:t xml:space="preserve">“arquitetura e urbanismo” ou “arquitetônico e urbanístico”. </w:t>
            </w:r>
          </w:p>
          <w:p w:rsidR="003237FB" w:rsidRDefault="00FC4449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Quanto à fiscalização das empresas </w:t>
            </w:r>
            <w:r w:rsidR="003237FB">
              <w:rPr>
                <w:rFonts w:ascii="Times New Roman" w:hAnsi="Times New Roman"/>
                <w:bCs/>
                <w:color w:val="000000"/>
              </w:rPr>
              <w:t>que não se enquadram na Resolução CAU/BR nº 21, a</w:t>
            </w:r>
            <w:r>
              <w:rPr>
                <w:rFonts w:ascii="Times New Roman" w:hAnsi="Times New Roman"/>
                <w:bCs/>
                <w:color w:val="000000"/>
              </w:rPr>
              <w:t xml:space="preserve"> Comissão </w:t>
            </w:r>
            <w:r w:rsidR="003237FB">
              <w:rPr>
                <w:rFonts w:ascii="Times New Roman" w:hAnsi="Times New Roman"/>
                <w:bCs/>
                <w:color w:val="000000"/>
              </w:rPr>
              <w:t>registra que serão analisados individualmente</w:t>
            </w:r>
            <w:r w:rsidR="00396352">
              <w:rPr>
                <w:rFonts w:ascii="Times New Roman" w:hAnsi="Times New Roman"/>
                <w:bCs/>
                <w:color w:val="000000"/>
              </w:rPr>
              <w:t xml:space="preserve"> e que a 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Unidade de Fiscalização investigará os indícios de exercício profissional. O Coordenador Carlos Pedone diz que </w:t>
            </w:r>
            <w:r w:rsidR="00B82021">
              <w:rPr>
                <w:rFonts w:ascii="Times New Roman" w:hAnsi="Times New Roman"/>
                <w:bCs/>
                <w:color w:val="000000"/>
              </w:rPr>
              <w:t xml:space="preserve">a Comissão deverá repensar as orientações à </w:t>
            </w:r>
            <w:r w:rsidR="003237FB">
              <w:rPr>
                <w:rFonts w:ascii="Times New Roman" w:hAnsi="Times New Roman"/>
                <w:bCs/>
                <w:color w:val="000000"/>
              </w:rPr>
              <w:t xml:space="preserve">Unidade de </w:t>
            </w:r>
            <w:r w:rsidR="00B82021">
              <w:rPr>
                <w:rFonts w:ascii="Times New Roman" w:hAnsi="Times New Roman"/>
                <w:bCs/>
                <w:color w:val="000000"/>
              </w:rPr>
              <w:t xml:space="preserve">Fiscalização </w:t>
            </w:r>
            <w:r w:rsidR="003237FB">
              <w:rPr>
                <w:rFonts w:ascii="Times New Roman" w:hAnsi="Times New Roman"/>
                <w:bCs/>
                <w:color w:val="000000"/>
              </w:rPr>
              <w:t>e as etapas processuais</w:t>
            </w:r>
            <w:r w:rsidR="00222A5A">
              <w:rPr>
                <w:rFonts w:ascii="Times New Roman" w:hAnsi="Times New Roman"/>
                <w:bCs/>
                <w:color w:val="000000"/>
              </w:rPr>
              <w:t xml:space="preserve">, em virtude da mudança de </w:t>
            </w:r>
            <w:r w:rsidR="00DF3C0D">
              <w:rPr>
                <w:rFonts w:ascii="Times New Roman" w:hAnsi="Times New Roman"/>
                <w:bCs/>
                <w:color w:val="000000"/>
              </w:rPr>
              <w:t xml:space="preserve">sua </w:t>
            </w:r>
            <w:r w:rsidR="00222A5A">
              <w:rPr>
                <w:rFonts w:ascii="Times New Roman" w:hAnsi="Times New Roman"/>
                <w:bCs/>
                <w:color w:val="000000"/>
              </w:rPr>
              <w:t xml:space="preserve">estratégia </w:t>
            </w:r>
            <w:r w:rsidR="00222A5A">
              <w:rPr>
                <w:rFonts w:ascii="Times New Roman" w:hAnsi="Times New Roman"/>
                <w:bCs/>
                <w:color w:val="000000"/>
              </w:rPr>
              <w:lastRenderedPageBreak/>
              <w:t xml:space="preserve">de atuação. </w:t>
            </w:r>
          </w:p>
          <w:p w:rsidR="00FC4449" w:rsidRDefault="00B82021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O Conselheiro Oritz diz que a Prefeitura de Porto Alegre não </w:t>
            </w:r>
            <w:r w:rsidR="00222A5A">
              <w:rPr>
                <w:rFonts w:ascii="Times New Roman" w:hAnsi="Times New Roman"/>
                <w:bCs/>
                <w:color w:val="000000"/>
              </w:rPr>
              <w:t xml:space="preserve">dispõe de </w:t>
            </w:r>
            <w:r>
              <w:rPr>
                <w:rFonts w:ascii="Times New Roman" w:hAnsi="Times New Roman"/>
                <w:bCs/>
                <w:color w:val="000000"/>
              </w:rPr>
              <w:t>anulação da multa, mas oferece uma redução percentual no valor</w:t>
            </w:r>
            <w:r w:rsidR="00154B29">
              <w:rPr>
                <w:rFonts w:ascii="Times New Roman" w:hAnsi="Times New Roman"/>
                <w:bCs/>
                <w:color w:val="000000"/>
              </w:rPr>
              <w:t>, conforme dosimetria</w:t>
            </w:r>
            <w:r w:rsidR="00222A5A">
              <w:rPr>
                <w:rFonts w:ascii="Times New Roman" w:hAnsi="Times New Roman"/>
                <w:bCs/>
                <w:color w:val="000000"/>
              </w:rPr>
              <w:t xml:space="preserve"> da infração</w:t>
            </w:r>
            <w:r w:rsidR="00154B29">
              <w:rPr>
                <w:rFonts w:ascii="Times New Roman" w:hAnsi="Times New Roman"/>
                <w:bCs/>
                <w:color w:val="000000"/>
              </w:rPr>
              <w:t>. A Comissão e o Gerente Rodrigo entendem que é uma proposta válida a ser adotada pelo Conselho.</w:t>
            </w:r>
          </w:p>
          <w:p w:rsidR="00154B29" w:rsidRDefault="00154B29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5E11F0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13598B">
              <w:rPr>
                <w:rFonts w:ascii="Times New Roman" w:hAnsi="Times New Roman"/>
                <w:b/>
                <w:bCs/>
                <w:color w:val="000000"/>
              </w:rPr>
              <w:t>.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2 Dossiê RDA:</w:t>
            </w:r>
          </w:p>
          <w:p w:rsidR="00222A5A" w:rsidRDefault="00DF3C0D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 pauta conta com a presença do Presidente Roberto Py. Após a apresentação do dossiê pela Gerente Maríndia, o Presidente informa que conversou com o Coordenador da CEP-CAU/BR, </w:t>
            </w:r>
            <w:r w:rsidRPr="00DF3C0D">
              <w:rPr>
                <w:rFonts w:ascii="Times New Roman" w:hAnsi="Times New Roman"/>
              </w:rPr>
              <w:t xml:space="preserve">Hugo </w:t>
            </w:r>
            <w:proofErr w:type="spellStart"/>
            <w:r w:rsidRPr="00DF3C0D">
              <w:rPr>
                <w:rFonts w:ascii="Times New Roman" w:hAnsi="Times New Roman"/>
              </w:rPr>
              <w:t>Seguchi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, que sugeriu participar de uma reunião da CEP/RS para verificar os processos de RDA e a Deliberação CEP-CAU/RS nº 05/2016 que trata da análise documental.</w:t>
            </w:r>
          </w:p>
          <w:p w:rsidR="00DF3C0D" w:rsidRDefault="00DF3C0D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Como encaminhamento, o Presidente diz que </w:t>
            </w:r>
            <w:r w:rsidR="00FE02C0">
              <w:rPr>
                <w:rFonts w:ascii="Times New Roman" w:hAnsi="Times New Roman"/>
                <w:bCs/>
                <w:color w:val="000000"/>
              </w:rPr>
              <w:t>pedirá</w:t>
            </w:r>
            <w:r w:rsidR="00580577">
              <w:rPr>
                <w:rFonts w:ascii="Times New Roman" w:hAnsi="Times New Roman"/>
                <w:bCs/>
                <w:color w:val="000000"/>
              </w:rPr>
              <w:t xml:space="preserve"> ao Gabinete o envio de</w:t>
            </w:r>
            <w:r>
              <w:rPr>
                <w:rFonts w:ascii="Times New Roman" w:hAnsi="Times New Roman"/>
                <w:bCs/>
                <w:color w:val="000000"/>
              </w:rPr>
              <w:t xml:space="preserve"> ofício-convite ao CAU/BR solicitando a presença do Coord. Hugo na reunião da CEP/RS no dia 17/03.</w:t>
            </w:r>
            <w:r w:rsidR="00FE02C0">
              <w:rPr>
                <w:rFonts w:ascii="Times New Roman" w:hAnsi="Times New Roman"/>
                <w:bCs/>
                <w:color w:val="000000"/>
              </w:rPr>
              <w:t xml:space="preserve"> Convidará também a Cons. Federal Gislaine Saibro.</w:t>
            </w:r>
          </w:p>
          <w:p w:rsidR="00DF3C0D" w:rsidRDefault="00DF3C0D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997F61" w:rsidRDefault="005E11F0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B74C0">
              <w:rPr>
                <w:rFonts w:ascii="Times New Roman" w:hAnsi="Times New Roman"/>
                <w:b/>
                <w:bCs/>
                <w:color w:val="000000"/>
              </w:rPr>
              <w:t>3.3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E-mail</w:t>
            </w:r>
            <w:r w:rsidR="00DF3C0D" w:rsidRPr="006C6162">
              <w:rPr>
                <w:rFonts w:ascii="Times New Roman" w:hAnsi="Times New Roman"/>
                <w:b/>
                <w:bCs/>
                <w:color w:val="000000"/>
              </w:rPr>
              <w:t xml:space="preserve"> Coordenadora de Comunicação solicitando </w:t>
            </w:r>
            <w:r w:rsidRPr="006C6162">
              <w:rPr>
                <w:rFonts w:ascii="Times New Roman" w:hAnsi="Times New Roman"/>
                <w:b/>
                <w:bCs/>
                <w:color w:val="000000"/>
              </w:rPr>
              <w:t>informações para pesquisa de locais para os eventos da Comissão:</w:t>
            </w:r>
          </w:p>
          <w:p w:rsidR="00C44413" w:rsidRDefault="00C44413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Coordenadora de Comunicação Marcele Acosta participa da reunião com o objetivo de verificar as informações para a organização dos eventos da Comissão.</w:t>
            </w:r>
            <w:r w:rsidR="00222A5A">
              <w:rPr>
                <w:rFonts w:ascii="Times New Roman" w:hAnsi="Times New Roman"/>
                <w:bCs/>
                <w:color w:val="000000"/>
              </w:rPr>
              <w:t xml:space="preserve"> As informações solicitadas são:</w:t>
            </w:r>
          </w:p>
          <w:p w:rsidR="00C44413" w:rsidRDefault="00222A5A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L</w:t>
            </w:r>
            <w:r w:rsidR="00C44413">
              <w:rPr>
                <w:rFonts w:ascii="Times New Roman" w:hAnsi="Times New Roman"/>
                <w:bCs/>
                <w:color w:val="000000"/>
              </w:rPr>
              <w:t>ocal: hotel na região central da cid</w:t>
            </w:r>
            <w:r w:rsidR="00C40C51">
              <w:rPr>
                <w:rFonts w:ascii="Times New Roman" w:hAnsi="Times New Roman"/>
                <w:bCs/>
                <w:color w:val="000000"/>
              </w:rPr>
              <w:t>ade ou próximo à sede do CAU/RS, que tenha estacionamento conveniado e restaurante no local ou próximo.</w:t>
            </w:r>
          </w:p>
          <w:p w:rsidR="00C44413" w:rsidRDefault="00C44413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Número de pessoas: 150 participantes</w:t>
            </w:r>
            <w:r w:rsidR="00FC4449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C44413" w:rsidRDefault="00C44413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Formato </w:t>
            </w:r>
            <w:r w:rsidR="00222A5A">
              <w:rPr>
                <w:rFonts w:ascii="Times New Roman" w:hAnsi="Times New Roman"/>
                <w:bCs/>
                <w:color w:val="000000"/>
              </w:rPr>
              <w:t>da montagem do evento</w:t>
            </w:r>
            <w:r>
              <w:rPr>
                <w:rFonts w:ascii="Times New Roman" w:hAnsi="Times New Roman"/>
                <w:bCs/>
                <w:color w:val="000000"/>
              </w:rPr>
              <w:t>: formato auditório</w:t>
            </w:r>
            <w:r w:rsidR="00FC4449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C4449" w:rsidRDefault="00C44413" w:rsidP="00C57A51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Infraestrutura: </w:t>
            </w:r>
            <w:r w:rsidR="00FC4449">
              <w:rPr>
                <w:rFonts w:ascii="Times New Roman" w:hAnsi="Times New Roman"/>
                <w:bCs/>
                <w:color w:val="000000"/>
              </w:rPr>
              <w:t>banner, pasta e crachá com o logo do evento; outros materiais de uso comum nos eventos (projetor, blocos de anotação, canetas, etc.).</w:t>
            </w:r>
          </w:p>
          <w:p w:rsidR="00DF3C0D" w:rsidRDefault="00DF3C0D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As datas propostas para a realização dos eventos são </w:t>
            </w:r>
            <w:r>
              <w:rPr>
                <w:rFonts w:ascii="Times New Roman" w:hAnsi="Times New Roman" w:cs="Times New Roman"/>
              </w:rPr>
              <w:t>19 ou 20 de maio e 16 ou 17 de junho</w:t>
            </w:r>
            <w:r w:rsidR="00175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 os temas serão, respectivamente, Exercício Profissional (público-alvo: profissionais) e Fiscalização (público-alvo: arquitetos de órgãos públicos).</w:t>
            </w:r>
          </w:p>
          <w:p w:rsidR="00C44413" w:rsidRPr="004B41C7" w:rsidRDefault="001D03CA" w:rsidP="006C6162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Coord. Marcele verificará os locais disponíveis a partir das especificações dadas pela CEP e dará retorno na reunião do dia 17/03.</w:t>
            </w:r>
          </w:p>
        </w:tc>
      </w:tr>
      <w:tr w:rsidR="005A300A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B59F0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300654" w:rsidP="00300654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CNAE e Registro de PJ: r</w:t>
            </w:r>
            <w:r w:rsidR="000B59F0">
              <w:rPr>
                <w:rFonts w:ascii="Times New Roman" w:hAnsi="Times New Roman" w:cs="Times New Roman"/>
              </w:rPr>
              <w:t>ever a Deliberação da dosimetria no que se refere à aplicação da multa e percentual de desconto.</w:t>
            </w:r>
            <w:r>
              <w:rPr>
                <w:rFonts w:ascii="Times New Roman" w:hAnsi="Times New Roman" w:cs="Times New Roman"/>
              </w:rPr>
              <w:t xml:space="preserve"> Pautar para o dia 24/03.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0B59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</w:tr>
      <w:tr w:rsidR="00222A5A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5A" w:rsidRPr="004B41C7" w:rsidRDefault="00222A5A" w:rsidP="000B59F0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5A" w:rsidRPr="004B41C7" w:rsidRDefault="00222A5A" w:rsidP="00C57A51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locais para a realização dos eventos da Comissão que atendam </w:t>
            </w:r>
            <w:r w:rsidR="00C57A51">
              <w:rPr>
                <w:rFonts w:ascii="Times New Roman" w:hAnsi="Times New Roman" w:cs="Times New Roman"/>
              </w:rPr>
              <w:t>às especificações e apresentar as opções na reunião do dia 17/03.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5A" w:rsidRPr="004B41C7" w:rsidRDefault="00222A5A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Marcela Acosta.</w:t>
            </w:r>
          </w:p>
        </w:tc>
      </w:tr>
      <w:tr w:rsidR="005423CB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B41C7" w:rsidRDefault="004320EA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E11F0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13598B">
              <w:rPr>
                <w:rFonts w:ascii="Times New Roman" w:hAnsi="Times New Roman"/>
                <w:b/>
              </w:rPr>
              <w:t>.1</w:t>
            </w:r>
            <w:r>
              <w:rPr>
                <w:rFonts w:ascii="Times New Roman" w:hAnsi="Times New Roman"/>
              </w:rPr>
              <w:t xml:space="preserve"> </w:t>
            </w:r>
            <w:r w:rsidRPr="006C6162">
              <w:rPr>
                <w:rFonts w:ascii="Times New Roman" w:hAnsi="Times New Roman"/>
                <w:b/>
              </w:rPr>
              <w:t xml:space="preserve">Comunicação Interna da GEFIS nº 033/2016 - </w:t>
            </w:r>
            <w:r w:rsidR="00996192" w:rsidRPr="006C6162">
              <w:rPr>
                <w:rFonts w:ascii="Times New Roman" w:eastAsia="Calibri" w:hAnsi="Times New Roman"/>
                <w:b/>
                <w:color w:val="000000"/>
              </w:rPr>
              <w:t>Atribuição para “Fu</w:t>
            </w:r>
            <w:r w:rsidRPr="006C6162">
              <w:rPr>
                <w:rFonts w:ascii="Times New Roman" w:eastAsia="Calibri" w:hAnsi="Times New Roman"/>
                <w:b/>
                <w:color w:val="000000"/>
              </w:rPr>
              <w:t>ndações Profundas” pelos arquitetos no CREA/RS:</w:t>
            </w:r>
          </w:p>
          <w:p w:rsidR="00154B29" w:rsidRDefault="00222A5A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tema foi tratado no item 2.1 da súmula, uma vez que está relacionado ao Processo </w:t>
            </w:r>
            <w:r>
              <w:rPr>
                <w:rFonts w:ascii="Times New Roman" w:hAnsi="Times New Roman"/>
                <w:bCs/>
                <w:color w:val="000000"/>
              </w:rPr>
              <w:t>nº 129097/2014 – Arq. e Urb. Adalberto de Oliveira (Direito Adquirido).</w:t>
            </w:r>
          </w:p>
          <w:p w:rsidR="0092145B" w:rsidRDefault="0092145B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5E11F0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13598B">
              <w:rPr>
                <w:rFonts w:ascii="Times New Roman" w:hAnsi="Times New Roman"/>
                <w:b/>
              </w:rPr>
              <w:t>.2</w:t>
            </w:r>
            <w:r w:rsidRPr="006C6162">
              <w:rPr>
                <w:rFonts w:ascii="Times New Roman" w:hAnsi="Times New Roman"/>
                <w:b/>
              </w:rPr>
              <w:t xml:space="preserve"> Levantamento </w:t>
            </w:r>
            <w:r w:rsidR="0092145B" w:rsidRPr="006C6162">
              <w:rPr>
                <w:rFonts w:ascii="Times New Roman" w:hAnsi="Times New Roman"/>
                <w:b/>
              </w:rPr>
              <w:t>das informações das Prefeituras:</w:t>
            </w:r>
          </w:p>
          <w:p w:rsidR="00154B29" w:rsidRDefault="00154B29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Rodrigo apresenta a planilha com os dad</w:t>
            </w:r>
            <w:r w:rsidR="00996192">
              <w:rPr>
                <w:rFonts w:ascii="Times New Roman" w:hAnsi="Times New Roman"/>
              </w:rPr>
              <w:t xml:space="preserve">os das Prefeituras e diz que está trabalhando no </w:t>
            </w:r>
            <w:r>
              <w:rPr>
                <w:rFonts w:ascii="Times New Roman" w:hAnsi="Times New Roman"/>
              </w:rPr>
              <w:t>Planejamento da Unidade de Fiscalização</w:t>
            </w:r>
            <w:r w:rsidR="00996192">
              <w:rPr>
                <w:rFonts w:ascii="Times New Roman" w:hAnsi="Times New Roman"/>
              </w:rPr>
              <w:t xml:space="preserve"> já prevendo nomear</w:t>
            </w:r>
            <w:r>
              <w:rPr>
                <w:rFonts w:ascii="Times New Roman" w:hAnsi="Times New Roman"/>
              </w:rPr>
              <w:t xml:space="preserve"> um agente de fiscalização representante para o contato com </w:t>
            </w:r>
            <w:r w:rsidR="001066F8">
              <w:rPr>
                <w:rFonts w:ascii="Times New Roman" w:hAnsi="Times New Roman"/>
              </w:rPr>
              <w:t>esses órgãos</w:t>
            </w:r>
            <w:r>
              <w:rPr>
                <w:rFonts w:ascii="Times New Roman" w:hAnsi="Times New Roman"/>
              </w:rPr>
              <w:t>.</w:t>
            </w:r>
            <w:r w:rsidR="00996192">
              <w:rPr>
                <w:rFonts w:ascii="Times New Roman" w:hAnsi="Times New Roman"/>
              </w:rPr>
              <w:t xml:space="preserve"> Essa indicação facilitará a aproximação e a comunicação da Fiscalização com as Prefeituras.</w:t>
            </w:r>
          </w:p>
          <w:p w:rsidR="0092145B" w:rsidRDefault="0092145B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A25BC9" w:rsidRDefault="005E11F0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9B74C0">
              <w:rPr>
                <w:rFonts w:ascii="Times New Roman" w:hAnsi="Times New Roman"/>
                <w:b/>
              </w:rPr>
              <w:t>4.3</w:t>
            </w:r>
            <w:r>
              <w:rPr>
                <w:rFonts w:ascii="Times New Roman" w:hAnsi="Times New Roman"/>
              </w:rPr>
              <w:t xml:space="preserve"> </w:t>
            </w:r>
            <w:r w:rsidRPr="006C6162">
              <w:rPr>
                <w:rFonts w:ascii="Times New Roman" w:hAnsi="Times New Roman"/>
                <w:b/>
              </w:rPr>
              <w:t>Auditoria</w:t>
            </w:r>
            <w:proofErr w:type="gramEnd"/>
            <w:r w:rsidRPr="006C6162">
              <w:rPr>
                <w:rFonts w:ascii="Times New Roman" w:hAnsi="Times New Roman"/>
                <w:b/>
              </w:rPr>
              <w:t xml:space="preserve"> Interna: Relatórios de RRT’s </w:t>
            </w:r>
            <w:r w:rsidR="00996192" w:rsidRPr="006C6162">
              <w:rPr>
                <w:rFonts w:ascii="Times New Roman" w:hAnsi="Times New Roman"/>
                <w:b/>
              </w:rPr>
              <w:t>M</w:t>
            </w:r>
            <w:r w:rsidRPr="006C6162">
              <w:rPr>
                <w:rFonts w:ascii="Times New Roman" w:hAnsi="Times New Roman"/>
                <w:b/>
              </w:rPr>
              <w:t>últiplos, Mínimo e Simples no período de março de 2015 a fevereiro de 2016:</w:t>
            </w:r>
          </w:p>
          <w:p w:rsidR="0092145B" w:rsidRDefault="00917DED" w:rsidP="00917DED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 Resolução CAB/</w:t>
            </w:r>
            <w:r w:rsidRPr="00917DED">
              <w:rPr>
                <w:rFonts w:ascii="Times New Roman" w:hAnsi="Times New Roman" w:cs="Times New Roman"/>
              </w:rPr>
              <w:t xml:space="preserve">BR nº 91 no Art. 47 estabelece que “O CAU/UF obriga-se a realizar, em intervalos não superiores a </w:t>
            </w:r>
            <w:proofErr w:type="gramStart"/>
            <w:r w:rsidRPr="00917DED">
              <w:rPr>
                <w:rFonts w:ascii="Times New Roman" w:hAnsi="Times New Roman" w:cs="Times New Roman"/>
              </w:rPr>
              <w:t>6</w:t>
            </w:r>
            <w:proofErr w:type="gramEnd"/>
            <w:r w:rsidRPr="00917DED">
              <w:rPr>
                <w:rFonts w:ascii="Times New Roman" w:hAnsi="Times New Roman" w:cs="Times New Roman"/>
              </w:rPr>
              <w:t xml:space="preserve"> (seis) meses, auditorias internas acerca dos procedimentos de baixa de RRT nele efetuados, nas modalidades Simples, Mínimo e Múltiplo Mensal”. Porém, de acordo com o Gerente Rodrigo esse trabalho não estava sendo realizado, por esse motivo o relatório atual considerar </w:t>
            </w:r>
            <w:proofErr w:type="spellStart"/>
            <w:r w:rsidRPr="00917DED">
              <w:rPr>
                <w:rFonts w:ascii="Times New Roman" w:hAnsi="Times New Roman" w:cs="Times New Roman"/>
              </w:rPr>
              <w:t>RRTs</w:t>
            </w:r>
            <w:proofErr w:type="spellEnd"/>
            <w:r w:rsidRPr="00917DED">
              <w:rPr>
                <w:rFonts w:ascii="Times New Roman" w:hAnsi="Times New Roman" w:cs="Times New Roman"/>
              </w:rPr>
              <w:t xml:space="preserve"> desde março/2015.</w:t>
            </w:r>
          </w:p>
          <w:p w:rsidR="00996192" w:rsidRDefault="00917DED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</w:t>
            </w:r>
            <w:r w:rsidR="00996192">
              <w:rPr>
                <w:rFonts w:ascii="Times New Roman" w:hAnsi="Times New Roman"/>
              </w:rPr>
              <w:t>Gerente explica que o RRT Retificador muitas vezes não é ac</w:t>
            </w:r>
            <w:r w:rsidR="00755046">
              <w:rPr>
                <w:rFonts w:ascii="Times New Roman" w:hAnsi="Times New Roman"/>
              </w:rPr>
              <w:t xml:space="preserve">eito pelas Prefeituras, pois </w:t>
            </w:r>
            <w:r w:rsidR="00996192">
              <w:rPr>
                <w:rFonts w:ascii="Times New Roman" w:hAnsi="Times New Roman"/>
              </w:rPr>
              <w:t>essas entendem que por não ser paga taxa de recolhimento, o mesmo não é válido. Assim, a Comissão decide pautar esse tema no evento direcionado às Prefeituras.</w:t>
            </w:r>
          </w:p>
          <w:p w:rsidR="0092145B" w:rsidRDefault="00996192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92145B">
              <w:rPr>
                <w:rFonts w:ascii="Times New Roman" w:hAnsi="Times New Roman"/>
              </w:rPr>
              <w:t xml:space="preserve">partir do mês de abril serão apresentados </w:t>
            </w:r>
            <w:r>
              <w:rPr>
                <w:rFonts w:ascii="Times New Roman" w:hAnsi="Times New Roman"/>
              </w:rPr>
              <w:t>o</w:t>
            </w:r>
            <w:r w:rsidR="0092145B">
              <w:rPr>
                <w:rFonts w:ascii="Times New Roman" w:hAnsi="Times New Roman"/>
              </w:rPr>
              <w:t>s relatórios de RRT</w:t>
            </w:r>
            <w:r>
              <w:rPr>
                <w:rFonts w:ascii="Times New Roman" w:hAnsi="Times New Roman"/>
              </w:rPr>
              <w:t xml:space="preserve"> (Múltiplo, Mínimo, Simples e Extemporâneo)</w:t>
            </w:r>
            <w:r w:rsidR="0092145B">
              <w:rPr>
                <w:rFonts w:ascii="Times New Roman" w:hAnsi="Times New Roman"/>
              </w:rPr>
              <w:t xml:space="preserve">, de fiscalização de editais de concursos e </w:t>
            </w:r>
            <w:r>
              <w:rPr>
                <w:rFonts w:ascii="Times New Roman" w:hAnsi="Times New Roman"/>
              </w:rPr>
              <w:t xml:space="preserve">de </w:t>
            </w:r>
            <w:r w:rsidR="0092145B">
              <w:rPr>
                <w:rFonts w:ascii="Times New Roman" w:hAnsi="Times New Roman"/>
              </w:rPr>
              <w:t>licitações</w:t>
            </w:r>
            <w:r>
              <w:rPr>
                <w:rFonts w:ascii="Times New Roman" w:hAnsi="Times New Roman"/>
              </w:rPr>
              <w:t xml:space="preserve"> e os quantitativos de denúncia e processos da Fiscalização</w:t>
            </w:r>
            <w:r w:rsidR="0092145B">
              <w:rPr>
                <w:rFonts w:ascii="Times New Roman" w:hAnsi="Times New Roman"/>
              </w:rPr>
              <w:t xml:space="preserve">. O Coordenador </w:t>
            </w:r>
            <w:r>
              <w:rPr>
                <w:rFonts w:ascii="Times New Roman" w:hAnsi="Times New Roman"/>
              </w:rPr>
              <w:t xml:space="preserve">Carlos Pedone </w:t>
            </w:r>
            <w:r w:rsidR="00300654">
              <w:rPr>
                <w:rFonts w:ascii="Times New Roman" w:hAnsi="Times New Roman"/>
              </w:rPr>
              <w:t xml:space="preserve">pede que seja elaborado </w:t>
            </w:r>
            <w:r>
              <w:rPr>
                <w:rFonts w:ascii="Times New Roman" w:hAnsi="Times New Roman"/>
              </w:rPr>
              <w:t xml:space="preserve">gráfico quantitativo para cada relatório, para melhor visualização e entendimento do Plenário. </w:t>
            </w:r>
          </w:p>
          <w:p w:rsidR="00FA3CBB" w:rsidRDefault="00FA3CBB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A07BBC" w:rsidRDefault="00A07BBC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A07BBC">
              <w:rPr>
                <w:rFonts w:ascii="Times New Roman" w:hAnsi="Times New Roman"/>
                <w:b/>
              </w:rPr>
              <w:t>4.5</w:t>
            </w:r>
            <w:r>
              <w:rPr>
                <w:rFonts w:ascii="Times New Roman" w:hAnsi="Times New Roman"/>
              </w:rPr>
              <w:t xml:space="preserve"> </w:t>
            </w:r>
            <w:r w:rsidRPr="006C6162">
              <w:rPr>
                <w:rFonts w:ascii="Times New Roman" w:hAnsi="Times New Roman"/>
                <w:b/>
              </w:rPr>
              <w:t>Caderno</w:t>
            </w:r>
            <w:proofErr w:type="gramEnd"/>
            <w:r w:rsidRPr="006C6162">
              <w:rPr>
                <w:rFonts w:ascii="Times New Roman" w:hAnsi="Times New Roman"/>
                <w:b/>
              </w:rPr>
              <w:t xml:space="preserve"> de fiscalização de Instituições de Ensino:</w:t>
            </w:r>
          </w:p>
          <w:p w:rsidR="00A07BBC" w:rsidRDefault="00996192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do Decreto 5773/86, que estabelece que o docente não tem obrigatoriedade de registro em Conselho profissional, o</w:t>
            </w:r>
            <w:r w:rsidR="00A07BBC">
              <w:rPr>
                <w:rFonts w:ascii="Times New Roman" w:hAnsi="Times New Roman"/>
              </w:rPr>
              <w:t xml:space="preserve"> Gerente Rodrigo questiona </w:t>
            </w:r>
            <w:r>
              <w:rPr>
                <w:rFonts w:ascii="Times New Roman" w:hAnsi="Times New Roman"/>
              </w:rPr>
              <w:t xml:space="preserve">a Comissão quanto à forma de fiscalização do exercício profissional de docente e das Instituições de Ensino. Ainda segundo ele, o </w:t>
            </w:r>
            <w:r w:rsidR="00A07BBC">
              <w:rPr>
                <w:rFonts w:ascii="Times New Roman" w:hAnsi="Times New Roman"/>
              </w:rPr>
              <w:t xml:space="preserve">Manual de </w:t>
            </w:r>
            <w:r>
              <w:rPr>
                <w:rFonts w:ascii="Times New Roman" w:hAnsi="Times New Roman"/>
              </w:rPr>
              <w:t>F</w:t>
            </w:r>
            <w:r w:rsidR="00A07BBC">
              <w:rPr>
                <w:rFonts w:ascii="Times New Roman" w:hAnsi="Times New Roman"/>
              </w:rPr>
              <w:t xml:space="preserve">iscalização do CAU/BR </w:t>
            </w:r>
            <w:r w:rsidR="00300654">
              <w:rPr>
                <w:rFonts w:ascii="Times New Roman" w:hAnsi="Times New Roman"/>
              </w:rPr>
              <w:t>determina</w:t>
            </w:r>
            <w:r w:rsidR="005C60FE">
              <w:rPr>
                <w:rFonts w:ascii="Times New Roman" w:hAnsi="Times New Roman"/>
              </w:rPr>
              <w:t xml:space="preserve"> que </w:t>
            </w:r>
            <w:r w:rsidR="00A07BBC">
              <w:rPr>
                <w:rFonts w:ascii="Times New Roman" w:hAnsi="Times New Roman"/>
              </w:rPr>
              <w:t xml:space="preserve">os professores </w:t>
            </w:r>
            <w:proofErr w:type="gramStart"/>
            <w:r w:rsidR="00A07BBC">
              <w:rPr>
                <w:rFonts w:ascii="Times New Roman" w:hAnsi="Times New Roman"/>
              </w:rPr>
              <w:t>devem</w:t>
            </w:r>
            <w:proofErr w:type="gramEnd"/>
            <w:r w:rsidR="00A07BBC">
              <w:rPr>
                <w:rFonts w:ascii="Times New Roman" w:hAnsi="Times New Roman"/>
              </w:rPr>
              <w:t xml:space="preserve"> </w:t>
            </w:r>
            <w:r w:rsidR="005C60FE">
              <w:rPr>
                <w:rFonts w:ascii="Times New Roman" w:hAnsi="Times New Roman"/>
              </w:rPr>
              <w:t>realizar RRT de cargo e função.</w:t>
            </w:r>
          </w:p>
          <w:p w:rsidR="00A07BBC" w:rsidRPr="005B0F33" w:rsidRDefault="00A07BBC" w:rsidP="00C57A51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Nesse sentido, solicita orientação da Comissão quanto ao teor do caderno. A Comissão responde que o objetivo do caderno é orientar as Instituições de Ensino</w:t>
            </w:r>
            <w:r w:rsidR="005C60FE">
              <w:rPr>
                <w:rFonts w:ascii="Times New Roman" w:hAnsi="Times New Roman"/>
              </w:rPr>
              <w:t xml:space="preserve"> e pede que o tema </w:t>
            </w:r>
            <w:r>
              <w:rPr>
                <w:rFonts w:ascii="Times New Roman" w:hAnsi="Times New Roman"/>
              </w:rPr>
              <w:t>seja pautado na próxima reunião da CEP.</w:t>
            </w:r>
          </w:p>
        </w:tc>
      </w:tr>
      <w:tr w:rsidR="005423CB" w:rsidRPr="004B41C7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C60FE" w:rsidP="000B59F0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066C9" w:rsidRDefault="005C60FE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mensalmente relatório de RRT (</w:t>
            </w:r>
            <w:r>
              <w:rPr>
                <w:rFonts w:ascii="Times New Roman" w:hAnsi="Times New Roman"/>
              </w:rPr>
              <w:t>Múltiplo, Mínimo, Simples e Extemporâneo), de fiscalização de editais de concursos e licitações e denúncias e processos de fiscalização para apresentação na reunião da CEP anterior à Plenária. Preparar gráficos/relatórios quantitativos para apresentação ao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4B41C7" w:rsidRDefault="005C60FE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5C60FE" w:rsidRPr="008C4366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FE" w:rsidRPr="004B41C7" w:rsidRDefault="00E140B7" w:rsidP="000B59F0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FE" w:rsidRPr="004066C9" w:rsidRDefault="00E140B7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tema “Caderno de fiscalização de Instituições de Ensino” para a reunião do dia 10/03.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FE" w:rsidRPr="004B41C7" w:rsidRDefault="00E140B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5E11F0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CEP/RS:</w:t>
            </w:r>
          </w:p>
        </w:tc>
      </w:tr>
      <w:tr w:rsidR="001441E7" w:rsidRPr="004B41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C6162" w:rsidRDefault="005E11F0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FC0750">
              <w:rPr>
                <w:rFonts w:ascii="Times New Roman" w:hAnsi="Times New Roman"/>
                <w:b/>
              </w:rPr>
              <w:t>.1</w:t>
            </w:r>
            <w:r w:rsidRPr="00FC0750">
              <w:rPr>
                <w:rFonts w:ascii="Times New Roman" w:hAnsi="Times New Roman"/>
              </w:rPr>
              <w:t xml:space="preserve"> </w:t>
            </w:r>
            <w:r w:rsidRPr="006C6162">
              <w:rPr>
                <w:rFonts w:ascii="Times New Roman" w:hAnsi="Times New Roman"/>
                <w:b/>
              </w:rPr>
              <w:t>Contribuições para alte</w:t>
            </w:r>
            <w:r w:rsidR="00A07BBC" w:rsidRPr="006C6162">
              <w:rPr>
                <w:rFonts w:ascii="Times New Roman" w:hAnsi="Times New Roman"/>
                <w:b/>
              </w:rPr>
              <w:t>ração da Resolução CAU/BR nº 67:</w:t>
            </w:r>
            <w:r w:rsidR="00A07BBC">
              <w:rPr>
                <w:rFonts w:ascii="Times New Roman" w:hAnsi="Times New Roman"/>
              </w:rPr>
              <w:t xml:space="preserve"> </w:t>
            </w:r>
          </w:p>
          <w:p w:rsidR="005E11F0" w:rsidRDefault="006C6162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Deverá ser </w:t>
            </w:r>
            <w:r w:rsidR="00A07BBC">
              <w:rPr>
                <w:rFonts w:ascii="Times New Roman" w:hAnsi="Times New Roman"/>
              </w:rPr>
              <w:t>pautado na reunião do dia 17/03.</w:t>
            </w:r>
          </w:p>
          <w:p w:rsidR="006C6162" w:rsidRDefault="006C6162" w:rsidP="00C57A51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286374" w:rsidRDefault="005E11F0" w:rsidP="00C57A51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 w:rsidRPr="000151EB">
              <w:rPr>
                <w:rFonts w:ascii="Times New Roman" w:hAnsi="Times New Roman"/>
                <w:b/>
              </w:rPr>
              <w:t>5.2</w:t>
            </w:r>
            <w:r>
              <w:rPr>
                <w:rFonts w:ascii="Times New Roman" w:hAnsi="Times New Roman"/>
              </w:rPr>
              <w:t xml:space="preserve"> </w:t>
            </w:r>
            <w:r w:rsidRPr="006C6162">
              <w:rPr>
                <w:rFonts w:ascii="Times New Roman" w:hAnsi="Times New Roman"/>
                <w:b/>
              </w:rPr>
              <w:t>Memorando COA/</w:t>
            </w:r>
            <w:r w:rsidR="00FA3CBB" w:rsidRPr="006C6162">
              <w:rPr>
                <w:rFonts w:ascii="Times New Roman" w:hAnsi="Times New Roman"/>
                <w:b/>
              </w:rPr>
              <w:t>RS nº 001/2016 – Acessibilidade:</w:t>
            </w:r>
          </w:p>
          <w:p w:rsidR="00E140B7" w:rsidRDefault="00FA3CBB" w:rsidP="00C57A51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faz a leitura do Memorando </w:t>
            </w:r>
            <w:r w:rsidR="00E140B7">
              <w:rPr>
                <w:rFonts w:ascii="Times New Roman" w:hAnsi="Times New Roman"/>
              </w:rPr>
              <w:t>enviado pela C</w:t>
            </w:r>
            <w:r w:rsidR="00917DED">
              <w:rPr>
                <w:rFonts w:ascii="Times New Roman" w:hAnsi="Times New Roman"/>
              </w:rPr>
              <w:t>OA, que informa que está sendo feito</w:t>
            </w:r>
            <w:r w:rsidR="00E140B7">
              <w:rPr>
                <w:rFonts w:ascii="Times New Roman" w:hAnsi="Times New Roman"/>
              </w:rPr>
              <w:t xml:space="preserve"> um estudo de acessibilidade pelo Gerente Rodrigo. </w:t>
            </w:r>
            <w:r w:rsidR="00574D1A">
              <w:rPr>
                <w:rFonts w:ascii="Times New Roman" w:hAnsi="Times New Roman"/>
              </w:rPr>
              <w:t>O Gerente</w:t>
            </w:r>
            <w:r w:rsidR="00E140B7">
              <w:rPr>
                <w:rFonts w:ascii="Times New Roman" w:hAnsi="Times New Roman"/>
              </w:rPr>
              <w:t xml:space="preserve"> informa que há alternativas para transformar o CAU em um ambiente acessível, mas que para isso serão necessárias grandes alterações no layout. </w:t>
            </w:r>
          </w:p>
          <w:p w:rsidR="00FA3CBB" w:rsidRPr="00286374" w:rsidRDefault="00E140B7" w:rsidP="00755046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 Comissão reitera que a legislação de acessibilidade deve ser cumprida, principalmente pelo CAU ser um órgão </w:t>
            </w:r>
            <w:r w:rsidR="00755046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úblico e de Arquitetos e Urbanistas. </w:t>
            </w:r>
            <w:r w:rsidR="00FA3CBB">
              <w:rPr>
                <w:rFonts w:ascii="Times New Roman" w:hAnsi="Times New Roman"/>
              </w:rPr>
              <w:t>Assim, pede que a Gerente Maríndia verifique os meios de encaminhar esse pedido e apresente na próxima reunião.</w:t>
            </w:r>
          </w:p>
        </w:tc>
      </w:tr>
      <w:tr w:rsidR="001441E7" w:rsidRPr="00CC09D4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E140B7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140B7" w:rsidRDefault="00E140B7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E140B7"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140B7" w:rsidRDefault="00E140B7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E140B7">
              <w:rPr>
                <w:rFonts w:ascii="Times New Roman" w:hAnsi="Times New Roman" w:cs="Times New Roman"/>
              </w:rPr>
              <w:t>Pautar o tema “</w:t>
            </w:r>
            <w:r w:rsidRPr="00E140B7">
              <w:rPr>
                <w:rFonts w:ascii="Times New Roman" w:hAnsi="Times New Roman"/>
              </w:rPr>
              <w:t>Contribuições para alteração da Resolução CAU/BR nº 67” para a reunião do dia 17/03.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E140B7" w:rsidRDefault="00E140B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E140B7">
              <w:rPr>
                <w:rFonts w:ascii="Times New Roman" w:hAnsi="Times New Roman" w:cs="Times New Roman"/>
              </w:rPr>
              <w:t>Carla Lago</w:t>
            </w:r>
          </w:p>
        </w:tc>
      </w:tr>
      <w:tr w:rsidR="00E140B7" w:rsidRPr="00E140B7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B7" w:rsidRPr="00E140B7" w:rsidRDefault="00E140B7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E140B7"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B7" w:rsidRPr="00E140B7" w:rsidRDefault="00E140B7" w:rsidP="00C57A51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E140B7">
              <w:rPr>
                <w:rFonts w:ascii="Times New Roman" w:hAnsi="Times New Roman" w:cs="Times New Roman"/>
              </w:rPr>
              <w:t xml:space="preserve">Apresentar proposta de encaminhamento do pedido de reforma para acessibilidade aos </w:t>
            </w:r>
            <w:r w:rsidRPr="00E140B7">
              <w:rPr>
                <w:rFonts w:ascii="Times New Roman" w:hAnsi="Times New Roman" w:cs="Times New Roman"/>
              </w:rPr>
              <w:lastRenderedPageBreak/>
              <w:t>ambientes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0B7" w:rsidRPr="00E140B7" w:rsidRDefault="006C6162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Marindia Girardello</w:t>
            </w:r>
          </w:p>
        </w:tc>
      </w:tr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5E11F0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>Aprovação das publicações:</w:t>
            </w:r>
          </w:p>
        </w:tc>
      </w:tr>
      <w:tr w:rsidR="001441E7" w:rsidRPr="004B41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F33EB" w:rsidRDefault="00204ADC" w:rsidP="00C57A51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 </w:t>
            </w:r>
            <w:r w:rsidR="00A07BBC">
              <w:rPr>
                <w:rFonts w:ascii="Times New Roman" w:hAnsi="Times New Roman" w:cs="Times New Roman"/>
              </w:rPr>
              <w:t>Não há publicações para esta semana.</w:t>
            </w:r>
          </w:p>
        </w:tc>
      </w:tr>
      <w:tr w:rsidR="001441E7" w:rsidRPr="00CC09D4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E140B7" w:rsidRPr="00CC09D4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B7" w:rsidRPr="004B41C7" w:rsidRDefault="00E140B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B7" w:rsidRPr="004B41C7" w:rsidRDefault="00E140B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B7" w:rsidRPr="004B41C7" w:rsidRDefault="00E140B7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11F0" w:rsidRPr="004B41C7" w:rsidTr="00254A0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5E11F0" w:rsidRDefault="005E11F0" w:rsidP="00C57A5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E11F0">
              <w:rPr>
                <w:rFonts w:ascii="Times New Roman" w:hAnsi="Times New Roman"/>
                <w:b/>
              </w:rPr>
              <w:t>Assuntos Gerais:</w:t>
            </w:r>
          </w:p>
        </w:tc>
      </w:tr>
      <w:tr w:rsidR="005E11F0" w:rsidRPr="004B41C7" w:rsidTr="00254A0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E11F0" w:rsidRPr="006C6162" w:rsidRDefault="005E11F0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</w:rPr>
            </w:pPr>
            <w:r w:rsidRPr="006C6162">
              <w:rPr>
                <w:rFonts w:ascii="Times New Roman" w:hAnsi="Times New Roman"/>
                <w:b/>
              </w:rPr>
              <w:t>7.1 Empresas juniores</w:t>
            </w:r>
            <w:r w:rsidR="00B327AC" w:rsidRPr="006C6162">
              <w:rPr>
                <w:rFonts w:ascii="Times New Roman" w:hAnsi="Times New Roman"/>
                <w:b/>
              </w:rPr>
              <w:t>:</w:t>
            </w:r>
          </w:p>
          <w:p w:rsidR="00D82D96" w:rsidRDefault="00B327AC" w:rsidP="009518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A Cons. Rosana Oppitz </w:t>
            </w:r>
            <w:r w:rsidR="00D82D96">
              <w:rPr>
                <w:rFonts w:ascii="Times New Roman" w:hAnsi="Times New Roman"/>
              </w:rPr>
              <w:t>trata d</w:t>
            </w:r>
            <w:r>
              <w:rPr>
                <w:rFonts w:ascii="Times New Roman" w:hAnsi="Times New Roman"/>
              </w:rPr>
              <w:t xml:space="preserve">o Projeto de Lei do Senado nº 437/2012, </w:t>
            </w:r>
            <w:r w:rsidR="00D82D96">
              <w:rPr>
                <w:rFonts w:ascii="Times New Roman" w:hAnsi="Times New Roman"/>
              </w:rPr>
              <w:t xml:space="preserve">enviado aos demais Conselheiros e à CEF/RS, </w:t>
            </w:r>
            <w:r w:rsidR="006C6162">
              <w:rPr>
                <w:rFonts w:ascii="Times New Roman" w:hAnsi="Times New Roman"/>
              </w:rPr>
              <w:t xml:space="preserve">que 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>d</w:t>
            </w:r>
            <w:r w:rsidR="00D82D96" w:rsidRPr="00D82D96">
              <w:rPr>
                <w:rFonts w:ascii="Times New Roman" w:eastAsiaTheme="minorHAnsi" w:hAnsi="Times New Roman" w:cs="Times New Roman"/>
                <w:lang w:eastAsia="en-US"/>
              </w:rPr>
              <w:t>isciplina a criação e a organização das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D82D96" w:rsidRPr="00D82D96">
              <w:rPr>
                <w:rFonts w:ascii="Times New Roman" w:eastAsiaTheme="minorHAnsi" w:hAnsi="Times New Roman" w:cs="Times New Roman"/>
                <w:lang w:eastAsia="en-US"/>
              </w:rPr>
              <w:t xml:space="preserve">associações denominadas 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>e</w:t>
            </w:r>
            <w:r w:rsidR="00D82D96" w:rsidRPr="00D82D96">
              <w:rPr>
                <w:rFonts w:ascii="Times New Roman" w:eastAsiaTheme="minorHAnsi" w:hAnsi="Times New Roman" w:cs="Times New Roman"/>
                <w:lang w:eastAsia="en-US"/>
              </w:rPr>
              <w:t>mpresas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D82D96" w:rsidRPr="00D82D96">
              <w:rPr>
                <w:rFonts w:ascii="Times New Roman" w:eastAsiaTheme="minorHAnsi" w:hAnsi="Times New Roman" w:cs="Times New Roman"/>
                <w:lang w:eastAsia="en-US"/>
              </w:rPr>
              <w:t>juniores, com funcionamento perante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D82D96" w:rsidRPr="00D82D96">
              <w:rPr>
                <w:rFonts w:ascii="Times New Roman" w:eastAsiaTheme="minorHAnsi" w:hAnsi="Times New Roman" w:cs="Times New Roman"/>
                <w:lang w:eastAsia="en-US"/>
              </w:rPr>
              <w:t>instituições de ensino superior.</w:t>
            </w:r>
            <w:r w:rsidR="00D82D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9518FE" w:rsidRDefault="009518FE" w:rsidP="009518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A Cons. Rosana salienta o artigo 4º, inciso II e parágrafo 2º:</w:t>
            </w:r>
          </w:p>
          <w:p w:rsidR="009518FE" w:rsidRPr="009518FE" w:rsidRDefault="009518FE" w:rsidP="009518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>“Art. 4º As empresas juniores somente podem prestar serviços que atendam, ao menos, uma das seguintes condições: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(...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proofErr w:type="gramEnd"/>
          </w:p>
          <w:p w:rsidR="009518FE" w:rsidRDefault="009518FE" w:rsidP="009518F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 xml:space="preserve">II – </w:t>
            </w:r>
            <w:r w:rsidRPr="009518FE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constituam atribuição da categoria profissional correspondente à formação superior dos estudantes associados à entidade.</w:t>
            </w: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(...)</w:t>
            </w:r>
          </w:p>
          <w:p w:rsidR="009518FE" w:rsidRPr="009518FE" w:rsidRDefault="009518FE" w:rsidP="009518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 xml:space="preserve">§ 2º As empresas juniores </w:t>
            </w:r>
            <w:r w:rsidRPr="009518FE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poderão cobrar pela elaboração de produtos e prestação de serviços independentemente de autorização do conselho profissional regulamentador de sua área de atuação profissional, ainda que este seja regido por legislação específica</w:t>
            </w: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>, desde que sejam acompanhadas por professores orientadores da instituição de ensino superior ou profissionais habilitados que supervisionem essas atividades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”</w:t>
            </w:r>
            <w:r w:rsidRPr="009518FE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D06863" w:rsidRDefault="00D06863" w:rsidP="00D06863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D06863" w:rsidRDefault="00D06863" w:rsidP="00D06863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Presidente </w:t>
            </w:r>
            <w:proofErr w:type="spellStart"/>
            <w:r>
              <w:rPr>
                <w:rFonts w:ascii="Times New Roman" w:hAnsi="Times New Roman"/>
              </w:rPr>
              <w:t>Py</w:t>
            </w:r>
            <w:proofErr w:type="spellEnd"/>
            <w:r>
              <w:rPr>
                <w:rFonts w:ascii="Times New Roman" w:hAnsi="Times New Roman"/>
              </w:rPr>
              <w:t xml:space="preserve"> diz que quando há prestação de serviço </w:t>
            </w:r>
            <w:r w:rsidR="00574D1A">
              <w:rPr>
                <w:rFonts w:ascii="Times New Roman" w:hAnsi="Times New Roman"/>
              </w:rPr>
              <w:t xml:space="preserve">comercial </w:t>
            </w:r>
            <w:r>
              <w:rPr>
                <w:rFonts w:ascii="Times New Roman" w:hAnsi="Times New Roman"/>
              </w:rPr>
              <w:t>pelo Escritório Modelo/empresa júnior,</w:t>
            </w:r>
            <w:r w:rsidR="00574D1A">
              <w:rPr>
                <w:rFonts w:ascii="Times New Roman" w:hAnsi="Times New Roman"/>
              </w:rPr>
              <w:t xml:space="preserve"> gerando concorrência desleal com os profissionais, </w:t>
            </w:r>
            <w:r>
              <w:rPr>
                <w:rFonts w:ascii="Times New Roman" w:hAnsi="Times New Roman"/>
              </w:rPr>
              <w:t xml:space="preserve">a instituição de ensino </w:t>
            </w:r>
            <w:r w:rsidR="00574D1A">
              <w:rPr>
                <w:rFonts w:ascii="Times New Roman" w:hAnsi="Times New Roman"/>
              </w:rPr>
              <w:t xml:space="preserve">e o docente </w:t>
            </w:r>
            <w:r>
              <w:rPr>
                <w:rFonts w:ascii="Times New Roman" w:hAnsi="Times New Roman"/>
              </w:rPr>
              <w:t>deve</w:t>
            </w:r>
            <w:r w:rsidR="00E24941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ser autuad</w:t>
            </w:r>
            <w:r w:rsidR="00574D1A">
              <w:rPr>
                <w:rFonts w:ascii="Times New Roman" w:hAnsi="Times New Roman"/>
              </w:rPr>
              <w:t>o</w:t>
            </w:r>
            <w:r w:rsidR="00E2494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por exercício ilegal da profissão.</w:t>
            </w:r>
          </w:p>
          <w:p w:rsidR="00D82D96" w:rsidRDefault="00D82D96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D82D96" w:rsidRDefault="009518FE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D82D96">
              <w:rPr>
                <w:rFonts w:ascii="Times New Roman" w:hAnsi="Times New Roman"/>
              </w:rPr>
              <w:t xml:space="preserve"> Cons. Oritz verificou </w:t>
            </w:r>
            <w:r>
              <w:rPr>
                <w:rFonts w:ascii="Times New Roman" w:hAnsi="Times New Roman"/>
              </w:rPr>
              <w:t xml:space="preserve">que o referido PL é uma </w:t>
            </w:r>
            <w:r w:rsidR="00D82D96">
              <w:rPr>
                <w:rFonts w:ascii="Times New Roman" w:hAnsi="Times New Roman"/>
              </w:rPr>
              <w:t xml:space="preserve">proposição do Partido Democrata e sugere que seja feito um contato com o Presidente do DEM/RS para que possibilite a aproximação com o DEM Nacional. Durante a reunião a Cons. Rosana faz contato com o Diretório do Partido em Novo Hamburgo para averiguar essa possibilidade e </w:t>
            </w:r>
            <w:r w:rsidR="00574D1A">
              <w:rPr>
                <w:rFonts w:ascii="Times New Roman" w:hAnsi="Times New Roman"/>
              </w:rPr>
              <w:t xml:space="preserve">diz que </w:t>
            </w:r>
            <w:r w:rsidR="00D82D96">
              <w:rPr>
                <w:rFonts w:ascii="Times New Roman" w:hAnsi="Times New Roman"/>
              </w:rPr>
              <w:t xml:space="preserve">tão logo </w:t>
            </w:r>
            <w:r w:rsidR="00574D1A">
              <w:rPr>
                <w:rFonts w:ascii="Times New Roman" w:hAnsi="Times New Roman"/>
              </w:rPr>
              <w:t xml:space="preserve">receba </w:t>
            </w:r>
            <w:r w:rsidR="00D82D96">
              <w:rPr>
                <w:rFonts w:ascii="Times New Roman" w:hAnsi="Times New Roman"/>
              </w:rPr>
              <w:t xml:space="preserve">retorno informará a Comissão. </w:t>
            </w:r>
          </w:p>
          <w:p w:rsidR="00D82D96" w:rsidRDefault="00D82D96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B327AC" w:rsidRDefault="00B327AC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Uma vez que</w:t>
            </w:r>
            <w:r w:rsidR="00D82D96">
              <w:rPr>
                <w:rFonts w:ascii="Times New Roman" w:hAnsi="Times New Roman"/>
              </w:rPr>
              <w:t xml:space="preserve"> o texto </w:t>
            </w:r>
            <w:r>
              <w:rPr>
                <w:rFonts w:ascii="Times New Roman" w:hAnsi="Times New Roman"/>
              </w:rPr>
              <w:t xml:space="preserve">fere a atuação </w:t>
            </w:r>
            <w:r w:rsidR="00917DED">
              <w:rPr>
                <w:rFonts w:ascii="Times New Roman" w:hAnsi="Times New Roman"/>
              </w:rPr>
              <w:t>do CAU, bem como de outro</w:t>
            </w:r>
            <w:r>
              <w:rPr>
                <w:rFonts w:ascii="Times New Roman" w:hAnsi="Times New Roman"/>
              </w:rPr>
              <w:t xml:space="preserve">s Conselhos fiscalizatórios, a Comissão propõe que seja encaminhado ofício ao CAU/BR solicitando um posicionamento </w:t>
            </w:r>
            <w:r w:rsidR="008B1ACA">
              <w:rPr>
                <w:rFonts w:ascii="Times New Roman" w:hAnsi="Times New Roman"/>
              </w:rPr>
              <w:t>e/ou acompanhamento quanto à tramitação do PL.</w:t>
            </w:r>
          </w:p>
          <w:p w:rsidR="00336C44" w:rsidRDefault="00917DED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Pede também que seja agendada </w:t>
            </w:r>
            <w:r w:rsidR="00336C44">
              <w:rPr>
                <w:rFonts w:ascii="Times New Roman" w:hAnsi="Times New Roman"/>
              </w:rPr>
              <w:t>reunião conjunta com a CEF/RS para tratar do tema.</w:t>
            </w:r>
          </w:p>
          <w:p w:rsidR="00A07BBC" w:rsidRDefault="00A07BBC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61710D" w:rsidRPr="006C6162" w:rsidRDefault="0061710D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</w:rPr>
            </w:pPr>
            <w:r w:rsidRPr="006C6162">
              <w:rPr>
                <w:rFonts w:ascii="Times New Roman" w:hAnsi="Times New Roman"/>
                <w:b/>
              </w:rPr>
              <w:t>7.2 Participação do Presidente Roberto Py:</w:t>
            </w:r>
          </w:p>
          <w:p w:rsidR="0061710D" w:rsidRDefault="0061710D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Memorando CEP-CAU/RS nº 003/2016, o Presidente pede que seja verificada a data de veiculação do programa</w:t>
            </w:r>
            <w:r w:rsidR="00E24941">
              <w:rPr>
                <w:rFonts w:ascii="Times New Roman" w:hAnsi="Times New Roman" w:cs="Times New Roman"/>
              </w:rPr>
              <w:t xml:space="preserve"> Mistura</w:t>
            </w:r>
            <w:r>
              <w:rPr>
                <w:rFonts w:ascii="Times New Roman" w:hAnsi="Times New Roman" w:cs="Times New Roman"/>
              </w:rPr>
              <w:t>, pois na data informada no Memorando não consta a referida matéria.</w:t>
            </w:r>
          </w:p>
          <w:p w:rsidR="00442BA4" w:rsidRPr="00B327AC" w:rsidRDefault="00442BA4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442BA4" w:rsidRPr="006C6162" w:rsidRDefault="00442BA4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C6162">
              <w:rPr>
                <w:rFonts w:ascii="Times New Roman" w:hAnsi="Times New Roman" w:cs="Times New Roman"/>
                <w:b/>
              </w:rPr>
              <w:t>7.3 Reunião</w:t>
            </w:r>
            <w:proofErr w:type="gramEnd"/>
            <w:r w:rsidRPr="006C6162">
              <w:rPr>
                <w:rFonts w:ascii="Times New Roman" w:hAnsi="Times New Roman" w:cs="Times New Roman"/>
                <w:b/>
              </w:rPr>
              <w:t xml:space="preserve"> COESPPCI:</w:t>
            </w:r>
          </w:p>
          <w:p w:rsidR="00442BA4" w:rsidRDefault="00442BA4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Cons. Rosana aproveita a presença do Presidente e informa que já está agendada a reunião do COESPPCI e que informará ao Gabinete a data e hora, uma vez que ocorrerá na sede do CAU/RS. Informa o Presidente que assumiu a Subcomissão de Acessibilidade do COESPPCI e diz que precisa marcar a primeira reunião, que será no CAU/RS. O Presidente sugere que seja no dia 10/03.</w:t>
            </w:r>
          </w:p>
          <w:p w:rsidR="0061710D" w:rsidRDefault="0061710D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07BBC" w:rsidRPr="00DF6D7B" w:rsidRDefault="00A07BBC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DF6D7B">
              <w:rPr>
                <w:rFonts w:ascii="Times New Roman" w:hAnsi="Times New Roman" w:cs="Times New Roman"/>
                <w:b/>
              </w:rPr>
              <w:t>7.4 Concurso</w:t>
            </w:r>
            <w:proofErr w:type="gramEnd"/>
            <w:r w:rsidRPr="00DF6D7B">
              <w:rPr>
                <w:rFonts w:ascii="Times New Roman" w:hAnsi="Times New Roman" w:cs="Times New Roman"/>
                <w:b/>
              </w:rPr>
              <w:t xml:space="preserve"> </w:t>
            </w:r>
            <w:r w:rsidR="00DF6D7B" w:rsidRPr="00DF6D7B">
              <w:rPr>
                <w:rFonts w:ascii="Times New Roman" w:hAnsi="Times New Roman" w:cs="Times New Roman"/>
                <w:b/>
              </w:rPr>
              <w:t xml:space="preserve">do </w:t>
            </w:r>
            <w:r w:rsidR="00DF6D7B" w:rsidRPr="00DF6D7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Instituto Canoas XXI:</w:t>
            </w:r>
          </w:p>
          <w:p w:rsidR="005C2A2B" w:rsidRDefault="000B59F0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Roberto </w:t>
            </w:r>
            <w:proofErr w:type="spellStart"/>
            <w:r>
              <w:rPr>
                <w:rFonts w:ascii="Times New Roman" w:hAnsi="Times New Roman" w:cs="Times New Roman"/>
              </w:rPr>
              <w:t>Decó</w:t>
            </w:r>
            <w:proofErr w:type="spellEnd"/>
            <w:r>
              <w:rPr>
                <w:rFonts w:ascii="Times New Roman" w:hAnsi="Times New Roman" w:cs="Times New Roman"/>
              </w:rPr>
              <w:t xml:space="preserve"> diz que o </w:t>
            </w:r>
            <w:r w:rsidRPr="000B59F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Instituto Canoas XXI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está realizando concurso para Técnico em Urbanismo e Edificações, cujas inscrições encerram em 15 de março. Pede então que o Gerente Rodrigo </w:t>
            </w:r>
            <w:r w:rsidR="00E24941">
              <w:rPr>
                <w:rFonts w:ascii="Times New Roman" w:hAnsi="Times New Roman" w:cs="Times New Roman"/>
              </w:rPr>
              <w:t xml:space="preserve">analise </w:t>
            </w:r>
            <w:r>
              <w:rPr>
                <w:rFonts w:ascii="Times New Roman" w:hAnsi="Times New Roman" w:cs="Times New Roman"/>
              </w:rPr>
              <w:t>a descrição do cargo</w:t>
            </w:r>
            <w:r w:rsidR="00E24941">
              <w:rPr>
                <w:rFonts w:ascii="Times New Roman" w:hAnsi="Times New Roman" w:cs="Times New Roman"/>
              </w:rPr>
              <w:t xml:space="preserve"> para verificar se constam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atribuições de arquiteto</w:t>
            </w:r>
            <w:r w:rsidR="00E2494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e urbanis</w:t>
            </w:r>
            <w:r w:rsidR="00E24941">
              <w:rPr>
                <w:rFonts w:ascii="Times New Roman" w:hAnsi="Times New Roman" w:cs="Times New Roman"/>
              </w:rPr>
              <w:t>tas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C2F4D" w:rsidRPr="006C6162" w:rsidRDefault="006C6162" w:rsidP="009518FE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C6162">
              <w:rPr>
                <w:rFonts w:ascii="Times New Roman" w:hAnsi="Times New Roman" w:cs="Times New Roman"/>
                <w:b/>
              </w:rPr>
              <w:lastRenderedPageBreak/>
              <w:t xml:space="preserve">7.5 </w:t>
            </w:r>
            <w:r w:rsidR="005C2A2B" w:rsidRPr="006C6162">
              <w:rPr>
                <w:rFonts w:ascii="Times New Roman" w:hAnsi="Times New Roman" w:cs="Times New Roman"/>
                <w:b/>
              </w:rPr>
              <w:t>Pauta</w:t>
            </w:r>
            <w:proofErr w:type="gramEnd"/>
            <w:r w:rsidR="0013591A" w:rsidRPr="006C6162">
              <w:rPr>
                <w:rFonts w:ascii="Times New Roman" w:hAnsi="Times New Roman" w:cs="Times New Roman"/>
                <w:b/>
              </w:rPr>
              <w:t xml:space="preserve"> para a</w:t>
            </w:r>
            <w:r w:rsidR="005C2A2B" w:rsidRPr="006C6162">
              <w:rPr>
                <w:rFonts w:ascii="Times New Roman" w:hAnsi="Times New Roman" w:cs="Times New Roman"/>
                <w:b/>
              </w:rPr>
              <w:t xml:space="preserve"> próxima reunião: </w:t>
            </w:r>
          </w:p>
          <w:p w:rsidR="007C2F4D" w:rsidRDefault="007C2F4D" w:rsidP="009518FE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459"/>
              </w:tabs>
              <w:spacing w:before="120" w:after="120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Eventos da CEP em 2016;</w:t>
            </w:r>
          </w:p>
          <w:p w:rsidR="007C2F4D" w:rsidRDefault="007C2F4D" w:rsidP="009518FE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459"/>
              </w:tabs>
              <w:spacing w:before="120" w:after="120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Resposta do contato com a Cons. G</w:t>
            </w:r>
            <w:r w:rsidR="0013591A">
              <w:rPr>
                <w:rFonts w:ascii="Times New Roman" w:hAnsi="Times New Roman" w:cs="Times New Roman"/>
              </w:rPr>
              <w:t>islaine para participar de reunião da Comissão, cuja pauta será “Reserva Técnica”.</w:t>
            </w:r>
          </w:p>
          <w:p w:rsidR="0013591A" w:rsidRDefault="0013591A" w:rsidP="009518FE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459"/>
              </w:tabs>
              <w:spacing w:before="120" w:after="120"/>
              <w:ind w:left="31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Caderno de fiscalização das IES.</w:t>
            </w:r>
          </w:p>
          <w:p w:rsidR="00996192" w:rsidRPr="00AF33EB" w:rsidRDefault="0013591A" w:rsidP="000B59F0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reunião do dia 17/03 o tema “C</w:t>
            </w:r>
            <w:r w:rsidR="00996192">
              <w:rPr>
                <w:rFonts w:ascii="Times New Roman" w:hAnsi="Times New Roman"/>
              </w:rPr>
              <w:t>alendário de fiscalização de abril</w:t>
            </w:r>
            <w:r>
              <w:rPr>
                <w:rFonts w:ascii="Times New Roman" w:hAnsi="Times New Roman"/>
              </w:rPr>
              <w:t>”.</w:t>
            </w:r>
          </w:p>
        </w:tc>
      </w:tr>
      <w:tr w:rsidR="005E11F0" w:rsidRPr="00CC09D4" w:rsidTr="00254A08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4B41C7" w:rsidRDefault="005E11F0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74D1A" w:rsidRPr="0013591A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Default="00574D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Default="00574D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Empresas juniores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574D1A" w:rsidRDefault="00574D1A" w:rsidP="00574D1A">
            <w:pPr>
              <w:pStyle w:val="PargrafodaLista"/>
              <w:numPr>
                <w:ilvl w:val="0"/>
                <w:numId w:val="31"/>
              </w:numPr>
              <w:tabs>
                <w:tab w:val="left" w:pos="330"/>
              </w:tabs>
              <w:spacing w:before="120" w:after="120"/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Redigir ofício ao CAU/B</w:t>
            </w:r>
            <w:r w:rsidR="00E2494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solicitando posicionamento e/ou acompanhamento da tramitação do Projeto de Lei 437/2012.</w:t>
            </w:r>
          </w:p>
          <w:p w:rsidR="00574D1A" w:rsidRPr="00574D1A" w:rsidRDefault="00574D1A" w:rsidP="00574D1A">
            <w:pPr>
              <w:pStyle w:val="PargrafodaLista"/>
              <w:numPr>
                <w:ilvl w:val="0"/>
                <w:numId w:val="31"/>
              </w:numPr>
              <w:tabs>
                <w:tab w:val="left" w:pos="330"/>
              </w:tabs>
              <w:spacing w:before="120" w:after="120"/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Agendar reunião conjunta com a CEF/RS.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Default="00574D1A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F17CE1" w:rsidRPr="0013591A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E1" w:rsidRPr="0013591A" w:rsidRDefault="00F17CE1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E1" w:rsidRDefault="00DF6D7B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87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veriguar atribuições do cargo de Técnico em Urbanismo e Edificações do concurso do </w:t>
            </w:r>
            <w:r w:rsidRPr="000B59F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Instituto Canoas XXI</w:t>
            </w:r>
            <w:r w:rsidR="00E2494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E1" w:rsidRDefault="00DF6D7B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5E11F0" w:rsidRPr="0013591A" w:rsidTr="00254A0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3591A" w:rsidRDefault="001359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13591A"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Default="001359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próxima reunião:</w:t>
            </w:r>
          </w:p>
          <w:p w:rsidR="0013591A" w:rsidRDefault="0013591A" w:rsidP="0013591A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spacing w:before="120" w:after="120"/>
              <w:ind w:left="330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Eventos da CEP em 2016;</w:t>
            </w:r>
          </w:p>
          <w:p w:rsidR="0013591A" w:rsidRDefault="0013591A" w:rsidP="000B59F0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0"/>
                <w:tab w:val="left" w:pos="330"/>
              </w:tabs>
              <w:spacing w:before="120" w:after="120"/>
              <w:ind w:left="0" w:firstLine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Resposta do contato com a Cons. Gislaine para participar de reunião da Comissão, cuja pauta será “Reserva Técnica”;</w:t>
            </w:r>
          </w:p>
          <w:p w:rsidR="0013591A" w:rsidRPr="0013591A" w:rsidRDefault="0013591A" w:rsidP="00E1753A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59"/>
              </w:tabs>
              <w:spacing w:before="120" w:after="120"/>
              <w:ind w:left="330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Caderno de fiscalização das IES.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3591A" w:rsidRDefault="0013591A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13591A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13591A" w:rsidRDefault="001359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13591A" w:rsidRDefault="0013591A" w:rsidP="0013591A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assunto “Calendário de reuniões de abril” para a reunião do dia 17/03.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13591A" w:rsidRDefault="0013591A" w:rsidP="006C616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E27C53" w:rsidRPr="004B41C7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C57A51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Coordenador </w:t>
            </w:r>
            <w:r w:rsidR="0063442C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C57A51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Default="000D273C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4B41C7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C57A51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493A4D" w:rsidP="00C57A51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874188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C57A51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A3" w:rsidRDefault="00937BA3" w:rsidP="00A021E7">
      <w:pPr>
        <w:spacing w:after="0" w:line="240" w:lineRule="auto"/>
      </w:pPr>
      <w:r>
        <w:separator/>
      </w:r>
    </w:p>
  </w:endnote>
  <w:endnote w:type="continuationSeparator" w:id="0">
    <w:p w:rsidR="00937BA3" w:rsidRDefault="00937BA3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07F1B" w:rsidRPr="005E4F36" w:rsidRDefault="00607F1B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55046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07F1B" w:rsidRPr="005E4F36" w:rsidRDefault="00607F1B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A3" w:rsidRDefault="00937BA3" w:rsidP="00A021E7">
      <w:pPr>
        <w:spacing w:after="0" w:line="240" w:lineRule="auto"/>
      </w:pPr>
      <w:r>
        <w:separator/>
      </w:r>
    </w:p>
  </w:footnote>
  <w:footnote w:type="continuationSeparator" w:id="0">
    <w:p w:rsidR="00937BA3" w:rsidRDefault="00937BA3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1B" w:rsidRDefault="00607F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0879A5"/>
    <w:multiLevelType w:val="hybridMultilevel"/>
    <w:tmpl w:val="6B76F3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9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5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E0773BE"/>
    <w:multiLevelType w:val="hybridMultilevel"/>
    <w:tmpl w:val="4A1A3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13D07"/>
    <w:multiLevelType w:val="hybridMultilevel"/>
    <w:tmpl w:val="4A1A3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9"/>
  </w:num>
  <w:num w:numId="4">
    <w:abstractNumId w:val="26"/>
  </w:num>
  <w:num w:numId="5">
    <w:abstractNumId w:val="22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25"/>
  </w:num>
  <w:num w:numId="11">
    <w:abstractNumId w:val="21"/>
  </w:num>
  <w:num w:numId="12">
    <w:abstractNumId w:val="2"/>
  </w:num>
  <w:num w:numId="13">
    <w:abstractNumId w:val="23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8"/>
  </w:num>
  <w:num w:numId="19">
    <w:abstractNumId w:val="9"/>
  </w:num>
  <w:num w:numId="20">
    <w:abstractNumId w:val="5"/>
  </w:num>
  <w:num w:numId="21">
    <w:abstractNumId w:val="17"/>
  </w:num>
  <w:num w:numId="22">
    <w:abstractNumId w:val="8"/>
  </w:num>
  <w:num w:numId="23">
    <w:abstractNumId w:val="27"/>
  </w:num>
  <w:num w:numId="24">
    <w:abstractNumId w:val="14"/>
  </w:num>
  <w:num w:numId="25">
    <w:abstractNumId w:val="0"/>
  </w:num>
  <w:num w:numId="26">
    <w:abstractNumId w:val="11"/>
  </w:num>
  <w:num w:numId="27">
    <w:abstractNumId w:val="30"/>
  </w:num>
  <w:num w:numId="28">
    <w:abstractNumId w:val="18"/>
  </w:num>
  <w:num w:numId="29">
    <w:abstractNumId w:val="19"/>
  </w:num>
  <w:num w:numId="30">
    <w:abstractNumId w:val="24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9F0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6F8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1A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28D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3CA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A5A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763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654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37FB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352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89C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0F20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B9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D1A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577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0FE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162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046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085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2F4D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4F2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17DED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37BA3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18FE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87D30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192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6C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5F43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0C51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51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863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6B8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2D96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3C0D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6D7B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0B7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53A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AC8"/>
    <w:rsid w:val="00E23E6C"/>
    <w:rsid w:val="00E24941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17CE1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2C0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FE2B-4404-46D4-8EAB-8FC9A43D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2040</Words>
  <Characters>11016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2016-03-10T12:42:00Z</cp:lastPrinted>
  <dcterms:created xsi:type="dcterms:W3CDTF">2016-03-09T14:41:00Z</dcterms:created>
  <dcterms:modified xsi:type="dcterms:W3CDTF">2016-03-10T13:21:00Z</dcterms:modified>
</cp:coreProperties>
</file>