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617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88"/>
        <w:gridCol w:w="2274"/>
        <w:gridCol w:w="135"/>
        <w:gridCol w:w="4820"/>
      </w:tblGrid>
      <w:tr w:rsidR="00020BC5" w:rsidRPr="00424286" w:rsidTr="00CE5A66">
        <w:trPr>
          <w:trHeight w:val="276"/>
        </w:trPr>
        <w:tc>
          <w:tcPr>
            <w:tcW w:w="9617" w:type="dxa"/>
            <w:gridSpan w:val="4"/>
            <w:shd w:val="clear" w:color="auto" w:fill="D9D9D9" w:themeFill="background1" w:themeFillShade="D9"/>
          </w:tcPr>
          <w:p w:rsidR="00020BC5" w:rsidRPr="00424286" w:rsidRDefault="00020BC5" w:rsidP="003C3589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SÚMULA DA 1</w:t>
            </w:r>
            <w:r w:rsidR="000A508A"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50F76"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C5A61"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ª</w:t>
            </w:r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REUNIÃO DA COMISSÃO DE EXERCÍCIO PROFISSIONAL</w:t>
            </w:r>
          </w:p>
        </w:tc>
      </w:tr>
      <w:tr w:rsidR="00020BC5" w:rsidRPr="00424286" w:rsidTr="00CE5A66">
        <w:tc>
          <w:tcPr>
            <w:tcW w:w="4662" w:type="dxa"/>
            <w:gridSpan w:val="2"/>
          </w:tcPr>
          <w:p w:rsidR="00020BC5" w:rsidRPr="00424286" w:rsidRDefault="00020BC5" w:rsidP="003C358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  <w:r w:rsidRPr="00424286">
              <w:rPr>
                <w:rFonts w:ascii="Times New Roman" w:hAnsi="Times New Roman" w:cs="Times New Roman"/>
                <w:sz w:val="24"/>
                <w:szCs w:val="24"/>
              </w:rPr>
              <w:t xml:space="preserve"> Sala de Reuniões </w:t>
            </w:r>
            <w:r w:rsidR="0009750A" w:rsidRPr="0042428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24286">
              <w:rPr>
                <w:rFonts w:ascii="Times New Roman" w:hAnsi="Times New Roman" w:cs="Times New Roman"/>
                <w:sz w:val="24"/>
                <w:szCs w:val="24"/>
              </w:rPr>
              <w:t xml:space="preserve">15º </w:t>
            </w:r>
            <w:proofErr w:type="gramStart"/>
            <w:r w:rsidRPr="00424286">
              <w:rPr>
                <w:rFonts w:ascii="Times New Roman" w:hAnsi="Times New Roman" w:cs="Times New Roman"/>
                <w:sz w:val="24"/>
                <w:szCs w:val="24"/>
              </w:rPr>
              <w:t>andar</w:t>
            </w:r>
            <w:proofErr w:type="gramEnd"/>
          </w:p>
        </w:tc>
        <w:tc>
          <w:tcPr>
            <w:tcW w:w="4955" w:type="dxa"/>
            <w:gridSpan w:val="2"/>
          </w:tcPr>
          <w:p w:rsidR="00020BC5" w:rsidRPr="00424286" w:rsidRDefault="00020BC5" w:rsidP="003C3589">
            <w:pPr>
              <w:tabs>
                <w:tab w:val="left" w:pos="2400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DATA:</w:t>
            </w:r>
            <w:r w:rsidRPr="00424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F76" w:rsidRPr="004242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5308D" w:rsidRPr="00424286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0A508A" w:rsidRPr="00424286">
              <w:rPr>
                <w:rFonts w:ascii="Times New Roman" w:hAnsi="Times New Roman" w:cs="Times New Roman"/>
                <w:sz w:val="24"/>
                <w:szCs w:val="24"/>
              </w:rPr>
              <w:t>/2015</w:t>
            </w:r>
          </w:p>
        </w:tc>
      </w:tr>
      <w:tr w:rsidR="00A92C13" w:rsidRPr="00424286" w:rsidTr="00CE5A66">
        <w:tc>
          <w:tcPr>
            <w:tcW w:w="9617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A92C13" w:rsidRPr="00424286" w:rsidRDefault="00A92C13" w:rsidP="003C358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PRESENTES:</w:t>
            </w:r>
            <w:r w:rsidRPr="00424286">
              <w:rPr>
                <w:rFonts w:ascii="Times New Roman" w:hAnsi="Times New Roman" w:cs="Times New Roman"/>
                <w:sz w:val="24"/>
                <w:szCs w:val="24"/>
              </w:rPr>
              <w:t xml:space="preserve"> Coordenadora </w:t>
            </w:r>
            <w:r w:rsidRPr="00424286">
              <w:rPr>
                <w:rFonts w:ascii="Times New Roman" w:hAnsi="Times New Roman" w:cs="Times New Roman"/>
                <w:i/>
                <w:sz w:val="24"/>
                <w:szCs w:val="24"/>
              </w:rPr>
              <w:t>Ad Hoc</w:t>
            </w:r>
            <w:r w:rsidRPr="00424286">
              <w:rPr>
                <w:rFonts w:ascii="Times New Roman" w:hAnsi="Times New Roman" w:cs="Times New Roman"/>
                <w:sz w:val="24"/>
                <w:szCs w:val="24"/>
              </w:rPr>
              <w:t xml:space="preserve"> Rosana Oppitz, Conselheiros Enio </w:t>
            </w:r>
            <w:proofErr w:type="gramStart"/>
            <w:r w:rsidRPr="00424286">
              <w:rPr>
                <w:rFonts w:ascii="Times New Roman" w:hAnsi="Times New Roman" w:cs="Times New Roman"/>
                <w:sz w:val="24"/>
                <w:szCs w:val="24"/>
              </w:rPr>
              <w:t>von</w:t>
            </w:r>
            <w:proofErr w:type="gramEnd"/>
            <w:r w:rsidRPr="00424286">
              <w:rPr>
                <w:rFonts w:ascii="Times New Roman" w:hAnsi="Times New Roman" w:cs="Times New Roman"/>
                <w:sz w:val="24"/>
                <w:szCs w:val="24"/>
              </w:rPr>
              <w:t xml:space="preserve"> Marées e </w:t>
            </w:r>
            <w:r w:rsidRPr="00424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Oritz Adriano Adams de Campos </w:t>
            </w:r>
            <w:r w:rsidRPr="00424286">
              <w:rPr>
                <w:rFonts w:ascii="Times New Roman" w:hAnsi="Times New Roman" w:cs="Times New Roman"/>
                <w:sz w:val="24"/>
                <w:szCs w:val="24"/>
              </w:rPr>
              <w:t>e Conselheiros Suplentes Cristina Gioconda Bastos Langer e Rafael Artico</w:t>
            </w:r>
            <w:r w:rsidR="00257879" w:rsidRPr="004242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12132">
              <w:rPr>
                <w:rFonts w:ascii="Times New Roman" w:hAnsi="Times New Roman" w:cs="Times New Roman"/>
                <w:sz w:val="24"/>
                <w:szCs w:val="24"/>
              </w:rPr>
              <w:t>Gerente T</w:t>
            </w:r>
            <w:r w:rsidR="0090582C">
              <w:rPr>
                <w:rFonts w:ascii="Times New Roman" w:hAnsi="Times New Roman" w:cs="Times New Roman"/>
                <w:sz w:val="24"/>
                <w:szCs w:val="24"/>
              </w:rPr>
              <w:t>écnica</w:t>
            </w:r>
            <w:r w:rsidR="00F12132">
              <w:rPr>
                <w:rFonts w:ascii="Times New Roman" w:hAnsi="Times New Roman" w:cs="Times New Roman"/>
                <w:sz w:val="24"/>
                <w:szCs w:val="24"/>
              </w:rPr>
              <w:t xml:space="preserve"> e de Fiscalização Maríndia Izabel Girardello, </w:t>
            </w:r>
            <w:r w:rsidRPr="00424286">
              <w:rPr>
                <w:rFonts w:ascii="Times New Roman" w:hAnsi="Times New Roman" w:cs="Times New Roman"/>
                <w:sz w:val="24"/>
                <w:szCs w:val="24"/>
              </w:rPr>
              <w:t>Assessor Jurídico Mauro Vieira Maciel e Secretária Executiva Claudivana Bittencourt.</w:t>
            </w:r>
          </w:p>
        </w:tc>
      </w:tr>
      <w:tr w:rsidR="00257879" w:rsidRPr="00424286" w:rsidTr="00CE5A66">
        <w:tc>
          <w:tcPr>
            <w:tcW w:w="9617" w:type="dxa"/>
            <w:gridSpan w:val="4"/>
            <w:tcBorders>
              <w:bottom w:val="single" w:sz="4" w:space="0" w:color="000000" w:themeColor="text1"/>
            </w:tcBorders>
            <w:shd w:val="clear" w:color="auto" w:fill="18CEB8"/>
          </w:tcPr>
          <w:p w:rsidR="00257879" w:rsidRPr="00424286" w:rsidRDefault="00257879" w:rsidP="003C358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ASSUNTOS TRATADOS</w:t>
            </w:r>
          </w:p>
        </w:tc>
      </w:tr>
      <w:tr w:rsidR="00424286" w:rsidRPr="00424286" w:rsidTr="00CE5A66">
        <w:trPr>
          <w:trHeight w:val="62"/>
        </w:trPr>
        <w:tc>
          <w:tcPr>
            <w:tcW w:w="961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24286" w:rsidRPr="00424286" w:rsidRDefault="00424286" w:rsidP="003C3589">
            <w:pPr>
              <w:pStyle w:val="PargrafodaLista"/>
              <w:numPr>
                <w:ilvl w:val="0"/>
                <w:numId w:val="40"/>
              </w:num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Substituição da Coordenação</w:t>
            </w:r>
          </w:p>
        </w:tc>
      </w:tr>
      <w:tr w:rsidR="00424286" w:rsidRPr="00424286" w:rsidTr="00CE5A66">
        <w:trPr>
          <w:trHeight w:val="203"/>
        </w:trPr>
        <w:tc>
          <w:tcPr>
            <w:tcW w:w="9617" w:type="dxa"/>
            <w:gridSpan w:val="4"/>
            <w:shd w:val="clear" w:color="auto" w:fill="FFFFFF" w:themeFill="background1"/>
          </w:tcPr>
          <w:p w:rsidR="00424286" w:rsidRPr="00424286" w:rsidRDefault="00424286" w:rsidP="003C358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Em virtude das ausências justificadas do Coordenador e Coordenador Adjunto da Comissão, a Cons. Rosana Oppitz assume como Coordenadora </w:t>
            </w:r>
            <w:r w:rsidRPr="005954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Ad Hoc</w:t>
            </w:r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24286" w:rsidRPr="00424286" w:rsidTr="00CE5A66">
        <w:trPr>
          <w:trHeight w:val="62"/>
        </w:trPr>
        <w:tc>
          <w:tcPr>
            <w:tcW w:w="961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24286" w:rsidRPr="00424286" w:rsidRDefault="001A5F7D" w:rsidP="003C3589">
            <w:pPr>
              <w:pStyle w:val="PargrafodaLista"/>
              <w:numPr>
                <w:ilvl w:val="0"/>
                <w:numId w:val="40"/>
              </w:num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Solicitação de </w:t>
            </w:r>
            <w:r w:rsidR="00424286"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Reunião Extraordinária</w:t>
            </w:r>
          </w:p>
        </w:tc>
      </w:tr>
      <w:tr w:rsidR="00424286" w:rsidRPr="00424286" w:rsidTr="00CE5A66">
        <w:trPr>
          <w:trHeight w:val="203"/>
        </w:trPr>
        <w:tc>
          <w:tcPr>
            <w:tcW w:w="9617" w:type="dxa"/>
            <w:gridSpan w:val="4"/>
            <w:shd w:val="clear" w:color="auto" w:fill="FFFFFF" w:themeFill="background1"/>
          </w:tcPr>
          <w:p w:rsidR="00424286" w:rsidRDefault="00424286" w:rsidP="003C358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Cons. Rosana solicita que conste na súmula o seguinte</w:t>
            </w:r>
            <w:r w:rsidR="00236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r w:rsidR="00D11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ausência do coordenador titular (justificada) e do adjunto</w:t>
            </w:r>
            <w:r w:rsidR="006A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(confirmada e não justificada em tempo de procedimentos) em nossa última reunião do dia 19 de fevereiro de 2015, e com o </w:t>
            </w:r>
            <w:r w:rsidR="00F15375"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quórum</w:t>
            </w:r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necessário para o andamento de reunião, na</w:t>
            </w:r>
            <w:r w:rsidR="00092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qualidade de coordenadora "</w:t>
            </w:r>
            <w:r w:rsidR="00092C3D" w:rsidRPr="00604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 h</w:t>
            </w:r>
            <w:r w:rsidRPr="00604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</w:t>
            </w:r>
            <w:r w:rsidR="00585598"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”,</w:t>
            </w:r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assim definido pelos presentes, foi entendimento da necessidade de tratarmos em reunião extraordinária, de forma urgente, os 41 processos que estão se somando na Secret</w:t>
            </w:r>
            <w:r w:rsidR="00DF2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aria Técnica para julgamento</w:t>
            </w:r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aos 22 processos que estão na assessoria jurídica para pareceres. Registrando ainda que em reuniões extraordinárias,</w:t>
            </w:r>
            <w:r w:rsidR="000D4FE6"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CEP somente consegue julgar uma média 12 processos por reunião, e que este acumulo representa um número (hoje) necessário, de no mínimo </w:t>
            </w:r>
            <w:proofErr w:type="gramStart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proofErr w:type="gramEnd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reuniões extraordinárias, sem considerar os outr</w:t>
            </w:r>
            <w:r w:rsidR="00236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 processos que darão entrada.</w:t>
            </w:r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974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solicitação foi negada pelo Presidente Roberto Py em virtude de não ter sido feita pelo Coordenador ou Coordenador</w:t>
            </w:r>
            <w:r w:rsidR="00CE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974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Adjunt</w:t>
            </w:r>
            <w:r w:rsidR="00CE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974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como prevê o Regimento Interno do CAU/RS.</w:t>
            </w:r>
          </w:p>
          <w:p w:rsidR="0046769F" w:rsidRPr="00424286" w:rsidRDefault="0046769F" w:rsidP="003C358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A Comissão decide que seja feita solicitação de reunião extraordinária ao Coordenador e/ou Coordenadora Adjunta para que</w:t>
            </w:r>
            <w:r w:rsidR="00CE503F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encaminhe à Presidência,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CE503F">
              <w:rPr>
                <w:rFonts w:ascii="Times New Roman" w:eastAsia="BatangChe" w:hAnsi="Times New Roman" w:cs="Times New Roman"/>
                <w:sz w:val="24"/>
                <w:szCs w:val="24"/>
              </w:rPr>
              <w:t>devido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à demanda dos processos de fiscalização</w:t>
            </w:r>
            <w:r w:rsidR="00CE503F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pendentes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; data prévia: 06/03.</w:t>
            </w:r>
          </w:p>
        </w:tc>
      </w:tr>
      <w:tr w:rsidR="005B46B9" w:rsidRPr="00424286" w:rsidTr="00CE5A66">
        <w:trPr>
          <w:trHeight w:val="62"/>
        </w:trPr>
        <w:tc>
          <w:tcPr>
            <w:tcW w:w="961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5B46B9" w:rsidRPr="00424286" w:rsidRDefault="00257879" w:rsidP="003C3589">
            <w:pPr>
              <w:pStyle w:val="PargrafodaLista"/>
              <w:numPr>
                <w:ilvl w:val="0"/>
                <w:numId w:val="40"/>
              </w:num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Aprovação da súmula da reunião </w:t>
            </w:r>
            <w:r w:rsidR="00424286"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anterior</w:t>
            </w:r>
          </w:p>
        </w:tc>
      </w:tr>
      <w:tr w:rsidR="005B46B9" w:rsidRPr="00424286" w:rsidTr="00CE5A66">
        <w:trPr>
          <w:trHeight w:val="203"/>
        </w:trPr>
        <w:tc>
          <w:tcPr>
            <w:tcW w:w="9617" w:type="dxa"/>
            <w:gridSpan w:val="4"/>
            <w:shd w:val="clear" w:color="auto" w:fill="FFFFFF" w:themeFill="background1"/>
          </w:tcPr>
          <w:p w:rsidR="005B46B9" w:rsidRPr="00424286" w:rsidRDefault="002F3917" w:rsidP="003C358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Foi aprovada e assinada a súmula da reunião de 19/02/2015.</w:t>
            </w:r>
          </w:p>
        </w:tc>
      </w:tr>
      <w:tr w:rsidR="00580051" w:rsidRPr="00424286" w:rsidTr="00CE5A66">
        <w:trPr>
          <w:trHeight w:val="62"/>
        </w:trPr>
        <w:tc>
          <w:tcPr>
            <w:tcW w:w="961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580051" w:rsidRPr="00585598" w:rsidRDefault="00580051" w:rsidP="003C3589">
            <w:pPr>
              <w:pStyle w:val="PargrafodaLista"/>
              <w:numPr>
                <w:ilvl w:val="0"/>
                <w:numId w:val="40"/>
              </w:numPr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Consulta</w:t>
            </w:r>
            <w:r>
              <w:t xml:space="preserve"> </w:t>
            </w:r>
            <w:r w:rsidRPr="00580051">
              <w:rPr>
                <w:rFonts w:ascii="Times New Roman" w:hAnsi="Times New Roman" w:cs="Times New Roman"/>
                <w:b/>
                <w:sz w:val="24"/>
                <w:szCs w:val="24"/>
              </w:rPr>
              <w:t>da situaç</w:t>
            </w:r>
            <w:r w:rsidR="005B3254">
              <w:rPr>
                <w:rFonts w:ascii="Times New Roman" w:hAnsi="Times New Roman" w:cs="Times New Roman"/>
                <w:b/>
                <w:sz w:val="24"/>
                <w:szCs w:val="24"/>
              </w:rPr>
              <w:t>ão de profissionais perante o CAU/RS</w:t>
            </w:r>
          </w:p>
        </w:tc>
      </w:tr>
      <w:tr w:rsidR="00580051" w:rsidRPr="00424286" w:rsidTr="00CE5A66">
        <w:trPr>
          <w:trHeight w:val="203"/>
        </w:trPr>
        <w:tc>
          <w:tcPr>
            <w:tcW w:w="9617" w:type="dxa"/>
            <w:gridSpan w:val="4"/>
            <w:shd w:val="clear" w:color="auto" w:fill="FFFFFF" w:themeFill="background1"/>
          </w:tcPr>
          <w:p w:rsidR="00580051" w:rsidRPr="00580051" w:rsidRDefault="005A4421" w:rsidP="003C3589">
            <w:pPr>
              <w:shd w:val="clear" w:color="auto" w:fill="FFFFFF"/>
              <w:spacing w:line="276" w:lineRule="auto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O Cons. Rafael questiona de que maneira </w:t>
            </w:r>
            <w:r w:rsidR="005B3254">
              <w:rPr>
                <w:rFonts w:ascii="Times New Roman" w:eastAsia="BatangChe" w:hAnsi="Times New Roman" w:cs="Times New Roman"/>
                <w:sz w:val="24"/>
                <w:szCs w:val="24"/>
              </w:rPr>
              <w:t>podem ser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feita</w:t>
            </w:r>
            <w:r w:rsidR="005B3254">
              <w:rPr>
                <w:rFonts w:ascii="Times New Roman" w:eastAsia="BatangChe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consulta</w:t>
            </w:r>
            <w:r w:rsidR="005B3254">
              <w:rPr>
                <w:rFonts w:ascii="Times New Roman" w:eastAsia="BatangChe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sobre a situação dos arquitetos e urbanistas </w:t>
            </w:r>
            <w:r w:rsidR="005B3254">
              <w:rPr>
                <w:rFonts w:ascii="Times New Roman" w:eastAsia="BatangChe" w:hAnsi="Times New Roman" w:cs="Times New Roman"/>
                <w:sz w:val="24"/>
                <w:szCs w:val="24"/>
              </w:rPr>
              <w:t>pelo público em geral, quanto à regularidade do registro</w:t>
            </w:r>
            <w:r w:rsidR="00EA2C1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dos profissionais</w:t>
            </w:r>
            <w:r w:rsidR="005B325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perante o Conselho</w:t>
            </w:r>
            <w:r w:rsidR="00F60591">
              <w:rPr>
                <w:rFonts w:ascii="Times New Roman" w:eastAsia="BatangChe" w:hAnsi="Times New Roman" w:cs="Times New Roman"/>
                <w:sz w:val="24"/>
                <w:szCs w:val="24"/>
              </w:rPr>
              <w:t>, e é informado de que não existe nenhuma ferramenta atualmente que possibilite essa ação.</w:t>
            </w:r>
          </w:p>
          <w:p w:rsidR="00580051" w:rsidRPr="00424286" w:rsidRDefault="00856403" w:rsidP="00C44EFF">
            <w:pPr>
              <w:shd w:val="clear" w:color="auto" w:fill="FFFFFF"/>
              <w:spacing w:line="276" w:lineRule="auto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A Comissão</w:t>
            </w:r>
            <w:r w:rsidR="00B4611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decide encaminhar memorando para envio de ofício ao CAU</w:t>
            </w:r>
            <w:r w:rsidR="00C44EFF">
              <w:rPr>
                <w:rFonts w:ascii="Times New Roman" w:eastAsia="BatangChe" w:hAnsi="Times New Roman" w:cs="Times New Roman"/>
                <w:sz w:val="24"/>
                <w:szCs w:val="24"/>
              </w:rPr>
              <w:t>/</w:t>
            </w:r>
            <w:bookmarkStart w:id="0" w:name="_GoBack"/>
            <w:bookmarkEnd w:id="0"/>
            <w:r w:rsidR="00B46111">
              <w:rPr>
                <w:rFonts w:ascii="Times New Roman" w:eastAsia="BatangChe" w:hAnsi="Times New Roman" w:cs="Times New Roman"/>
                <w:sz w:val="24"/>
                <w:szCs w:val="24"/>
              </w:rPr>
              <w:t>BR sobre a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B46111">
              <w:rPr>
                <w:rFonts w:ascii="Times New Roman" w:eastAsia="BatangChe" w:hAnsi="Times New Roman" w:cs="Times New Roman"/>
                <w:sz w:val="24"/>
                <w:szCs w:val="24"/>
              </w:rPr>
              <w:t>d</w:t>
            </w:r>
            <w:r w:rsidR="00B46111" w:rsidRPr="0058005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isponibilidade </w:t>
            </w:r>
            <w:r w:rsidR="00B4611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da consulta ao público através do SICCAU e 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debate sobre a divulgação d</w:t>
            </w:r>
            <w:r w:rsidR="00920BF3">
              <w:rPr>
                <w:rFonts w:ascii="Times New Roman" w:eastAsia="BatangChe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informações pessoais e a questão da inadimplência, chegando ao consenso de que</w:t>
            </w:r>
            <w:r w:rsidR="003A38FA">
              <w:rPr>
                <w:rFonts w:ascii="Times New Roman" w:eastAsia="BatangChe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 partir da busca, se teria acesso </w:t>
            </w:r>
            <w:r w:rsidR="00920BF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apenas 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a:</w:t>
            </w:r>
            <w:r w:rsidRPr="0058005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n</w:t>
            </w:r>
            <w:r w:rsidRPr="00580051">
              <w:rPr>
                <w:rFonts w:ascii="Times New Roman" w:eastAsia="BatangChe" w:hAnsi="Times New Roman" w:cs="Times New Roman"/>
                <w:sz w:val="24"/>
                <w:szCs w:val="24"/>
              </w:rPr>
              <w:t>ome, endereço profissional e n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úmero </w:t>
            </w:r>
            <w:r w:rsidRPr="00580051">
              <w:rPr>
                <w:rFonts w:ascii="Times New Roman" w:eastAsia="BatangChe" w:hAnsi="Times New Roman" w:cs="Times New Roman"/>
                <w:sz w:val="24"/>
                <w:szCs w:val="24"/>
              </w:rPr>
              <w:t>de registro;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os p</w:t>
            </w:r>
            <w:r w:rsidRPr="00580051">
              <w:rPr>
                <w:rFonts w:ascii="Times New Roman" w:eastAsia="BatangChe" w:hAnsi="Times New Roman" w:cs="Times New Roman"/>
                <w:sz w:val="24"/>
                <w:szCs w:val="24"/>
              </w:rPr>
              <w:t>rofissionais irregulares (em débito) não apareceriam na consulta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</w:p>
        </w:tc>
      </w:tr>
      <w:tr w:rsidR="00C57523" w:rsidRPr="00424286" w:rsidTr="00CE5A66">
        <w:trPr>
          <w:trHeight w:val="62"/>
        </w:trPr>
        <w:tc>
          <w:tcPr>
            <w:tcW w:w="466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7523" w:rsidRPr="00AF2737" w:rsidRDefault="00C57523" w:rsidP="003C358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>Decisões/ Encaminhamentos</w:t>
            </w:r>
          </w:p>
        </w:tc>
        <w:tc>
          <w:tcPr>
            <w:tcW w:w="495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7523" w:rsidRPr="00AF2737" w:rsidRDefault="00C57523" w:rsidP="003C358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>Providências/Responsável</w:t>
            </w:r>
          </w:p>
        </w:tc>
      </w:tr>
      <w:tr w:rsidR="00C57523" w:rsidRPr="00424286" w:rsidTr="00CE5A66">
        <w:trPr>
          <w:trHeight w:val="236"/>
        </w:trPr>
        <w:tc>
          <w:tcPr>
            <w:tcW w:w="4662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57523" w:rsidRPr="00424286" w:rsidRDefault="00E30733" w:rsidP="003C358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Elaborar </w:t>
            </w:r>
            <w:r w:rsidR="00705678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memorando</w:t>
            </w:r>
            <w:r w:rsidR="00705678">
              <w:rPr>
                <w:rFonts w:ascii="Times New Roman" w:hAnsi="Times New Roman" w:cs="Times New Roman"/>
                <w:sz w:val="24"/>
                <w:szCs w:val="24"/>
              </w:rPr>
              <w:t xml:space="preserve"> solicitado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5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57523" w:rsidRPr="00424286" w:rsidRDefault="00DA7858" w:rsidP="003C358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Sec. Executiva Claudivana</w:t>
            </w:r>
          </w:p>
        </w:tc>
      </w:tr>
      <w:tr w:rsidR="0032115A" w:rsidRPr="00424286" w:rsidTr="00CE5A66">
        <w:trPr>
          <w:trHeight w:val="62"/>
        </w:trPr>
        <w:tc>
          <w:tcPr>
            <w:tcW w:w="961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32115A" w:rsidRPr="00424286" w:rsidRDefault="0032115A" w:rsidP="003C3589">
            <w:pPr>
              <w:pStyle w:val="PargrafodaLista"/>
              <w:numPr>
                <w:ilvl w:val="0"/>
                <w:numId w:val="40"/>
              </w:numPr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Memorando </w:t>
            </w:r>
            <w:proofErr w:type="gramStart"/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à</w:t>
            </w:r>
            <w:proofErr w:type="gramEnd"/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Presidência – Ofício ao Corpo de Bombeiros</w:t>
            </w:r>
          </w:p>
        </w:tc>
      </w:tr>
      <w:tr w:rsidR="0032115A" w:rsidRPr="00424286" w:rsidTr="00CE5A66">
        <w:trPr>
          <w:trHeight w:val="203"/>
        </w:trPr>
        <w:tc>
          <w:tcPr>
            <w:tcW w:w="9617" w:type="dxa"/>
            <w:gridSpan w:val="4"/>
            <w:shd w:val="clear" w:color="auto" w:fill="FFFFFF" w:themeFill="background1"/>
          </w:tcPr>
          <w:p w:rsidR="0032115A" w:rsidRPr="00424286" w:rsidRDefault="0032115A" w:rsidP="003C3589">
            <w:pPr>
              <w:tabs>
                <w:tab w:val="left" w:pos="2490"/>
              </w:tabs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Após alteração solicitada pelo Cons. Oritz, o Memorando Nº 003/2015 foi assinado. </w:t>
            </w:r>
            <w:r w:rsidR="00D943F5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 Cons. </w:t>
            </w:r>
            <w:r w:rsidR="00D943F5">
              <w:rPr>
                <w:rFonts w:ascii="Times New Roman" w:eastAsia="BatangChe" w:hAnsi="Times New Roman" w:cs="Times New Roman"/>
                <w:sz w:val="24"/>
                <w:szCs w:val="24"/>
              </w:rPr>
              <w:lastRenderedPageBreak/>
              <w:t>Rosana solicita também m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emorando </w:t>
            </w:r>
            <w:r w:rsidR="00D943F5">
              <w:rPr>
                <w:rFonts w:ascii="Times New Roman" w:eastAsia="BatangChe" w:hAnsi="Times New Roman" w:cs="Times New Roman"/>
                <w:sz w:val="24"/>
                <w:szCs w:val="24"/>
              </w:rPr>
              <w:t>para que seja autorizada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C62D8D">
              <w:rPr>
                <w:rFonts w:ascii="Times New Roman" w:eastAsia="BatangChe" w:hAnsi="Times New Roman" w:cs="Times New Roman"/>
                <w:sz w:val="24"/>
                <w:szCs w:val="24"/>
              </w:rPr>
              <w:t>a disponibilização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no site do CAU</w:t>
            </w:r>
            <w:r w:rsidR="00C62D8D">
              <w:rPr>
                <w:rFonts w:ascii="Times New Roman" w:eastAsia="BatangChe" w:hAnsi="Times New Roman" w:cs="Times New Roman"/>
                <w:sz w:val="24"/>
                <w:szCs w:val="24"/>
              </w:rPr>
              <w:t>/RS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C62D8D">
              <w:rPr>
                <w:rFonts w:ascii="Times New Roman" w:eastAsia="BatangChe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as resoluções do COESPPCI aprovadas, divulgadas no DOU – legislação </w:t>
            </w:r>
            <w:r w:rsidR="00C62D8D">
              <w:rPr>
                <w:rFonts w:ascii="Times New Roman" w:eastAsia="BatangChe" w:hAnsi="Times New Roman" w:cs="Times New Roman"/>
                <w:sz w:val="24"/>
                <w:szCs w:val="24"/>
              </w:rPr>
              <w:t>atualizada.</w:t>
            </w:r>
          </w:p>
        </w:tc>
      </w:tr>
      <w:tr w:rsidR="0032115A" w:rsidRPr="00424286" w:rsidTr="00CE5A66">
        <w:trPr>
          <w:trHeight w:val="62"/>
        </w:trPr>
        <w:tc>
          <w:tcPr>
            <w:tcW w:w="466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115A" w:rsidRPr="00AF2737" w:rsidRDefault="0032115A" w:rsidP="003C358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Decisões/ Encaminhamentos</w:t>
            </w:r>
          </w:p>
        </w:tc>
        <w:tc>
          <w:tcPr>
            <w:tcW w:w="495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115A" w:rsidRPr="00AF2737" w:rsidRDefault="0032115A" w:rsidP="003C358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>Providências/Responsável</w:t>
            </w:r>
          </w:p>
        </w:tc>
      </w:tr>
      <w:tr w:rsidR="0032115A" w:rsidRPr="00424286" w:rsidTr="00CE5A66">
        <w:trPr>
          <w:trHeight w:val="236"/>
        </w:trPr>
        <w:tc>
          <w:tcPr>
            <w:tcW w:w="4662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2115A" w:rsidRPr="00424286" w:rsidRDefault="004F7E72" w:rsidP="003C358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Elaborar o memorando solicitado.</w:t>
            </w:r>
          </w:p>
        </w:tc>
        <w:tc>
          <w:tcPr>
            <w:tcW w:w="4955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2115A" w:rsidRPr="00424286" w:rsidRDefault="0032115A" w:rsidP="003C358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Sec. Executiva Claudivana</w:t>
            </w:r>
          </w:p>
        </w:tc>
      </w:tr>
      <w:tr w:rsidR="00C57523" w:rsidRPr="00424286" w:rsidTr="00CE5A66">
        <w:trPr>
          <w:trHeight w:val="62"/>
        </w:trPr>
        <w:tc>
          <w:tcPr>
            <w:tcW w:w="961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C57523" w:rsidRPr="00585598" w:rsidRDefault="00C57523" w:rsidP="003C3589">
            <w:pPr>
              <w:pStyle w:val="PargrafodaLista"/>
              <w:numPr>
                <w:ilvl w:val="0"/>
                <w:numId w:val="40"/>
              </w:numPr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598">
              <w:rPr>
                <w:rFonts w:ascii="Times New Roman" w:hAnsi="Times New Roman" w:cs="Times New Roman"/>
                <w:b/>
                <w:sz w:val="24"/>
                <w:szCs w:val="24"/>
              </w:rPr>
              <w:t>Processo para Aquisição de EPIs</w:t>
            </w:r>
          </w:p>
        </w:tc>
      </w:tr>
      <w:tr w:rsidR="00C57523" w:rsidRPr="00424286" w:rsidTr="00CE5A66">
        <w:trPr>
          <w:trHeight w:val="203"/>
        </w:trPr>
        <w:tc>
          <w:tcPr>
            <w:tcW w:w="9617" w:type="dxa"/>
            <w:gridSpan w:val="4"/>
            <w:shd w:val="clear" w:color="auto" w:fill="FFFFFF" w:themeFill="background1"/>
          </w:tcPr>
          <w:p w:rsidR="00C57523" w:rsidRPr="00424286" w:rsidRDefault="00C57523" w:rsidP="003C3589">
            <w:pPr>
              <w:shd w:val="clear" w:color="auto" w:fill="FFFFFF"/>
              <w:spacing w:line="276" w:lineRule="auto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A Cons. Rosana questiona sobre o andamento do processo; a Ger. Técnica Maríndia informa que o assunto foi tratado em reunião com os demais gerentes do CAU/RS</w:t>
            </w:r>
            <w:r w:rsidR="00A034A4">
              <w:rPr>
                <w:rFonts w:ascii="Times New Roman" w:eastAsia="BatangChe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que está sendo feito</w:t>
            </w:r>
            <w:r w:rsidR="00A034A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um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levantamento dos processos administrativos pendentes e que </w:t>
            </w:r>
            <w:r w:rsidR="008E4F8E">
              <w:rPr>
                <w:rFonts w:ascii="Times New Roman" w:eastAsia="BatangChe" w:hAnsi="Times New Roman" w:cs="Times New Roman"/>
                <w:sz w:val="24"/>
                <w:szCs w:val="24"/>
              </w:rPr>
              <w:t>o processo de aquisição de EPIs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será retomado como prioridade para a CEP; o Cons. Oritz sugere que seja pedido prazo para o atendimento da solicitação; a Cons. Rosana ressalta que o processo deve incluir a aquisição de crachás e carteiras de identificação.</w:t>
            </w:r>
          </w:p>
        </w:tc>
      </w:tr>
      <w:tr w:rsidR="00C57523" w:rsidRPr="00424286" w:rsidTr="00CE5A66">
        <w:trPr>
          <w:trHeight w:val="62"/>
        </w:trPr>
        <w:tc>
          <w:tcPr>
            <w:tcW w:w="961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C57523" w:rsidRPr="006C4E3E" w:rsidRDefault="00C57523" w:rsidP="003C3589">
            <w:pPr>
              <w:pStyle w:val="PargrafodaLista"/>
              <w:numPr>
                <w:ilvl w:val="0"/>
                <w:numId w:val="40"/>
              </w:numPr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Acompanhamento junto ao MP</w:t>
            </w:r>
          </w:p>
        </w:tc>
      </w:tr>
      <w:tr w:rsidR="00C57523" w:rsidRPr="00424286" w:rsidTr="00CE5A66">
        <w:trPr>
          <w:trHeight w:val="62"/>
        </w:trPr>
        <w:tc>
          <w:tcPr>
            <w:tcW w:w="961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7523" w:rsidRPr="00424286" w:rsidRDefault="00A034A4" w:rsidP="003C3589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 Ger. Técnica Maríndia </w:t>
            </w:r>
            <w:r w:rsidR="00C5752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informa que </w:t>
            </w:r>
            <w:r w:rsidR="002525D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o </w:t>
            </w:r>
            <w:r w:rsidR="00DD4A1D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Agente Fiscal </w:t>
            </w:r>
            <w:r w:rsidR="00DD4A1D" w:rsidRPr="00A92DD1">
              <w:rPr>
                <w:rFonts w:ascii="Times New Roman" w:eastAsia="BatangChe" w:hAnsi="Times New Roman" w:cs="Times New Roman"/>
                <w:sz w:val="24"/>
                <w:szCs w:val="24"/>
              </w:rPr>
              <w:t>Rodrigo</w:t>
            </w:r>
            <w:r w:rsidR="00DD4A1D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C57523">
              <w:rPr>
                <w:rFonts w:ascii="Times New Roman" w:eastAsia="BatangChe" w:hAnsi="Times New Roman" w:cs="Times New Roman"/>
                <w:sz w:val="24"/>
                <w:szCs w:val="24"/>
              </w:rPr>
              <w:t>foi designado pela Presidência a realizar</w:t>
            </w:r>
            <w:r w:rsidR="00C57523" w:rsidRPr="00A92DD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acompanhamento junto ao M</w:t>
            </w:r>
            <w:r w:rsidR="0000780B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inistério </w:t>
            </w:r>
            <w:r w:rsidR="00C57523" w:rsidRPr="00A92DD1">
              <w:rPr>
                <w:rFonts w:ascii="Times New Roman" w:eastAsia="BatangChe" w:hAnsi="Times New Roman" w:cs="Times New Roman"/>
                <w:sz w:val="24"/>
                <w:szCs w:val="24"/>
              </w:rPr>
              <w:t>P</w:t>
            </w:r>
            <w:r w:rsidR="0000780B">
              <w:rPr>
                <w:rFonts w:ascii="Times New Roman" w:eastAsia="BatangChe" w:hAnsi="Times New Roman" w:cs="Times New Roman"/>
                <w:sz w:val="24"/>
                <w:szCs w:val="24"/>
              </w:rPr>
              <w:t>úblico</w:t>
            </w:r>
            <w:r w:rsidR="00C5752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no</w:t>
            </w:r>
            <w:r w:rsidR="007351D7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grupo que irá elaborar cartilha técnica</w:t>
            </w:r>
            <w:r w:rsidR="00C5752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8F5CC4">
              <w:rPr>
                <w:rFonts w:ascii="Times New Roman" w:eastAsia="BatangChe" w:hAnsi="Times New Roman" w:cs="Times New Roman"/>
                <w:sz w:val="24"/>
                <w:szCs w:val="24"/>
              </w:rPr>
              <w:t>sobre Acessibilidade</w:t>
            </w:r>
            <w:r w:rsidR="00C57523" w:rsidRPr="00A92DD1">
              <w:rPr>
                <w:rFonts w:ascii="Times New Roman" w:eastAsia="BatangChe" w:hAnsi="Times New Roman" w:cs="Times New Roman"/>
                <w:sz w:val="24"/>
                <w:szCs w:val="24"/>
              </w:rPr>
              <w:t>;</w:t>
            </w:r>
            <w:r w:rsidR="008270E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 Cons. Rosana </w:t>
            </w:r>
            <w:r w:rsidR="0008524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ressalta a solicitação da </w:t>
            </w:r>
            <w:r w:rsidR="00C57523" w:rsidRPr="00A92DD1">
              <w:rPr>
                <w:rFonts w:ascii="Times New Roman" w:eastAsia="BatangChe" w:hAnsi="Times New Roman" w:cs="Times New Roman"/>
                <w:sz w:val="24"/>
                <w:szCs w:val="24"/>
              </w:rPr>
              <w:t>C</w:t>
            </w:r>
            <w:r w:rsidR="0008524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omissão para que haja a participação de </w:t>
            </w:r>
            <w:proofErr w:type="gramStart"/>
            <w:r w:rsidR="0008524A">
              <w:rPr>
                <w:rFonts w:ascii="Times New Roman" w:eastAsia="BatangChe" w:hAnsi="Times New Roman" w:cs="Times New Roman"/>
                <w:sz w:val="24"/>
                <w:szCs w:val="24"/>
              </w:rPr>
              <w:t>2</w:t>
            </w:r>
            <w:proofErr w:type="gramEnd"/>
            <w:r w:rsidR="0008524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arquitetos</w:t>
            </w:r>
            <w:r w:rsidR="00C57523" w:rsidRPr="00A92DD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08524A">
              <w:rPr>
                <w:rFonts w:ascii="Times New Roman" w:eastAsia="BatangChe" w:hAnsi="Times New Roman" w:cs="Times New Roman"/>
                <w:sz w:val="24"/>
                <w:szCs w:val="24"/>
              </w:rPr>
              <w:t>e urbanistas</w:t>
            </w:r>
            <w:r w:rsidR="00C5752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08524A">
              <w:rPr>
                <w:rFonts w:ascii="Times New Roman" w:eastAsia="BatangChe" w:hAnsi="Times New Roman" w:cs="Times New Roman"/>
                <w:sz w:val="24"/>
                <w:szCs w:val="24"/>
              </w:rPr>
              <w:t>n</w:t>
            </w:r>
            <w:r w:rsidR="00C57523">
              <w:rPr>
                <w:rFonts w:ascii="Times New Roman" w:eastAsia="BatangChe" w:hAnsi="Times New Roman" w:cs="Times New Roman"/>
                <w:sz w:val="24"/>
                <w:szCs w:val="24"/>
              </w:rPr>
              <w:t>os grupos d</w:t>
            </w:r>
            <w:r w:rsidR="00C57523" w:rsidRPr="00A92DD1">
              <w:rPr>
                <w:rFonts w:ascii="Times New Roman" w:eastAsia="BatangChe" w:hAnsi="Times New Roman" w:cs="Times New Roman"/>
                <w:sz w:val="24"/>
                <w:szCs w:val="24"/>
              </w:rPr>
              <w:t>as questões urbanísticas e de acessibilidade</w:t>
            </w:r>
            <w:r w:rsidR="00C57523">
              <w:rPr>
                <w:rFonts w:ascii="Times New Roman" w:eastAsia="BatangChe" w:hAnsi="Times New Roman" w:cs="Times New Roman"/>
                <w:sz w:val="24"/>
                <w:szCs w:val="24"/>
              </w:rPr>
              <w:t>, c</w:t>
            </w:r>
            <w:r w:rsidR="0008524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onforme já citado </w:t>
            </w:r>
            <w:r w:rsidR="00C57523">
              <w:rPr>
                <w:rFonts w:ascii="Times New Roman" w:eastAsia="BatangChe" w:hAnsi="Times New Roman" w:cs="Times New Roman"/>
                <w:sz w:val="24"/>
                <w:szCs w:val="24"/>
              </w:rPr>
              <w:t>em reuni</w:t>
            </w:r>
            <w:r w:rsidR="0008524A">
              <w:rPr>
                <w:rFonts w:ascii="Times New Roman" w:eastAsia="BatangChe" w:hAnsi="Times New Roman" w:cs="Times New Roman"/>
                <w:sz w:val="24"/>
                <w:szCs w:val="24"/>
              </w:rPr>
              <w:t>ões</w:t>
            </w:r>
            <w:r w:rsidR="00C5752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anterior</w:t>
            </w:r>
            <w:r w:rsidR="0008524A">
              <w:rPr>
                <w:rFonts w:ascii="Times New Roman" w:eastAsia="BatangChe" w:hAnsi="Times New Roman" w:cs="Times New Roman"/>
                <w:sz w:val="24"/>
                <w:szCs w:val="24"/>
              </w:rPr>
              <w:t>es</w:t>
            </w:r>
            <w:r w:rsidR="00C5752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3C1CF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– Arq. </w:t>
            </w:r>
            <w:proofErr w:type="gramStart"/>
            <w:r w:rsidR="003C1CF0">
              <w:rPr>
                <w:rFonts w:ascii="Times New Roman" w:eastAsia="BatangChe" w:hAnsi="Times New Roman" w:cs="Times New Roman"/>
                <w:sz w:val="24"/>
                <w:szCs w:val="24"/>
              </w:rPr>
              <w:t>e</w:t>
            </w:r>
            <w:proofErr w:type="gramEnd"/>
            <w:r w:rsidR="003C1CF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1CF0">
              <w:rPr>
                <w:rFonts w:ascii="Times New Roman" w:eastAsia="BatangChe" w:hAnsi="Times New Roman" w:cs="Times New Roman"/>
                <w:sz w:val="24"/>
                <w:szCs w:val="24"/>
              </w:rPr>
              <w:t>Urb</w:t>
            </w:r>
            <w:proofErr w:type="spellEnd"/>
            <w:r w:rsidR="00C5752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3C1CF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Maria </w:t>
            </w:r>
            <w:r w:rsidR="00C57523">
              <w:rPr>
                <w:rFonts w:ascii="Times New Roman" w:eastAsia="BatangChe" w:hAnsi="Times New Roman" w:cs="Times New Roman"/>
                <w:sz w:val="24"/>
                <w:szCs w:val="24"/>
              </w:rPr>
              <w:t>Bernadete</w:t>
            </w:r>
            <w:r w:rsidR="003C1CF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3C1CF0">
              <w:rPr>
                <w:rFonts w:ascii="Times New Roman" w:eastAsia="BatangChe" w:hAnsi="Times New Roman" w:cs="Times New Roman"/>
                <w:sz w:val="24"/>
                <w:szCs w:val="24"/>
              </w:rPr>
              <w:t>ex</w:t>
            </w:r>
            <w:proofErr w:type="spellEnd"/>
            <w:r w:rsidR="003C1CF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Conselheira</w:t>
            </w:r>
            <w:r w:rsidR="00AA7E5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da CEP</w:t>
            </w:r>
            <w:r w:rsidR="003C1CF0">
              <w:rPr>
                <w:rFonts w:ascii="Times New Roman" w:eastAsia="BatangChe" w:hAnsi="Times New Roman" w:cs="Times New Roman"/>
                <w:sz w:val="24"/>
                <w:szCs w:val="24"/>
              </w:rPr>
              <w:t>)</w:t>
            </w:r>
            <w:r w:rsidR="00C5752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 </w:t>
            </w:r>
            <w:r w:rsidR="003C1CF0">
              <w:rPr>
                <w:rFonts w:ascii="Times New Roman" w:eastAsia="BatangChe" w:hAnsi="Times New Roman" w:cs="Times New Roman"/>
                <w:sz w:val="24"/>
                <w:szCs w:val="24"/>
              </w:rPr>
              <w:t>C</w:t>
            </w:r>
            <w:r w:rsidR="00C57523">
              <w:rPr>
                <w:rFonts w:ascii="Times New Roman" w:eastAsia="BatangChe" w:hAnsi="Times New Roman" w:cs="Times New Roman"/>
                <w:sz w:val="24"/>
                <w:szCs w:val="24"/>
              </w:rPr>
              <w:t>ons.</w:t>
            </w:r>
            <w:r w:rsidR="003C1CF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Roberto </w:t>
            </w:r>
            <w:proofErr w:type="spellStart"/>
            <w:r w:rsidR="003C1CF0">
              <w:rPr>
                <w:rFonts w:ascii="Times New Roman" w:eastAsia="BatangChe" w:hAnsi="Times New Roman" w:cs="Times New Roman"/>
                <w:sz w:val="24"/>
                <w:szCs w:val="24"/>
              </w:rPr>
              <w:t>Decó</w:t>
            </w:r>
            <w:proofErr w:type="spellEnd"/>
            <w:r w:rsidR="0089355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que deverá ser encaminhada pelo Coord. Pedone na próxima reunião</w:t>
            </w:r>
            <w:r w:rsidR="003C1CF0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</w:p>
        </w:tc>
      </w:tr>
      <w:tr w:rsidR="00455446" w:rsidRPr="00424286" w:rsidTr="00B24130">
        <w:trPr>
          <w:trHeight w:val="62"/>
        </w:trPr>
        <w:tc>
          <w:tcPr>
            <w:tcW w:w="961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55446" w:rsidRPr="00424286" w:rsidRDefault="00455446" w:rsidP="003C3589">
            <w:pPr>
              <w:pStyle w:val="PargrafodaLista"/>
              <w:numPr>
                <w:ilvl w:val="0"/>
                <w:numId w:val="40"/>
              </w:numPr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PPCI – Questionamentos recebidos</w:t>
            </w:r>
          </w:p>
        </w:tc>
      </w:tr>
      <w:tr w:rsidR="00455446" w:rsidRPr="00424286" w:rsidTr="00B24130">
        <w:trPr>
          <w:trHeight w:val="62"/>
        </w:trPr>
        <w:tc>
          <w:tcPr>
            <w:tcW w:w="961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55446" w:rsidRPr="00424286" w:rsidRDefault="002D33E1" w:rsidP="003C3589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O material deverá ser e</w:t>
            </w:r>
            <w:r w:rsidR="00455446">
              <w:rPr>
                <w:rFonts w:ascii="Times New Roman" w:eastAsia="BatangChe" w:hAnsi="Times New Roman" w:cs="Times New Roman"/>
                <w:sz w:val="24"/>
                <w:szCs w:val="24"/>
              </w:rPr>
              <w:t>ncaminha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do</w:t>
            </w:r>
            <w:r w:rsidR="00455446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ao Cons. Joaquim </w:t>
            </w:r>
            <w:proofErr w:type="spellStart"/>
            <w:r w:rsidR="00455446">
              <w:rPr>
                <w:rFonts w:ascii="Times New Roman" w:eastAsia="BatangChe" w:hAnsi="Times New Roman" w:cs="Times New Roman"/>
                <w:sz w:val="24"/>
                <w:szCs w:val="24"/>
              </w:rPr>
              <w:t>Hass</w:t>
            </w:r>
            <w:proofErr w:type="spellEnd"/>
            <w:r w:rsidR="00455446">
              <w:rPr>
                <w:rFonts w:ascii="Times New Roman" w:eastAsia="BatangChe" w:hAnsi="Times New Roman" w:cs="Times New Roman"/>
                <w:sz w:val="24"/>
                <w:szCs w:val="24"/>
              </w:rPr>
              <w:t>, representante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titular</w:t>
            </w:r>
            <w:r w:rsidR="00455446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do CAU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/RS</w:t>
            </w:r>
            <w:r w:rsidR="00FF6195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junto ao COESPPCI.</w:t>
            </w:r>
          </w:p>
        </w:tc>
      </w:tr>
      <w:tr w:rsidR="00D549EE" w:rsidRPr="00424286" w:rsidTr="004E59E2">
        <w:trPr>
          <w:trHeight w:val="62"/>
        </w:trPr>
        <w:tc>
          <w:tcPr>
            <w:tcW w:w="961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D549EE" w:rsidRPr="00424286" w:rsidRDefault="00D549EE" w:rsidP="003C3589">
            <w:pPr>
              <w:pStyle w:val="PargrafodaLista"/>
              <w:numPr>
                <w:ilvl w:val="0"/>
                <w:numId w:val="40"/>
              </w:numPr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Requerimentos de Direito Autoral – Definição de procedimento</w:t>
            </w:r>
          </w:p>
        </w:tc>
      </w:tr>
      <w:tr w:rsidR="00D549EE" w:rsidRPr="00424286" w:rsidTr="004E59E2">
        <w:trPr>
          <w:trHeight w:val="203"/>
        </w:trPr>
        <w:tc>
          <w:tcPr>
            <w:tcW w:w="9617" w:type="dxa"/>
            <w:gridSpan w:val="4"/>
            <w:shd w:val="clear" w:color="auto" w:fill="FFFFFF" w:themeFill="background1"/>
          </w:tcPr>
          <w:p w:rsidR="00D549EE" w:rsidRPr="00424286" w:rsidRDefault="00D549EE" w:rsidP="003C3589">
            <w:pPr>
              <w:tabs>
                <w:tab w:val="left" w:pos="2490"/>
              </w:tabs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Pautar para a próxima reunião.</w:t>
            </w:r>
          </w:p>
        </w:tc>
      </w:tr>
      <w:tr w:rsidR="00C57523" w:rsidRPr="00424286" w:rsidTr="00CE5A66">
        <w:trPr>
          <w:trHeight w:val="62"/>
        </w:trPr>
        <w:tc>
          <w:tcPr>
            <w:tcW w:w="961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C57523" w:rsidRPr="00424286" w:rsidRDefault="00C57523" w:rsidP="003C3589">
            <w:pPr>
              <w:pStyle w:val="PargrafodaLista"/>
              <w:numPr>
                <w:ilvl w:val="0"/>
                <w:numId w:val="40"/>
              </w:num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Análise de Processos/Denúncias</w:t>
            </w:r>
          </w:p>
        </w:tc>
      </w:tr>
      <w:tr w:rsidR="00C57523" w:rsidRPr="00424286" w:rsidTr="00CE5A66">
        <w:trPr>
          <w:trHeight w:val="203"/>
        </w:trPr>
        <w:tc>
          <w:tcPr>
            <w:tcW w:w="9617" w:type="dxa"/>
            <w:gridSpan w:val="4"/>
            <w:shd w:val="clear" w:color="auto" w:fill="FFFFFF" w:themeFill="background1"/>
          </w:tcPr>
          <w:p w:rsidR="00C57523" w:rsidRPr="00424286" w:rsidRDefault="00C57523" w:rsidP="003C3589">
            <w:pPr>
              <w:numPr>
                <w:ilvl w:val="2"/>
                <w:numId w:val="40"/>
              </w:numPr>
              <w:shd w:val="clear" w:color="auto" w:fill="FFFFFF"/>
              <w:spacing w:line="276" w:lineRule="auto"/>
              <w:ind w:left="1418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42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Cancelamento de RRT</w:t>
            </w:r>
          </w:p>
          <w:p w:rsidR="00C57523" w:rsidRPr="00424286" w:rsidRDefault="00C57523" w:rsidP="003C358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Processo </w:t>
            </w:r>
            <w:r w:rsidRPr="00B461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Nº 229085/2015 </w:t>
            </w:r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Arq. </w:t>
            </w:r>
            <w:proofErr w:type="gramStart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gramEnd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Urb. Letícia </w:t>
            </w:r>
            <w:proofErr w:type="spellStart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Biavati</w:t>
            </w:r>
            <w:proofErr w:type="spellEnd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Rizzotto</w:t>
            </w:r>
            <w:proofErr w:type="spellEnd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RRT Nº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1841046 para a atividade de Fiscalização de obra ou serviço técnico. Nenhuma das atividades técnicas foi executada. A atividade não será executada pela profissional. A Comissão aprova.</w:t>
            </w:r>
          </w:p>
          <w:p w:rsidR="00C57523" w:rsidRDefault="00C57523" w:rsidP="003C358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Processo </w:t>
            </w:r>
            <w:r w:rsidRPr="00B461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Nº 229114/2015</w:t>
            </w:r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Arq. </w:t>
            </w:r>
            <w:proofErr w:type="gramStart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gramEnd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Urb. Marcos </w:t>
            </w:r>
            <w:proofErr w:type="spellStart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Miethicki</w:t>
            </w:r>
            <w:proofErr w:type="spellEnd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 Silva – RRT Nº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3161053 para a atividade de Projeto de instalações prediais de prevenção e combate a incêndio. Nenhuma das atividades técnicas foi executada. O evento objeto do registro foi cancelado. A Comissão solicita a manifestação do contratante.</w:t>
            </w:r>
          </w:p>
          <w:p w:rsidR="00C57523" w:rsidRPr="00424286" w:rsidRDefault="00C57523" w:rsidP="003C358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Processo </w:t>
            </w:r>
            <w:r w:rsidRPr="00B461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Nº 229128/2015</w:t>
            </w:r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Arq. </w:t>
            </w:r>
            <w:proofErr w:type="gramStart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gramEnd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Urb. Marcos </w:t>
            </w:r>
            <w:proofErr w:type="spellStart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Miethicki</w:t>
            </w:r>
            <w:proofErr w:type="spellEnd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 Silva – RRT Nº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3161101 para a atividade de Execução de instalações prediais de prevenção e combate a incêndio. Nenhuma das atividades técnicas foi executada. O evento objeto do registro foi cancelado. A Comissão solicita a manifestação do contratante.</w:t>
            </w:r>
          </w:p>
          <w:p w:rsidR="00C57523" w:rsidRPr="00424286" w:rsidRDefault="00C57523" w:rsidP="003C358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Processo </w:t>
            </w:r>
            <w:r w:rsidRPr="00B461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Nº 229147/2015</w:t>
            </w:r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Arq. </w:t>
            </w:r>
            <w:proofErr w:type="gramStart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gramEnd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Urb. Bárbara </w:t>
            </w:r>
            <w:proofErr w:type="spellStart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Brezolin</w:t>
            </w:r>
            <w:proofErr w:type="spellEnd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Serdotte</w:t>
            </w:r>
            <w:proofErr w:type="spellEnd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– RRT Nº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3187481 para a atividade de Projeto de instalações prediais de prevenção e combate a incêndio. O contrato não foi executado. A Comissão aprova.</w:t>
            </w:r>
          </w:p>
          <w:p w:rsidR="00C57523" w:rsidRPr="00424286" w:rsidRDefault="00C57523" w:rsidP="003C3589">
            <w:pPr>
              <w:numPr>
                <w:ilvl w:val="2"/>
                <w:numId w:val="40"/>
              </w:numPr>
              <w:shd w:val="clear" w:color="auto" w:fill="FFFFFF"/>
              <w:spacing w:line="276" w:lineRule="auto"/>
              <w:ind w:left="1418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42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RRT Extemporâneo</w:t>
            </w:r>
          </w:p>
          <w:p w:rsidR="00C57523" w:rsidRPr="00B461BF" w:rsidRDefault="00C57523" w:rsidP="003C358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Processo </w:t>
            </w:r>
            <w:r w:rsidRPr="00B461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Nº 156862/2014</w:t>
            </w:r>
            <w:r w:rsidRPr="00B46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Arq. </w:t>
            </w:r>
            <w:proofErr w:type="gramStart"/>
            <w:r w:rsidRPr="00B46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gramEnd"/>
            <w:r w:rsidRPr="00B46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Urb. Carlos Inácio Carvalho </w:t>
            </w:r>
            <w:proofErr w:type="spellStart"/>
            <w:r w:rsidRPr="00B46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Uszacki</w:t>
            </w:r>
            <w:proofErr w:type="spellEnd"/>
            <w:r w:rsidRPr="00B46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RRT Nº 2467784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para a atividade de Laudo técnico. </w:t>
            </w:r>
            <w:r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Apresentada documentação comprobatória das atividades técnicas </w:t>
            </w:r>
            <w:r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lastRenderedPageBreak/>
              <w:t>descritas, o respectivo registro foi aprovado.</w:t>
            </w:r>
          </w:p>
          <w:p w:rsidR="00C57523" w:rsidRPr="00424286" w:rsidRDefault="00C57523" w:rsidP="003C358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Processo </w:t>
            </w:r>
            <w:r w:rsidRPr="00B461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Nº 211970/2015</w:t>
            </w:r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Arq. </w:t>
            </w:r>
            <w:proofErr w:type="gramStart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gramEnd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Urb. Carlos Inácio Carvalho </w:t>
            </w:r>
            <w:proofErr w:type="spellStart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Uszacki</w:t>
            </w:r>
            <w:proofErr w:type="spellEnd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RRT Nº 3083716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para as atividades de Execução de reforma de interiores, Execução de instalações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hidrossanitárias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prediais e Execução de instalações elétricas prediais de baixa tensão. </w:t>
            </w:r>
            <w:r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Apresentada documentação comprobatória das atividades técnicas descritas, o respectivo registro foi aprovado.</w:t>
            </w:r>
          </w:p>
          <w:p w:rsidR="00C57523" w:rsidRPr="00424286" w:rsidRDefault="00C57523" w:rsidP="003C358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1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Processo Nº 165992/2014</w:t>
            </w:r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Arq. </w:t>
            </w:r>
            <w:proofErr w:type="gramStart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gramEnd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Urb. Raul </w:t>
            </w:r>
            <w:proofErr w:type="spellStart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Macadar</w:t>
            </w:r>
            <w:proofErr w:type="spellEnd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Azar – RRT Nº 2539492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para a atividade de Avaliação. </w:t>
            </w:r>
            <w:r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Apresentada documentação comprobatória das atividades técnicas descritas, o respectivo registro foi aprovado.</w:t>
            </w:r>
          </w:p>
          <w:p w:rsidR="00C57523" w:rsidRPr="00424286" w:rsidRDefault="00C57523" w:rsidP="003C358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Processo </w:t>
            </w:r>
            <w:r w:rsidRPr="00B461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Nº 166038/2014</w:t>
            </w:r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Arq. </w:t>
            </w:r>
            <w:proofErr w:type="gramStart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gramEnd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Urb. Raul </w:t>
            </w:r>
            <w:proofErr w:type="spellStart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Macadar</w:t>
            </w:r>
            <w:proofErr w:type="spellEnd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Azar – RRT Nº 2537345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para a atividade de Avaliação. </w:t>
            </w:r>
            <w:r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Apresentada documentação comprobatória das atividades técnicas descritas, o respectivo registro foi aprovado.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</w:p>
          <w:p w:rsidR="00C57523" w:rsidRPr="00424286" w:rsidRDefault="00C57523" w:rsidP="003C358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Processo </w:t>
            </w:r>
            <w:r w:rsidRPr="00B461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Nº 153527/2014</w:t>
            </w:r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Arq. </w:t>
            </w:r>
            <w:proofErr w:type="gramStart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gramEnd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Urb. Renata Camilo </w:t>
            </w:r>
            <w:proofErr w:type="spellStart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Maraschin</w:t>
            </w:r>
            <w:proofErr w:type="spellEnd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RRT Nº 2438294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para as atividades de Execução de reforma de edificação, Execução de instalações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hidrossanitárias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prediais e Execução de instalações elétricas prediais de baixa tensão. </w:t>
            </w:r>
            <w:r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Apresentada documentação comprobatória das atividades técnicas descritas, o respectivo registro foi aprovado.</w:t>
            </w:r>
          </w:p>
          <w:p w:rsidR="00C57523" w:rsidRPr="00165198" w:rsidRDefault="00C57523" w:rsidP="003C3589">
            <w:pPr>
              <w:shd w:val="clear" w:color="auto" w:fill="FFFFFF"/>
              <w:spacing w:line="276" w:lineRule="auto"/>
              <w:jc w:val="both"/>
            </w:pPr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Processo </w:t>
            </w:r>
            <w:r w:rsidRPr="00B461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Nº 168239/2014</w:t>
            </w:r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Arq. </w:t>
            </w:r>
            <w:proofErr w:type="gramStart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gramEnd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Urb. Daniela </w:t>
            </w:r>
            <w:proofErr w:type="spellStart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Fetzer</w:t>
            </w:r>
            <w:proofErr w:type="spellEnd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Dorneles – RRT Nº 2561581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para a atividade de Projeto arquitetônico. </w:t>
            </w:r>
            <w:r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Apresentada documentação comprobatória das atividades técnicas descritas, o respectivo registro foi aprovado.</w:t>
            </w:r>
          </w:p>
          <w:p w:rsidR="00C57523" w:rsidRPr="00424286" w:rsidRDefault="00C57523" w:rsidP="003C358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Processo </w:t>
            </w:r>
            <w:r w:rsidRPr="00B461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Nº 203331/2014</w:t>
            </w:r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Arq. </w:t>
            </w:r>
            <w:proofErr w:type="gramStart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gramEnd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Urb. Gabriela Fernanda </w:t>
            </w:r>
            <w:proofErr w:type="spellStart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Blauth</w:t>
            </w:r>
            <w:proofErr w:type="spellEnd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RRT Nº 2981018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para as atividades de Projeto arquitetônico de reforma, Projeto de estrutura de concreto, Projeto de arquitetura de interiores, Projeto de instalações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hidrossanitárias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prediais, Projeto de instalações prediais de águas pluviais, Projeto de instalações elétricas de baixa tensão e Projeto de arquitetura paisagística. 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A Comissão solicita que seja feito contato com a profissional para que atenda as especificações da folha 10 do processo.</w:t>
            </w:r>
          </w:p>
          <w:p w:rsidR="00C57523" w:rsidRPr="00424286" w:rsidRDefault="00C57523" w:rsidP="003C358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Processo </w:t>
            </w:r>
            <w:r w:rsidRPr="00B461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Nº 203353/2014</w:t>
            </w:r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Arq. </w:t>
            </w:r>
            <w:proofErr w:type="gramStart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gramEnd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Urb. Gabriela Fernanda </w:t>
            </w:r>
            <w:proofErr w:type="spellStart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Blauth</w:t>
            </w:r>
            <w:proofErr w:type="spellEnd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RRT Nº 2981155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para as atividades de Execução de reforma de edificação, Execução de estrutura de concreto, Execução de obra de interiores, Execução de instalações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hidrossanitárias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prediais, Execução de instalações prediais de águas pluviais, Execução de instalações elétricas de baixa tensão e Execução de obra de arquitetura paisagística. 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A Comissão solicita que seja feito contato com a profissional para que atenda as especificações da folha 10 do processo.</w:t>
            </w:r>
          </w:p>
          <w:p w:rsidR="00C57523" w:rsidRPr="00424286" w:rsidRDefault="00C57523" w:rsidP="003C358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esso</w:t>
            </w:r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61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Nº 211459/2015</w:t>
            </w:r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Arq. </w:t>
            </w:r>
            <w:proofErr w:type="gramStart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gramEnd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Urb. Juliano Juarez </w:t>
            </w:r>
            <w:proofErr w:type="spellStart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Reus</w:t>
            </w:r>
            <w:proofErr w:type="spellEnd"/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Alves de Camargo – RRT Nº 3080013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para as atividades de Execução de obra, Execução de estrutura de concreto, Execução de outras estruturas, Execução de instalações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hidrossanitárias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prediais e Execução de instalações elétricas prediais de baixa tensão. </w:t>
            </w:r>
            <w:r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Apresentada documentação comprobatória das atividades técnicas descritas, o respectivo registro foi aprovado.</w:t>
            </w:r>
          </w:p>
          <w:p w:rsidR="00C57523" w:rsidRDefault="00C57523" w:rsidP="003C3589">
            <w:pPr>
              <w:numPr>
                <w:ilvl w:val="2"/>
                <w:numId w:val="40"/>
              </w:numPr>
              <w:shd w:val="clear" w:color="auto" w:fill="FFFFFF"/>
              <w:spacing w:line="276" w:lineRule="auto"/>
              <w:ind w:left="1418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42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Processos de Fiscalização</w:t>
            </w:r>
          </w:p>
          <w:p w:rsidR="00547A90" w:rsidRDefault="00C57523" w:rsidP="003C3589">
            <w:pPr>
              <w:shd w:val="clear" w:color="auto" w:fill="FFFFFF"/>
              <w:tabs>
                <w:tab w:val="left" w:pos="678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Protocolo </w:t>
            </w:r>
            <w:r w:rsidRPr="00B461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Nº 45631/2014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Deliberação Nº 025 – </w:t>
            </w:r>
            <w:r w:rsidR="0054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Comissão decide pela expedição de ofício ao prefeito de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Nova Santa Rita</w:t>
            </w:r>
            <w:r w:rsidR="0054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orientando-o acerca das atribuições privativas dos arquitetos e urbanistas para o projeto de loteamento, bem como enfatizando a falta de habilitação dos engenheiros civis para o planejamento urbano e projeto de loteamento.</w:t>
            </w:r>
          </w:p>
          <w:p w:rsidR="00C57523" w:rsidRDefault="00C57523" w:rsidP="003C3589">
            <w:pPr>
              <w:shd w:val="clear" w:color="auto" w:fill="FFFFFF"/>
              <w:tabs>
                <w:tab w:val="left" w:pos="678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Denúncia </w:t>
            </w:r>
            <w:r w:rsidRPr="00B461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3872/2014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Deliberação Nº 028 – </w:t>
            </w:r>
            <w:r w:rsidR="0007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Comissão decide pela expedição de ofícios, orientando o prefeito de Sapiranga e os engenheiros civis Marcelo </w:t>
            </w:r>
            <w:r w:rsidR="00BF5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Conceição</w:t>
            </w:r>
            <w:r w:rsidR="0007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Juliana Cabrera acerca das atribuições privativas dos arquitetos e urbanistas para o projeto de loteamento, bem como enfatizando a falta de habilitação dos engenheiros civis para o planejamento urbano e </w:t>
            </w:r>
            <w:r w:rsidR="0007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projeto de loteamento.</w:t>
            </w:r>
          </w:p>
          <w:p w:rsidR="00C57523" w:rsidRDefault="00C57523" w:rsidP="003C3589">
            <w:pPr>
              <w:shd w:val="clear" w:color="auto" w:fill="FFFFFF"/>
              <w:tabs>
                <w:tab w:val="left" w:pos="678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Denúncia </w:t>
            </w:r>
            <w:r w:rsidRPr="00B461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2667/2014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Deliberação Nº 031 – </w:t>
            </w:r>
            <w:r w:rsidR="00BF5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Comissão decide pela remessa de ofício à prefeita de Sapiranga, orientando-a acerca das atribuições privativas dos arquitetos e urbanistas para as atividades de planejamento urbano e projeto de loteamento, devendo ser arquitetos e urbanistas os responsáveis por avaliar e aprovar os referidos projetos urbanísticos.</w:t>
            </w:r>
          </w:p>
          <w:p w:rsidR="00C57523" w:rsidRPr="00424286" w:rsidRDefault="00C57523" w:rsidP="003C3589">
            <w:pPr>
              <w:numPr>
                <w:ilvl w:val="2"/>
                <w:numId w:val="40"/>
              </w:numPr>
              <w:shd w:val="clear" w:color="auto" w:fill="FFFFFF"/>
              <w:spacing w:line="276" w:lineRule="auto"/>
              <w:ind w:left="1418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42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Denúncias</w:t>
            </w:r>
          </w:p>
          <w:p w:rsidR="00C57523" w:rsidRPr="00424286" w:rsidRDefault="00C57523" w:rsidP="003C358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Denúncia </w:t>
            </w:r>
            <w:r w:rsidRPr="00224F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Nº 4750/2015</w:t>
            </w:r>
            <w:r w:rsidRPr="0042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P</w:t>
            </w:r>
            <w:r w:rsidRPr="00424286">
              <w:rPr>
                <w:rFonts w:ascii="Times New Roman" w:eastAsia="BatangChe" w:hAnsi="Times New Roman" w:cs="Times New Roman"/>
                <w:sz w:val="24"/>
                <w:szCs w:val="24"/>
              </w:rPr>
              <w:t>ref. Municipal de Montenegro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</w:t>
            </w:r>
            <w:r w:rsidR="001B7061">
              <w:rPr>
                <w:rFonts w:ascii="Times New Roman" w:eastAsia="BatangChe" w:hAnsi="Times New Roman" w:cs="Times New Roman"/>
                <w:sz w:val="24"/>
                <w:szCs w:val="24"/>
              </w:rPr>
              <w:t>A Comissão dá o seguinte de</w:t>
            </w:r>
            <w:r w:rsidR="007751D8">
              <w:rPr>
                <w:rFonts w:ascii="Times New Roman" w:eastAsia="BatangChe" w:hAnsi="Times New Roman" w:cs="Times New Roman"/>
                <w:sz w:val="24"/>
                <w:szCs w:val="24"/>
              </w:rPr>
              <w:t>sp</w:t>
            </w:r>
            <w:r w:rsidR="001B706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acho: 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encaminhar minutas dos ofícios à Presidência; encaminhar o processo à C</w:t>
            </w:r>
            <w:r w:rsidR="0039773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omissão de Ética e 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D</w:t>
            </w:r>
            <w:r w:rsidR="00397734">
              <w:rPr>
                <w:rFonts w:ascii="Times New Roman" w:eastAsia="BatangChe" w:hAnsi="Times New Roman" w:cs="Times New Roman"/>
                <w:sz w:val="24"/>
                <w:szCs w:val="24"/>
              </w:rPr>
              <w:t>isciplina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para verificação de conduta profissional; e encaminhar para </w:t>
            </w:r>
            <w:r w:rsidR="0074643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Ass. Jurídica verificar a possibilidade de uma ação de intervenção de terceiros para o CAU/RS estar presente no processo.</w:t>
            </w:r>
          </w:p>
        </w:tc>
      </w:tr>
      <w:tr w:rsidR="00C57523" w:rsidRPr="00424286" w:rsidTr="00CE5A66">
        <w:trPr>
          <w:trHeight w:val="62"/>
        </w:trPr>
        <w:tc>
          <w:tcPr>
            <w:tcW w:w="466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7523" w:rsidRPr="00AF2737" w:rsidRDefault="00C57523" w:rsidP="003C358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Decisões/ Encaminhamentos</w:t>
            </w:r>
          </w:p>
        </w:tc>
        <w:tc>
          <w:tcPr>
            <w:tcW w:w="495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7523" w:rsidRPr="00AF2737" w:rsidRDefault="00C57523" w:rsidP="003C358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>Providências/Responsável</w:t>
            </w:r>
          </w:p>
        </w:tc>
      </w:tr>
      <w:tr w:rsidR="00C57523" w:rsidRPr="00424286" w:rsidTr="00CE5A66">
        <w:trPr>
          <w:trHeight w:val="236"/>
        </w:trPr>
        <w:tc>
          <w:tcPr>
            <w:tcW w:w="4662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57523" w:rsidRPr="00424286" w:rsidRDefault="00A96B2D" w:rsidP="003C358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Encaminhar os processos conforme despachos da Comissão.</w:t>
            </w:r>
          </w:p>
        </w:tc>
        <w:tc>
          <w:tcPr>
            <w:tcW w:w="4955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57523" w:rsidRPr="00424286" w:rsidRDefault="00DA7858" w:rsidP="003C358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Sec. Executiva Claudivana</w:t>
            </w:r>
          </w:p>
        </w:tc>
      </w:tr>
      <w:tr w:rsidR="00C57523" w:rsidRPr="00424286" w:rsidTr="00CE5A66">
        <w:trPr>
          <w:trHeight w:hRule="exact" w:val="284"/>
        </w:trPr>
        <w:tc>
          <w:tcPr>
            <w:tcW w:w="961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C57523" w:rsidRPr="00424286" w:rsidRDefault="00C57523" w:rsidP="003C358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523" w:rsidRPr="00424286" w:rsidTr="00CE5A66">
        <w:trPr>
          <w:trHeight w:hRule="exact" w:val="340"/>
        </w:trPr>
        <w:tc>
          <w:tcPr>
            <w:tcW w:w="2388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7523" w:rsidRPr="00424286" w:rsidRDefault="00C57523" w:rsidP="003C3589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7523" w:rsidRPr="00424286" w:rsidRDefault="00C57523" w:rsidP="003C3589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4820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7523" w:rsidRPr="00424286" w:rsidRDefault="00C57523" w:rsidP="003C3589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ASSINATURA</w:t>
            </w:r>
          </w:p>
        </w:tc>
      </w:tr>
      <w:tr w:rsidR="00C57523" w:rsidRPr="00424286" w:rsidTr="00CE5A66">
        <w:trPr>
          <w:trHeight w:val="631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7523" w:rsidRPr="00424286" w:rsidRDefault="00C57523" w:rsidP="003C3589">
            <w:pPr>
              <w:spacing w:line="276" w:lineRule="auto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Rosana Oppitz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7523" w:rsidRPr="00424286" w:rsidRDefault="00C57523" w:rsidP="003C3589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Coordenadora Ad Hoc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7523" w:rsidRPr="00424286" w:rsidRDefault="00C57523" w:rsidP="003C3589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523" w:rsidRPr="00424286" w:rsidTr="00CE5A66">
        <w:trPr>
          <w:trHeight w:val="631"/>
        </w:trPr>
        <w:tc>
          <w:tcPr>
            <w:tcW w:w="23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7523" w:rsidRPr="00424286" w:rsidRDefault="00C57523" w:rsidP="003C3589">
            <w:pPr>
              <w:spacing w:line="276" w:lineRule="auto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Enio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Marées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7523" w:rsidRPr="00424286" w:rsidRDefault="00C57523" w:rsidP="003C3589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7523" w:rsidRPr="00424286" w:rsidRDefault="00C57523" w:rsidP="003C3589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523" w:rsidRPr="00424286" w:rsidTr="00CE5A66">
        <w:trPr>
          <w:trHeight w:val="631"/>
        </w:trPr>
        <w:tc>
          <w:tcPr>
            <w:tcW w:w="23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7523" w:rsidRPr="00424286" w:rsidRDefault="00C57523" w:rsidP="003C3589">
            <w:pPr>
              <w:spacing w:line="276" w:lineRule="auto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Oritz Adriano Adams de Campos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7523" w:rsidRPr="00424286" w:rsidRDefault="00C57523" w:rsidP="003C3589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7523" w:rsidRPr="00424286" w:rsidRDefault="00C57523" w:rsidP="003C3589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523" w:rsidRPr="00424286" w:rsidTr="00CE5A66">
        <w:trPr>
          <w:trHeight w:val="631"/>
        </w:trPr>
        <w:tc>
          <w:tcPr>
            <w:tcW w:w="23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7523" w:rsidRDefault="00C57523" w:rsidP="003C3589">
            <w:pPr>
              <w:spacing w:line="276" w:lineRule="auto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Cristina Gioconda Bastos Langer 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7523" w:rsidRDefault="00C57523" w:rsidP="003C3589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Conselheira Suplente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7523" w:rsidRPr="00424286" w:rsidRDefault="00C57523" w:rsidP="003C3589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523" w:rsidRPr="00424286" w:rsidTr="00CE5A66">
        <w:trPr>
          <w:trHeight w:val="631"/>
        </w:trPr>
        <w:tc>
          <w:tcPr>
            <w:tcW w:w="23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7523" w:rsidRDefault="00C57523" w:rsidP="003C3589">
            <w:pPr>
              <w:spacing w:line="276" w:lineRule="auto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Rafael Artico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7523" w:rsidRDefault="00C57523" w:rsidP="003C3589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Suplente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7523" w:rsidRPr="00424286" w:rsidRDefault="00C57523" w:rsidP="003C3589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817BE" w:rsidRPr="00BD562A" w:rsidRDefault="003817BE" w:rsidP="00A04343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B00" w:rsidRDefault="00112B00" w:rsidP="00A021E7">
      <w:pPr>
        <w:spacing w:after="0" w:line="240" w:lineRule="auto"/>
      </w:pPr>
      <w:r>
        <w:separator/>
      </w:r>
    </w:p>
  </w:endnote>
  <w:endnote w:type="continuationSeparator" w:id="0">
    <w:p w:rsidR="00112B00" w:rsidRDefault="00112B00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/>
    <w:sdtContent>
      <w:p w:rsidR="00AD57C4" w:rsidRDefault="00AD57C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EFF">
          <w:rPr>
            <w:noProof/>
          </w:rPr>
          <w:t>1</w:t>
        </w:r>
        <w:r>
          <w:fldChar w:fldCharType="end"/>
        </w:r>
      </w:p>
    </w:sdtContent>
  </w:sdt>
  <w:p w:rsidR="00AD57C4" w:rsidRPr="00AA6825" w:rsidRDefault="00AD57C4" w:rsidP="00AA6825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B00" w:rsidRDefault="00112B00" w:rsidP="00A021E7">
      <w:pPr>
        <w:spacing w:after="0" w:line="240" w:lineRule="auto"/>
      </w:pPr>
      <w:r>
        <w:separator/>
      </w:r>
    </w:p>
  </w:footnote>
  <w:footnote w:type="continuationSeparator" w:id="0">
    <w:p w:rsidR="00112B00" w:rsidRDefault="00112B00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7C4" w:rsidRDefault="00AD57C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BDE"/>
    <w:multiLevelType w:val="hybridMultilevel"/>
    <w:tmpl w:val="F43C53AE"/>
    <w:lvl w:ilvl="0" w:tplc="2D8827BE">
      <w:start w:val="2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6421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A251A"/>
    <w:multiLevelType w:val="hybridMultilevel"/>
    <w:tmpl w:val="353C918C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A53DDC"/>
    <w:multiLevelType w:val="hybridMultilevel"/>
    <w:tmpl w:val="DA94E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1806B6"/>
    <w:multiLevelType w:val="hybridMultilevel"/>
    <w:tmpl w:val="6CAEB75A"/>
    <w:lvl w:ilvl="0" w:tplc="5718A318">
      <w:start w:val="1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E11689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20882"/>
    <w:multiLevelType w:val="hybridMultilevel"/>
    <w:tmpl w:val="2E2468A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2908BC"/>
    <w:multiLevelType w:val="hybridMultilevel"/>
    <w:tmpl w:val="99AA8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8D6B4D"/>
    <w:multiLevelType w:val="hybridMultilevel"/>
    <w:tmpl w:val="08AE6EB6"/>
    <w:lvl w:ilvl="0" w:tplc="FC9A2AC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9">
    <w:nsid w:val="3C6F37B6"/>
    <w:multiLevelType w:val="hybridMultilevel"/>
    <w:tmpl w:val="0B02A67E"/>
    <w:lvl w:ilvl="0" w:tplc="0416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0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FB2A92"/>
    <w:multiLevelType w:val="hybridMultilevel"/>
    <w:tmpl w:val="D98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4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F92ADC"/>
    <w:multiLevelType w:val="hybridMultilevel"/>
    <w:tmpl w:val="03BEEA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B10197"/>
    <w:multiLevelType w:val="hybridMultilevel"/>
    <w:tmpl w:val="72AEF444"/>
    <w:lvl w:ilvl="0" w:tplc="BB9CBEE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282C5E"/>
    <w:multiLevelType w:val="hybridMultilevel"/>
    <w:tmpl w:val="A6CEAA5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B9749C"/>
    <w:multiLevelType w:val="hybridMultilevel"/>
    <w:tmpl w:val="BD2E0C1E"/>
    <w:lvl w:ilvl="0" w:tplc="6186C67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2D4691"/>
    <w:multiLevelType w:val="hybridMultilevel"/>
    <w:tmpl w:val="7E56212E"/>
    <w:lvl w:ilvl="0" w:tplc="578272C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73579E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AF2D6F"/>
    <w:multiLevelType w:val="hybridMultilevel"/>
    <w:tmpl w:val="4F641D48"/>
    <w:lvl w:ilvl="0" w:tplc="96F4882A">
      <w:start w:val="5"/>
      <w:numFmt w:val="bullet"/>
      <w:lvlText w:val="-"/>
      <w:lvlJc w:val="left"/>
      <w:pPr>
        <w:ind w:left="394" w:hanging="360"/>
      </w:pPr>
      <w:rPr>
        <w:rFonts w:ascii="Times New Roman" w:eastAsia="BatangChe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6">
    <w:nsid w:val="6501281A"/>
    <w:multiLevelType w:val="hybridMultilevel"/>
    <w:tmpl w:val="4040294C"/>
    <w:lvl w:ilvl="0" w:tplc="09F682E6">
      <w:start w:val="2"/>
      <w:numFmt w:val="bullet"/>
      <w:lvlText w:val=""/>
      <w:lvlJc w:val="left"/>
      <w:pPr>
        <w:ind w:left="724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7">
    <w:nsid w:val="6562230A"/>
    <w:multiLevelType w:val="hybridMultilevel"/>
    <w:tmpl w:val="AAE6B136"/>
    <w:lvl w:ilvl="0" w:tplc="B726C05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2A76DE"/>
    <w:multiLevelType w:val="hybridMultilevel"/>
    <w:tmpl w:val="354E3F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2">
    <w:nsid w:val="738048D4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23"/>
  </w:num>
  <w:num w:numId="4">
    <w:abstractNumId w:val="41"/>
  </w:num>
  <w:num w:numId="5">
    <w:abstractNumId w:val="3"/>
  </w:num>
  <w:num w:numId="6">
    <w:abstractNumId w:val="2"/>
  </w:num>
  <w:num w:numId="7">
    <w:abstractNumId w:val="34"/>
  </w:num>
  <w:num w:numId="8">
    <w:abstractNumId w:val="20"/>
  </w:num>
  <w:num w:numId="9">
    <w:abstractNumId w:val="31"/>
  </w:num>
  <w:num w:numId="10">
    <w:abstractNumId w:val="43"/>
  </w:num>
  <w:num w:numId="11">
    <w:abstractNumId w:val="30"/>
  </w:num>
  <w:num w:numId="12">
    <w:abstractNumId w:val="1"/>
  </w:num>
  <w:num w:numId="13">
    <w:abstractNumId w:val="29"/>
  </w:num>
  <w:num w:numId="14">
    <w:abstractNumId w:val="39"/>
  </w:num>
  <w:num w:numId="15">
    <w:abstractNumId w:val="38"/>
  </w:num>
  <w:num w:numId="16">
    <w:abstractNumId w:val="22"/>
  </w:num>
  <w:num w:numId="17">
    <w:abstractNumId w:val="17"/>
  </w:num>
  <w:num w:numId="18">
    <w:abstractNumId w:val="11"/>
  </w:num>
  <w:num w:numId="19">
    <w:abstractNumId w:val="15"/>
  </w:num>
  <w:num w:numId="20">
    <w:abstractNumId w:val="24"/>
  </w:num>
  <w:num w:numId="21">
    <w:abstractNumId w:val="12"/>
  </w:num>
  <w:num w:numId="22">
    <w:abstractNumId w:val="13"/>
  </w:num>
  <w:num w:numId="23">
    <w:abstractNumId w:val="21"/>
  </w:num>
  <w:num w:numId="24">
    <w:abstractNumId w:val="7"/>
  </w:num>
  <w:num w:numId="25">
    <w:abstractNumId w:val="32"/>
  </w:num>
  <w:num w:numId="26">
    <w:abstractNumId w:val="6"/>
  </w:num>
  <w:num w:numId="27">
    <w:abstractNumId w:val="26"/>
  </w:num>
  <w:num w:numId="28">
    <w:abstractNumId w:val="40"/>
  </w:num>
  <w:num w:numId="29">
    <w:abstractNumId w:val="37"/>
  </w:num>
  <w:num w:numId="30">
    <w:abstractNumId w:val="0"/>
  </w:num>
  <w:num w:numId="31">
    <w:abstractNumId w:val="36"/>
  </w:num>
  <w:num w:numId="32">
    <w:abstractNumId w:val="19"/>
  </w:num>
  <w:num w:numId="33">
    <w:abstractNumId w:val="25"/>
  </w:num>
  <w:num w:numId="34">
    <w:abstractNumId w:val="27"/>
  </w:num>
  <w:num w:numId="35">
    <w:abstractNumId w:val="8"/>
  </w:num>
  <w:num w:numId="36">
    <w:abstractNumId w:val="16"/>
  </w:num>
  <w:num w:numId="37">
    <w:abstractNumId w:val="28"/>
  </w:num>
  <w:num w:numId="38">
    <w:abstractNumId w:val="35"/>
  </w:num>
  <w:num w:numId="39">
    <w:abstractNumId w:val="10"/>
  </w:num>
  <w:num w:numId="40">
    <w:abstractNumId w:val="5"/>
  </w:num>
  <w:num w:numId="41">
    <w:abstractNumId w:val="42"/>
  </w:num>
  <w:num w:numId="42">
    <w:abstractNumId w:val="9"/>
  </w:num>
  <w:num w:numId="43">
    <w:abstractNumId w:val="33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C82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0780B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6EF6"/>
    <w:rsid w:val="000171A2"/>
    <w:rsid w:val="0001750B"/>
    <w:rsid w:val="00017626"/>
    <w:rsid w:val="00017C4B"/>
    <w:rsid w:val="000202F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30B"/>
    <w:rsid w:val="00037978"/>
    <w:rsid w:val="00037BDB"/>
    <w:rsid w:val="00037DFE"/>
    <w:rsid w:val="00040E42"/>
    <w:rsid w:val="000415C3"/>
    <w:rsid w:val="00042886"/>
    <w:rsid w:val="00042AC0"/>
    <w:rsid w:val="0004382D"/>
    <w:rsid w:val="00044633"/>
    <w:rsid w:val="00044EED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427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524A"/>
    <w:rsid w:val="00086302"/>
    <w:rsid w:val="000865A7"/>
    <w:rsid w:val="000869EE"/>
    <w:rsid w:val="00086A1C"/>
    <w:rsid w:val="00086A23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C3D"/>
    <w:rsid w:val="00092C5C"/>
    <w:rsid w:val="000930D1"/>
    <w:rsid w:val="000930EF"/>
    <w:rsid w:val="0009375E"/>
    <w:rsid w:val="00093D59"/>
    <w:rsid w:val="00093F73"/>
    <w:rsid w:val="0009750A"/>
    <w:rsid w:val="000977D9"/>
    <w:rsid w:val="00097893"/>
    <w:rsid w:val="000A083A"/>
    <w:rsid w:val="000A0976"/>
    <w:rsid w:val="000A0C92"/>
    <w:rsid w:val="000A0DBF"/>
    <w:rsid w:val="000A16D0"/>
    <w:rsid w:val="000A263F"/>
    <w:rsid w:val="000A2873"/>
    <w:rsid w:val="000A3180"/>
    <w:rsid w:val="000A325C"/>
    <w:rsid w:val="000A4488"/>
    <w:rsid w:val="000A492B"/>
    <w:rsid w:val="000A4CBB"/>
    <w:rsid w:val="000A508A"/>
    <w:rsid w:val="000A64FB"/>
    <w:rsid w:val="000A6916"/>
    <w:rsid w:val="000A6CD7"/>
    <w:rsid w:val="000A7568"/>
    <w:rsid w:val="000A7C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4FE6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214E"/>
    <w:rsid w:val="00132698"/>
    <w:rsid w:val="001326D0"/>
    <w:rsid w:val="00132CE8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315"/>
    <w:rsid w:val="001704FA"/>
    <w:rsid w:val="00170702"/>
    <w:rsid w:val="001708DA"/>
    <w:rsid w:val="001714E6"/>
    <w:rsid w:val="001717E0"/>
    <w:rsid w:val="001725A6"/>
    <w:rsid w:val="00173379"/>
    <w:rsid w:val="001734AD"/>
    <w:rsid w:val="001740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8C0"/>
    <w:rsid w:val="001B38FF"/>
    <w:rsid w:val="001B3C76"/>
    <w:rsid w:val="001B5070"/>
    <w:rsid w:val="001B7061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6352"/>
    <w:rsid w:val="001C64CA"/>
    <w:rsid w:val="001C6860"/>
    <w:rsid w:val="001C6E48"/>
    <w:rsid w:val="001C7169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FD5"/>
    <w:rsid w:val="001F684D"/>
    <w:rsid w:val="001F6E82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76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6F49"/>
    <w:rsid w:val="00227682"/>
    <w:rsid w:val="0023125F"/>
    <w:rsid w:val="002316EC"/>
    <w:rsid w:val="002329FB"/>
    <w:rsid w:val="002332A6"/>
    <w:rsid w:val="002333A0"/>
    <w:rsid w:val="00233401"/>
    <w:rsid w:val="00233889"/>
    <w:rsid w:val="00235422"/>
    <w:rsid w:val="002362D9"/>
    <w:rsid w:val="00236682"/>
    <w:rsid w:val="0023676B"/>
    <w:rsid w:val="00236E4E"/>
    <w:rsid w:val="0024094F"/>
    <w:rsid w:val="00241732"/>
    <w:rsid w:val="00241BCE"/>
    <w:rsid w:val="00242179"/>
    <w:rsid w:val="002437AA"/>
    <w:rsid w:val="002437AD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25D9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6654"/>
    <w:rsid w:val="00276AE5"/>
    <w:rsid w:val="002778AC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D29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A6"/>
    <w:rsid w:val="002B5A2E"/>
    <w:rsid w:val="002B60DA"/>
    <w:rsid w:val="002B614A"/>
    <w:rsid w:val="002B6583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302E"/>
    <w:rsid w:val="002D33E1"/>
    <w:rsid w:val="002D36C8"/>
    <w:rsid w:val="002D3994"/>
    <w:rsid w:val="002D435B"/>
    <w:rsid w:val="002D458D"/>
    <w:rsid w:val="002D6614"/>
    <w:rsid w:val="002D77C9"/>
    <w:rsid w:val="002E0EFF"/>
    <w:rsid w:val="002E215B"/>
    <w:rsid w:val="002E21A9"/>
    <w:rsid w:val="002E2373"/>
    <w:rsid w:val="002E26A5"/>
    <w:rsid w:val="002E287E"/>
    <w:rsid w:val="002E31E0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EE1"/>
    <w:rsid w:val="00314273"/>
    <w:rsid w:val="00315868"/>
    <w:rsid w:val="00316E84"/>
    <w:rsid w:val="00317674"/>
    <w:rsid w:val="00317C8B"/>
    <w:rsid w:val="00320E7E"/>
    <w:rsid w:val="00320E9C"/>
    <w:rsid w:val="00320FE9"/>
    <w:rsid w:val="0032115A"/>
    <w:rsid w:val="003216B3"/>
    <w:rsid w:val="00321940"/>
    <w:rsid w:val="00322840"/>
    <w:rsid w:val="003230B5"/>
    <w:rsid w:val="003240AD"/>
    <w:rsid w:val="00324197"/>
    <w:rsid w:val="00324383"/>
    <w:rsid w:val="003246E3"/>
    <w:rsid w:val="0032489D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557"/>
    <w:rsid w:val="00335403"/>
    <w:rsid w:val="003354E3"/>
    <w:rsid w:val="00335881"/>
    <w:rsid w:val="00335DCE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734"/>
    <w:rsid w:val="00397D8C"/>
    <w:rsid w:val="00397E57"/>
    <w:rsid w:val="003A0D72"/>
    <w:rsid w:val="003A0E63"/>
    <w:rsid w:val="003A21FF"/>
    <w:rsid w:val="003A28A6"/>
    <w:rsid w:val="003A3503"/>
    <w:rsid w:val="003A389F"/>
    <w:rsid w:val="003A38FA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CF0"/>
    <w:rsid w:val="003C1E73"/>
    <w:rsid w:val="003C237C"/>
    <w:rsid w:val="003C24E1"/>
    <w:rsid w:val="003C2EEB"/>
    <w:rsid w:val="003C3541"/>
    <w:rsid w:val="003C3589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11DC"/>
    <w:rsid w:val="003D2CAC"/>
    <w:rsid w:val="003D2D61"/>
    <w:rsid w:val="003D3E2E"/>
    <w:rsid w:val="003D3FD5"/>
    <w:rsid w:val="003D51C4"/>
    <w:rsid w:val="003D7881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4225"/>
    <w:rsid w:val="00404B80"/>
    <w:rsid w:val="004055CC"/>
    <w:rsid w:val="00405C3C"/>
    <w:rsid w:val="00406555"/>
    <w:rsid w:val="00406C30"/>
    <w:rsid w:val="00407F48"/>
    <w:rsid w:val="004121C7"/>
    <w:rsid w:val="004127AA"/>
    <w:rsid w:val="00412BE1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B96"/>
    <w:rsid w:val="00421F1E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71AD"/>
    <w:rsid w:val="0043763C"/>
    <w:rsid w:val="0043789E"/>
    <w:rsid w:val="004408D7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446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60C5"/>
    <w:rsid w:val="00466B01"/>
    <w:rsid w:val="0046769F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85E"/>
    <w:rsid w:val="004905EB"/>
    <w:rsid w:val="00491233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187D"/>
    <w:rsid w:val="004A2648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A61"/>
    <w:rsid w:val="004B2152"/>
    <w:rsid w:val="004B35E6"/>
    <w:rsid w:val="004B3B69"/>
    <w:rsid w:val="004B52FF"/>
    <w:rsid w:val="004B6BC7"/>
    <w:rsid w:val="004B7DA2"/>
    <w:rsid w:val="004B7F0D"/>
    <w:rsid w:val="004C0DDB"/>
    <w:rsid w:val="004C0E8B"/>
    <w:rsid w:val="004C0FD7"/>
    <w:rsid w:val="004C1A96"/>
    <w:rsid w:val="004C4D99"/>
    <w:rsid w:val="004C4F2B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4F7E7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43A"/>
    <w:rsid w:val="0053560C"/>
    <w:rsid w:val="0053565E"/>
    <w:rsid w:val="00535ECC"/>
    <w:rsid w:val="0053695D"/>
    <w:rsid w:val="00537BB4"/>
    <w:rsid w:val="00540414"/>
    <w:rsid w:val="00541411"/>
    <w:rsid w:val="00542874"/>
    <w:rsid w:val="00542A44"/>
    <w:rsid w:val="0054313C"/>
    <w:rsid w:val="005432C1"/>
    <w:rsid w:val="00544EB1"/>
    <w:rsid w:val="005451F4"/>
    <w:rsid w:val="00545BE5"/>
    <w:rsid w:val="005465C1"/>
    <w:rsid w:val="00546995"/>
    <w:rsid w:val="0054769F"/>
    <w:rsid w:val="00547A90"/>
    <w:rsid w:val="00550417"/>
    <w:rsid w:val="00550944"/>
    <w:rsid w:val="00551FF5"/>
    <w:rsid w:val="005528D3"/>
    <w:rsid w:val="0055387B"/>
    <w:rsid w:val="00554E3B"/>
    <w:rsid w:val="00555491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B6B"/>
    <w:rsid w:val="00576071"/>
    <w:rsid w:val="00576124"/>
    <w:rsid w:val="00577828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542A"/>
    <w:rsid w:val="00595A69"/>
    <w:rsid w:val="00596239"/>
    <w:rsid w:val="00596503"/>
    <w:rsid w:val="00596D6E"/>
    <w:rsid w:val="00596F1D"/>
    <w:rsid w:val="0059725B"/>
    <w:rsid w:val="005A02F8"/>
    <w:rsid w:val="005A1380"/>
    <w:rsid w:val="005A1C7B"/>
    <w:rsid w:val="005A3365"/>
    <w:rsid w:val="005A4421"/>
    <w:rsid w:val="005A4E44"/>
    <w:rsid w:val="005A4FEE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B35"/>
    <w:rsid w:val="005E4E00"/>
    <w:rsid w:val="005E4FE3"/>
    <w:rsid w:val="005E5036"/>
    <w:rsid w:val="005E507D"/>
    <w:rsid w:val="005E5335"/>
    <w:rsid w:val="005E53ED"/>
    <w:rsid w:val="005E5888"/>
    <w:rsid w:val="005E5BA5"/>
    <w:rsid w:val="005E5DE0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4150"/>
    <w:rsid w:val="0060446F"/>
    <w:rsid w:val="00604830"/>
    <w:rsid w:val="00604BB0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0EEF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C93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B97"/>
    <w:rsid w:val="00646EC7"/>
    <w:rsid w:val="006471F7"/>
    <w:rsid w:val="0064725C"/>
    <w:rsid w:val="0065179A"/>
    <w:rsid w:val="00651F8A"/>
    <w:rsid w:val="00652179"/>
    <w:rsid w:val="00652BC4"/>
    <w:rsid w:val="00653458"/>
    <w:rsid w:val="00653BB2"/>
    <w:rsid w:val="00654AA9"/>
    <w:rsid w:val="006557EA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BE2"/>
    <w:rsid w:val="006830E0"/>
    <w:rsid w:val="00683D1B"/>
    <w:rsid w:val="00683E4C"/>
    <w:rsid w:val="00684B82"/>
    <w:rsid w:val="00684DF3"/>
    <w:rsid w:val="006856FF"/>
    <w:rsid w:val="00685E77"/>
    <w:rsid w:val="00686BEF"/>
    <w:rsid w:val="00686E25"/>
    <w:rsid w:val="00687406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6FC"/>
    <w:rsid w:val="00701853"/>
    <w:rsid w:val="007029AD"/>
    <w:rsid w:val="007029BC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678"/>
    <w:rsid w:val="00705A53"/>
    <w:rsid w:val="00706E41"/>
    <w:rsid w:val="007072D6"/>
    <w:rsid w:val="007109CE"/>
    <w:rsid w:val="00710CD1"/>
    <w:rsid w:val="00711004"/>
    <w:rsid w:val="00711607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7199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1D7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430"/>
    <w:rsid w:val="007469D9"/>
    <w:rsid w:val="007474D5"/>
    <w:rsid w:val="0075056A"/>
    <w:rsid w:val="00750E22"/>
    <w:rsid w:val="00754162"/>
    <w:rsid w:val="00755B46"/>
    <w:rsid w:val="00756C04"/>
    <w:rsid w:val="00756D20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51D8"/>
    <w:rsid w:val="00776CA1"/>
    <w:rsid w:val="00776FB9"/>
    <w:rsid w:val="0077745D"/>
    <w:rsid w:val="007807E9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326"/>
    <w:rsid w:val="007B0D49"/>
    <w:rsid w:val="007B3664"/>
    <w:rsid w:val="007B38F8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937"/>
    <w:rsid w:val="007E5D8B"/>
    <w:rsid w:val="007E61B1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F4F"/>
    <w:rsid w:val="007F65A2"/>
    <w:rsid w:val="007F6B06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10372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22A5"/>
    <w:rsid w:val="008225A0"/>
    <w:rsid w:val="0082273F"/>
    <w:rsid w:val="0082292C"/>
    <w:rsid w:val="008235D1"/>
    <w:rsid w:val="00824923"/>
    <w:rsid w:val="00824D61"/>
    <w:rsid w:val="00827019"/>
    <w:rsid w:val="008270E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3C6"/>
    <w:rsid w:val="008538B6"/>
    <w:rsid w:val="008538FF"/>
    <w:rsid w:val="0085587E"/>
    <w:rsid w:val="00856403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514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7F55"/>
    <w:rsid w:val="00890271"/>
    <w:rsid w:val="0089033D"/>
    <w:rsid w:val="00890995"/>
    <w:rsid w:val="00891AD2"/>
    <w:rsid w:val="008923CE"/>
    <w:rsid w:val="00892BA1"/>
    <w:rsid w:val="008933BB"/>
    <w:rsid w:val="00893552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36A5"/>
    <w:rsid w:val="008D3C98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4A09"/>
    <w:rsid w:val="008E4B3F"/>
    <w:rsid w:val="008E4F8E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5CC4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2017C"/>
    <w:rsid w:val="009201D5"/>
    <w:rsid w:val="00920BF3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5FD7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51B"/>
    <w:rsid w:val="0097756C"/>
    <w:rsid w:val="00977AE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C1"/>
    <w:rsid w:val="009A2E1D"/>
    <w:rsid w:val="009A2FE9"/>
    <w:rsid w:val="009A3F77"/>
    <w:rsid w:val="009A4A52"/>
    <w:rsid w:val="009A584C"/>
    <w:rsid w:val="009A5C52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800"/>
    <w:rsid w:val="009E1907"/>
    <w:rsid w:val="009E2302"/>
    <w:rsid w:val="009E2F37"/>
    <w:rsid w:val="009E37B9"/>
    <w:rsid w:val="009E3855"/>
    <w:rsid w:val="009E3C60"/>
    <w:rsid w:val="009E40BC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62D"/>
    <w:rsid w:val="00A25C67"/>
    <w:rsid w:val="00A268F4"/>
    <w:rsid w:val="00A268F8"/>
    <w:rsid w:val="00A272AC"/>
    <w:rsid w:val="00A27537"/>
    <w:rsid w:val="00A27D3C"/>
    <w:rsid w:val="00A301A4"/>
    <w:rsid w:val="00A30348"/>
    <w:rsid w:val="00A3070E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1335"/>
    <w:rsid w:val="00A415FD"/>
    <w:rsid w:val="00A418F9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B23"/>
    <w:rsid w:val="00A51D2D"/>
    <w:rsid w:val="00A51F35"/>
    <w:rsid w:val="00A52712"/>
    <w:rsid w:val="00A53601"/>
    <w:rsid w:val="00A54F38"/>
    <w:rsid w:val="00A5561B"/>
    <w:rsid w:val="00A559A0"/>
    <w:rsid w:val="00A55C81"/>
    <w:rsid w:val="00A56918"/>
    <w:rsid w:val="00A56A79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CDB"/>
    <w:rsid w:val="00A8710D"/>
    <w:rsid w:val="00A87F06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6B2D"/>
    <w:rsid w:val="00A97129"/>
    <w:rsid w:val="00A97BB7"/>
    <w:rsid w:val="00AA0E26"/>
    <w:rsid w:val="00AA1099"/>
    <w:rsid w:val="00AA137D"/>
    <w:rsid w:val="00AA4150"/>
    <w:rsid w:val="00AA4D6F"/>
    <w:rsid w:val="00AA643D"/>
    <w:rsid w:val="00AA6825"/>
    <w:rsid w:val="00AA6EAF"/>
    <w:rsid w:val="00AA732E"/>
    <w:rsid w:val="00AA7E59"/>
    <w:rsid w:val="00AB0795"/>
    <w:rsid w:val="00AB08C2"/>
    <w:rsid w:val="00AB0B75"/>
    <w:rsid w:val="00AB13B6"/>
    <w:rsid w:val="00AB1504"/>
    <w:rsid w:val="00AB2D46"/>
    <w:rsid w:val="00AB338B"/>
    <w:rsid w:val="00AB3F61"/>
    <w:rsid w:val="00AB489F"/>
    <w:rsid w:val="00AB54FC"/>
    <w:rsid w:val="00AB6FEE"/>
    <w:rsid w:val="00AC01C8"/>
    <w:rsid w:val="00AC0C9E"/>
    <w:rsid w:val="00AC331A"/>
    <w:rsid w:val="00AC33B5"/>
    <w:rsid w:val="00AC3868"/>
    <w:rsid w:val="00AC41D5"/>
    <w:rsid w:val="00AC4890"/>
    <w:rsid w:val="00AC55D5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56C4"/>
    <w:rsid w:val="00AD57C4"/>
    <w:rsid w:val="00AD6879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C68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F83"/>
    <w:rsid w:val="00B46111"/>
    <w:rsid w:val="00B461BF"/>
    <w:rsid w:val="00B466F8"/>
    <w:rsid w:val="00B46ED9"/>
    <w:rsid w:val="00B47D44"/>
    <w:rsid w:val="00B47E1D"/>
    <w:rsid w:val="00B50F76"/>
    <w:rsid w:val="00B51C3B"/>
    <w:rsid w:val="00B51CDC"/>
    <w:rsid w:val="00B51D65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3269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54B4"/>
    <w:rsid w:val="00BF683A"/>
    <w:rsid w:val="00BF6FC7"/>
    <w:rsid w:val="00BF701E"/>
    <w:rsid w:val="00C01329"/>
    <w:rsid w:val="00C01455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F4F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58"/>
    <w:rsid w:val="00C20D21"/>
    <w:rsid w:val="00C213B1"/>
    <w:rsid w:val="00C21443"/>
    <w:rsid w:val="00C23134"/>
    <w:rsid w:val="00C24899"/>
    <w:rsid w:val="00C25ED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4170C"/>
    <w:rsid w:val="00C41EA6"/>
    <w:rsid w:val="00C4396B"/>
    <w:rsid w:val="00C449B4"/>
    <w:rsid w:val="00C44EFF"/>
    <w:rsid w:val="00C45272"/>
    <w:rsid w:val="00C46093"/>
    <w:rsid w:val="00C464CE"/>
    <w:rsid w:val="00C4667E"/>
    <w:rsid w:val="00C46A49"/>
    <w:rsid w:val="00C46B6E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D8D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5502"/>
    <w:rsid w:val="00C85C93"/>
    <w:rsid w:val="00C86B6D"/>
    <w:rsid w:val="00C87AF1"/>
    <w:rsid w:val="00C9002C"/>
    <w:rsid w:val="00C90FD1"/>
    <w:rsid w:val="00C916BF"/>
    <w:rsid w:val="00C91C9A"/>
    <w:rsid w:val="00C93286"/>
    <w:rsid w:val="00C940E3"/>
    <w:rsid w:val="00C94355"/>
    <w:rsid w:val="00C94B0A"/>
    <w:rsid w:val="00C94C8C"/>
    <w:rsid w:val="00C954AD"/>
    <w:rsid w:val="00C95690"/>
    <w:rsid w:val="00C95C21"/>
    <w:rsid w:val="00C96060"/>
    <w:rsid w:val="00C961E1"/>
    <w:rsid w:val="00C966DC"/>
    <w:rsid w:val="00C97E8E"/>
    <w:rsid w:val="00CA0206"/>
    <w:rsid w:val="00CA06B9"/>
    <w:rsid w:val="00CA203B"/>
    <w:rsid w:val="00CA2A56"/>
    <w:rsid w:val="00CA3D99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33B"/>
    <w:rsid w:val="00CD5D93"/>
    <w:rsid w:val="00CD6E73"/>
    <w:rsid w:val="00CD76C4"/>
    <w:rsid w:val="00CE1960"/>
    <w:rsid w:val="00CE1EB0"/>
    <w:rsid w:val="00CE3032"/>
    <w:rsid w:val="00CE4F82"/>
    <w:rsid w:val="00CE503F"/>
    <w:rsid w:val="00CE5A66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C64"/>
    <w:rsid w:val="00D35DBE"/>
    <w:rsid w:val="00D36EE2"/>
    <w:rsid w:val="00D37E27"/>
    <w:rsid w:val="00D401EB"/>
    <w:rsid w:val="00D40515"/>
    <w:rsid w:val="00D4061F"/>
    <w:rsid w:val="00D41588"/>
    <w:rsid w:val="00D42091"/>
    <w:rsid w:val="00D43267"/>
    <w:rsid w:val="00D432A8"/>
    <w:rsid w:val="00D45CCD"/>
    <w:rsid w:val="00D45D29"/>
    <w:rsid w:val="00D45DE3"/>
    <w:rsid w:val="00D466DF"/>
    <w:rsid w:val="00D46CC8"/>
    <w:rsid w:val="00D47A4A"/>
    <w:rsid w:val="00D508D3"/>
    <w:rsid w:val="00D50DCF"/>
    <w:rsid w:val="00D5102E"/>
    <w:rsid w:val="00D5171C"/>
    <w:rsid w:val="00D51ED8"/>
    <w:rsid w:val="00D51F6D"/>
    <w:rsid w:val="00D525E0"/>
    <w:rsid w:val="00D526A4"/>
    <w:rsid w:val="00D52870"/>
    <w:rsid w:val="00D5330B"/>
    <w:rsid w:val="00D549EE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6EA"/>
    <w:rsid w:val="00D639B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274"/>
    <w:rsid w:val="00D83C20"/>
    <w:rsid w:val="00D8406E"/>
    <w:rsid w:val="00D84658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3F5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1444"/>
    <w:rsid w:val="00DA1718"/>
    <w:rsid w:val="00DA1733"/>
    <w:rsid w:val="00DA1AEB"/>
    <w:rsid w:val="00DA2820"/>
    <w:rsid w:val="00DA2DFA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0E2"/>
    <w:rsid w:val="00DB535B"/>
    <w:rsid w:val="00DB5B93"/>
    <w:rsid w:val="00DB71C7"/>
    <w:rsid w:val="00DB743D"/>
    <w:rsid w:val="00DB7984"/>
    <w:rsid w:val="00DC01DA"/>
    <w:rsid w:val="00DC02D6"/>
    <w:rsid w:val="00DC04A7"/>
    <w:rsid w:val="00DC058E"/>
    <w:rsid w:val="00DC07A4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A1D"/>
    <w:rsid w:val="00DD4FF3"/>
    <w:rsid w:val="00DD53B1"/>
    <w:rsid w:val="00DD59FC"/>
    <w:rsid w:val="00DD7574"/>
    <w:rsid w:val="00DD79A4"/>
    <w:rsid w:val="00DD7CDF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7233"/>
    <w:rsid w:val="00E07DA7"/>
    <w:rsid w:val="00E10438"/>
    <w:rsid w:val="00E10985"/>
    <w:rsid w:val="00E1100A"/>
    <w:rsid w:val="00E1112D"/>
    <w:rsid w:val="00E11B8D"/>
    <w:rsid w:val="00E1254D"/>
    <w:rsid w:val="00E12A30"/>
    <w:rsid w:val="00E1341E"/>
    <w:rsid w:val="00E13C32"/>
    <w:rsid w:val="00E13F8C"/>
    <w:rsid w:val="00E14AA3"/>
    <w:rsid w:val="00E14D69"/>
    <w:rsid w:val="00E15E30"/>
    <w:rsid w:val="00E16057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7623"/>
    <w:rsid w:val="00E27683"/>
    <w:rsid w:val="00E27CBA"/>
    <w:rsid w:val="00E30005"/>
    <w:rsid w:val="00E30733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992"/>
    <w:rsid w:val="00E83A38"/>
    <w:rsid w:val="00E83D2C"/>
    <w:rsid w:val="00E83EDB"/>
    <w:rsid w:val="00E83FEF"/>
    <w:rsid w:val="00E84847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11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6A5"/>
    <w:rsid w:val="00F44E45"/>
    <w:rsid w:val="00F456F8"/>
    <w:rsid w:val="00F45968"/>
    <w:rsid w:val="00F45E66"/>
    <w:rsid w:val="00F46114"/>
    <w:rsid w:val="00F47885"/>
    <w:rsid w:val="00F50A09"/>
    <w:rsid w:val="00F50C5A"/>
    <w:rsid w:val="00F510EF"/>
    <w:rsid w:val="00F51DEA"/>
    <w:rsid w:val="00F51F05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591"/>
    <w:rsid w:val="00F60B46"/>
    <w:rsid w:val="00F60C59"/>
    <w:rsid w:val="00F612B8"/>
    <w:rsid w:val="00F617E9"/>
    <w:rsid w:val="00F61EA5"/>
    <w:rsid w:val="00F62749"/>
    <w:rsid w:val="00F62983"/>
    <w:rsid w:val="00F629CB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71A6"/>
    <w:rsid w:val="00F9006B"/>
    <w:rsid w:val="00F900D4"/>
    <w:rsid w:val="00F900DF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65E2"/>
    <w:rsid w:val="00FC699E"/>
    <w:rsid w:val="00FC6B37"/>
    <w:rsid w:val="00FC6DAC"/>
    <w:rsid w:val="00FC6F80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  <w:rsid w:val="00FF6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592EB-A4EC-4A71-88A1-324DF2B1B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4</Pages>
  <Words>1695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164</cp:revision>
  <cp:lastPrinted>2015-01-29T12:01:00Z</cp:lastPrinted>
  <dcterms:created xsi:type="dcterms:W3CDTF">2015-02-23T14:25:00Z</dcterms:created>
  <dcterms:modified xsi:type="dcterms:W3CDTF">2015-03-04T20:45:00Z</dcterms:modified>
</cp:coreProperties>
</file>