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XSpec="center" w:tblpY="2175"/>
        <w:tblW w:w="54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85"/>
        <w:gridCol w:w="884"/>
        <w:gridCol w:w="1558"/>
        <w:gridCol w:w="1702"/>
        <w:gridCol w:w="8"/>
        <w:gridCol w:w="2828"/>
      </w:tblGrid>
      <w:tr w:rsidR="00E92ED3" w:rsidRPr="00634412" w:rsidTr="000D751D">
        <w:trPr>
          <w:trHeight w:val="356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E92ED3" w:rsidRPr="00634412" w:rsidRDefault="001F289E" w:rsidP="00BB6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412">
              <w:rPr>
                <w:rFonts w:ascii="Times New Roman" w:hAnsi="Times New Roman" w:cs="Times New Roman"/>
                <w:b/>
              </w:rPr>
              <w:t>4</w:t>
            </w:r>
            <w:r w:rsidR="00D30502">
              <w:rPr>
                <w:rFonts w:ascii="Times New Roman" w:hAnsi="Times New Roman" w:cs="Times New Roman"/>
                <w:b/>
              </w:rPr>
              <w:t>7</w:t>
            </w:r>
            <w:r w:rsidR="00E92ED3" w:rsidRPr="00634412">
              <w:rPr>
                <w:rFonts w:ascii="Times New Roman" w:hAnsi="Times New Roman" w:cs="Times New Roman"/>
                <w:b/>
              </w:rPr>
              <w:t>ª REUNIÃO DA COMISSÃO DE ENSINO E FORMAÇÃO DO CAU/RS – SÚMULA</w:t>
            </w:r>
          </w:p>
        </w:tc>
      </w:tr>
      <w:tr w:rsidR="00B476D7" w:rsidRPr="00634412" w:rsidTr="00E85205">
        <w:trPr>
          <w:trHeight w:val="164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B476D7" w:rsidRPr="00634412" w:rsidRDefault="00B476D7" w:rsidP="00417B18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Data: </w:t>
            </w:r>
            <w:r w:rsidR="00417B18">
              <w:rPr>
                <w:rFonts w:ascii="Times New Roman" w:hAnsi="Times New Roman" w:cs="Times New Roman"/>
                <w:b/>
              </w:rPr>
              <w:t>20</w:t>
            </w:r>
            <w:r w:rsidR="00D30502">
              <w:rPr>
                <w:rFonts w:ascii="Times New Roman" w:hAnsi="Times New Roman" w:cs="Times New Roman"/>
                <w:b/>
              </w:rPr>
              <w:t>/05</w:t>
            </w:r>
            <w:r>
              <w:rPr>
                <w:rFonts w:ascii="Times New Roman" w:hAnsi="Times New Roman" w:cs="Times New Roman"/>
                <w:b/>
              </w:rPr>
              <w:t>/2016</w:t>
            </w:r>
          </w:p>
        </w:tc>
      </w:tr>
      <w:tr w:rsidR="00E92ED3" w:rsidRPr="00634412" w:rsidTr="00E85205">
        <w:trPr>
          <w:trHeight w:val="297"/>
          <w:jc w:val="center"/>
        </w:trPr>
        <w:tc>
          <w:tcPr>
            <w:tcW w:w="2603" w:type="pct"/>
            <w:gridSpan w:val="3"/>
            <w:shd w:val="clear" w:color="auto" w:fill="auto"/>
            <w:vAlign w:val="center"/>
          </w:tcPr>
          <w:p w:rsidR="00F418E0" w:rsidRPr="00634412" w:rsidRDefault="00B476D7" w:rsidP="00D30502">
            <w:pPr>
              <w:rPr>
                <w:rFonts w:ascii="Times New Roman" w:hAnsi="Times New Roman" w:cs="Times New Roman"/>
              </w:rPr>
            </w:pPr>
            <w:r w:rsidRPr="00B476D7">
              <w:rPr>
                <w:rFonts w:ascii="Times New Roman" w:hAnsi="Times New Roman" w:cs="Times New Roman"/>
                <w:b/>
              </w:rPr>
              <w:t>Hora de início:</w:t>
            </w:r>
            <w:r w:rsidR="00D30502">
              <w:rPr>
                <w:rFonts w:ascii="Times New Roman" w:hAnsi="Times New Roman" w:cs="Times New Roman"/>
              </w:rPr>
              <w:t xml:space="preserve"> 11h</w:t>
            </w:r>
          </w:p>
        </w:tc>
        <w:tc>
          <w:tcPr>
            <w:tcW w:w="2397" w:type="pct"/>
            <w:gridSpan w:val="3"/>
            <w:shd w:val="clear" w:color="auto" w:fill="auto"/>
            <w:vAlign w:val="center"/>
          </w:tcPr>
          <w:p w:rsidR="00263C6B" w:rsidRPr="00634412" w:rsidRDefault="00263C6B" w:rsidP="00D30502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634412">
              <w:rPr>
                <w:rFonts w:ascii="Times New Roman" w:hAnsi="Times New Roman" w:cs="Times New Roman"/>
                <w:b/>
              </w:rPr>
              <w:t xml:space="preserve">Hora término: </w:t>
            </w:r>
            <w:r w:rsidR="000B0BE3" w:rsidRPr="00634412">
              <w:rPr>
                <w:rFonts w:ascii="Times New Roman" w:hAnsi="Times New Roman" w:cs="Times New Roman"/>
              </w:rPr>
              <w:t>1</w:t>
            </w:r>
            <w:r w:rsidR="00D30502">
              <w:rPr>
                <w:rFonts w:ascii="Times New Roman" w:hAnsi="Times New Roman" w:cs="Times New Roman"/>
              </w:rPr>
              <w:t>3</w:t>
            </w:r>
            <w:r w:rsidR="00A30DD3" w:rsidRPr="00634412">
              <w:rPr>
                <w:rFonts w:ascii="Times New Roman" w:hAnsi="Times New Roman" w:cs="Times New Roman"/>
              </w:rPr>
              <w:t>h</w:t>
            </w:r>
          </w:p>
        </w:tc>
      </w:tr>
      <w:tr w:rsidR="00B476D7" w:rsidRPr="00634412" w:rsidTr="00E85205">
        <w:trPr>
          <w:trHeight w:val="34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B476D7" w:rsidRPr="00634412" w:rsidRDefault="00B476D7" w:rsidP="00B476D7">
            <w:pPr>
              <w:rPr>
                <w:rFonts w:ascii="Times New Roman" w:hAnsi="Times New Roman" w:cs="Times New Roman"/>
                <w:b/>
              </w:rPr>
            </w:pPr>
            <w:r w:rsidRPr="00634412">
              <w:rPr>
                <w:rFonts w:ascii="Times New Roman" w:hAnsi="Times New Roman" w:cs="Times New Roman"/>
                <w:b/>
              </w:rPr>
              <w:t>Local:</w:t>
            </w:r>
            <w:r w:rsidRPr="00634412">
              <w:rPr>
                <w:rFonts w:ascii="Times New Roman" w:hAnsi="Times New Roman" w:cs="Times New Roman"/>
              </w:rPr>
              <w:t xml:space="preserve"> Sede do CAU/RS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634412">
              <w:rPr>
                <w:rFonts w:ascii="Times New Roman" w:hAnsi="Times New Roman" w:cs="Times New Roman"/>
              </w:rPr>
              <w:t>Rua Dona Laura, 320/15º andar – Porto Alegre/RS.</w:t>
            </w:r>
          </w:p>
        </w:tc>
      </w:tr>
      <w:tr w:rsidR="00E92ED3" w:rsidRPr="00634412" w:rsidTr="005C6C67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:rsidR="00D6683C" w:rsidRPr="00634412" w:rsidRDefault="00E92ED3" w:rsidP="00D30502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634412">
              <w:rPr>
                <w:rFonts w:ascii="Times New Roman" w:hAnsi="Times New Roman" w:cs="Times New Roman"/>
                <w:b/>
              </w:rPr>
              <w:t>PRESENTES:</w:t>
            </w:r>
            <w:r w:rsidRPr="00634412">
              <w:rPr>
                <w:rFonts w:ascii="Times New Roman" w:hAnsi="Times New Roman" w:cs="Times New Roman"/>
              </w:rPr>
              <w:t xml:space="preserve"> </w:t>
            </w:r>
            <w:r w:rsidRPr="00634412">
              <w:rPr>
                <w:rFonts w:ascii="Times New Roman" w:hAnsi="Times New Roman" w:cs="Times New Roman"/>
                <w:color w:val="000000" w:themeColor="text1"/>
              </w:rPr>
              <w:t xml:space="preserve">Coordenador </w:t>
            </w:r>
            <w:r w:rsidR="00D562F7" w:rsidRPr="00634412">
              <w:rPr>
                <w:rFonts w:ascii="Times New Roman" w:hAnsi="Times New Roman" w:cs="Times New Roman"/>
                <w:color w:val="000000" w:themeColor="text1"/>
              </w:rPr>
              <w:t xml:space="preserve">da Comissão </w:t>
            </w:r>
            <w:r w:rsidRPr="00634412">
              <w:rPr>
                <w:rFonts w:ascii="Times New Roman" w:hAnsi="Times New Roman" w:cs="Times New Roman"/>
                <w:color w:val="000000" w:themeColor="text1"/>
              </w:rPr>
              <w:t>Luiz Antônio Machado Veríssimo</w:t>
            </w:r>
            <w:r w:rsidR="00644CD4">
              <w:rPr>
                <w:rFonts w:ascii="Times New Roman" w:hAnsi="Times New Roman" w:cs="Times New Roman"/>
                <w:color w:val="000000" w:themeColor="text1"/>
              </w:rPr>
              <w:t xml:space="preserve"> e os Conse</w:t>
            </w:r>
            <w:r w:rsidR="00AF739A">
              <w:rPr>
                <w:rFonts w:ascii="Times New Roman" w:hAnsi="Times New Roman" w:cs="Times New Roman"/>
                <w:color w:val="000000" w:themeColor="text1"/>
              </w:rPr>
              <w:t>l</w:t>
            </w:r>
            <w:r w:rsidR="00644CD4">
              <w:rPr>
                <w:rFonts w:ascii="Times New Roman" w:hAnsi="Times New Roman" w:cs="Times New Roman"/>
                <w:color w:val="000000" w:themeColor="text1"/>
              </w:rPr>
              <w:t>heiros titulares Rinaldo Ferreira Barbosa (Coordenador Adjunto)</w:t>
            </w:r>
            <w:r w:rsidR="006344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44CD4"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="006344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B0BE3" w:rsidRPr="00634412">
              <w:rPr>
                <w:rFonts w:ascii="Times New Roman" w:hAnsi="Times New Roman" w:cs="Times New Roman"/>
                <w:color w:val="000000" w:themeColor="text1"/>
              </w:rPr>
              <w:t>José Arthur Fell</w:t>
            </w:r>
            <w:r w:rsidR="00D30502">
              <w:rPr>
                <w:rFonts w:ascii="Times New Roman" w:hAnsi="Times New Roman" w:cs="Times New Roman"/>
                <w:color w:val="000000" w:themeColor="text1"/>
              </w:rPr>
              <w:t xml:space="preserve"> e a Gerente e Assessora Técnica Maríndia Girardello.</w:t>
            </w:r>
          </w:p>
        </w:tc>
      </w:tr>
      <w:tr w:rsidR="00E92ED3" w:rsidRPr="00634412" w:rsidTr="00E85205">
        <w:trPr>
          <w:trHeight w:val="278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DD3E3F" w:rsidRPr="00634412" w:rsidRDefault="00BC37CF" w:rsidP="00DD42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412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E92ED3" w:rsidRPr="00634412" w:rsidTr="00E720AE">
        <w:trPr>
          <w:trHeight w:val="298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DD3E3F" w:rsidRPr="00634412" w:rsidRDefault="001F289E" w:rsidP="00D30502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color w:val="000000"/>
              </w:rPr>
              <w:t xml:space="preserve">Aprovação da súmula da </w:t>
            </w:r>
            <w:r w:rsidR="0032294E"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="00D30502">
              <w:rPr>
                <w:rFonts w:ascii="Times New Roman" w:hAnsi="Times New Roman" w:cs="Times New Roman"/>
                <w:b/>
                <w:color w:val="000000"/>
              </w:rPr>
              <w:t>6</w:t>
            </w:r>
            <w:r w:rsidRPr="00634412">
              <w:rPr>
                <w:rFonts w:ascii="Times New Roman" w:hAnsi="Times New Roman" w:cs="Times New Roman"/>
                <w:b/>
                <w:color w:val="000000"/>
              </w:rPr>
              <w:t>ª reunião ordinária</w:t>
            </w:r>
            <w:r w:rsidR="00E720AE"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</w:tc>
      </w:tr>
      <w:tr w:rsidR="00E92ED3" w:rsidRPr="00634412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297744" w:rsidRPr="00634412" w:rsidRDefault="002C4C6A" w:rsidP="008D095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súmula foi aprovada pelos presentes.</w:t>
            </w:r>
          </w:p>
        </w:tc>
      </w:tr>
      <w:tr w:rsidR="00A42FDC" w:rsidRPr="00634412" w:rsidTr="00E720AE">
        <w:trPr>
          <w:trHeight w:val="682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A42FDC" w:rsidRPr="00634412" w:rsidRDefault="00D30502" w:rsidP="00D30502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Deliberação CEF-CAU/RS nº 05/2016 – Homologação dos registros profissionais no período de 0</w:t>
            </w:r>
            <w:r w:rsidR="00E720AE">
              <w:rPr>
                <w:rFonts w:ascii="Times New Roman" w:eastAsia="Times New Roman" w:hAnsi="Times New Roman" w:cs="Times New Roman"/>
                <w:b/>
                <w:bCs/>
              </w:rPr>
              <w:t>4 de abril a 15 de maio de 2016:</w:t>
            </w:r>
          </w:p>
        </w:tc>
      </w:tr>
      <w:tr w:rsidR="00683561" w:rsidRPr="002621A5" w:rsidTr="00552D49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7E6076" w:rsidRPr="00841675" w:rsidRDefault="002C4C6A" w:rsidP="002C4C6A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Após ser apreciada pela Comissão, a Deliberação foi assinada pelo Coordenador. Deverá ser encaminhada ao Plenário para homologação.</w:t>
            </w:r>
          </w:p>
        </w:tc>
      </w:tr>
      <w:tr w:rsidR="00683561" w:rsidRPr="00634412" w:rsidTr="00552D49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83561" w:rsidRPr="00634412" w:rsidRDefault="00683561" w:rsidP="00B343E4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Providências / Encaminhamentos:</w:t>
            </w:r>
          </w:p>
        </w:tc>
      </w:tr>
      <w:tr w:rsidR="00683561" w:rsidRPr="00634412" w:rsidTr="00552D49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83561" w:rsidRPr="00634412" w:rsidRDefault="00683561" w:rsidP="00243359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83561" w:rsidRPr="00634412" w:rsidRDefault="00683561" w:rsidP="00243359">
            <w:pPr>
              <w:pStyle w:val="PargrafodaLista"/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83561" w:rsidRPr="00634412" w:rsidRDefault="00683561" w:rsidP="00243359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Responsável</w:t>
            </w:r>
          </w:p>
        </w:tc>
      </w:tr>
      <w:tr w:rsidR="00683561" w:rsidRPr="00634412" w:rsidTr="00417B18">
        <w:trPr>
          <w:trHeight w:val="295"/>
          <w:jc w:val="center"/>
        </w:trPr>
        <w:tc>
          <w:tcPr>
            <w:tcW w:w="13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561" w:rsidRPr="00634412" w:rsidRDefault="00306DC6" w:rsidP="00243359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CEF/RS</w:t>
            </w:r>
          </w:p>
        </w:tc>
        <w:tc>
          <w:tcPr>
            <w:tcW w:w="2193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561" w:rsidRPr="00634412" w:rsidRDefault="00841675" w:rsidP="002C4C6A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Encaminhar </w:t>
            </w:r>
            <w:r w:rsidR="002C4C6A">
              <w:rPr>
                <w:rFonts w:ascii="Times New Roman" w:hAnsi="Times New Roman" w:cs="Times New Roman"/>
                <w:bCs/>
              </w:rPr>
              <w:t>ao Plenário</w:t>
            </w:r>
            <w:r>
              <w:rPr>
                <w:rFonts w:ascii="Times New Roman" w:hAnsi="Times New Roman" w:cs="Times New Roman"/>
                <w:bCs/>
              </w:rPr>
              <w:t xml:space="preserve"> para homologação.</w:t>
            </w:r>
          </w:p>
        </w:tc>
        <w:tc>
          <w:tcPr>
            <w:tcW w:w="14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561" w:rsidRPr="00634412" w:rsidRDefault="00841675" w:rsidP="002C4C6A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Carla Lago</w:t>
            </w:r>
          </w:p>
        </w:tc>
      </w:tr>
      <w:tr w:rsidR="00417B18" w:rsidRPr="00634412" w:rsidTr="00417B18">
        <w:trPr>
          <w:trHeight w:val="295"/>
          <w:jc w:val="center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:rsidR="00417B18" w:rsidRPr="00417B18" w:rsidRDefault="00417B18" w:rsidP="00417B18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</w:rPr>
            </w:pPr>
            <w:r w:rsidRPr="00417B18">
              <w:rPr>
                <w:rFonts w:ascii="Times New Roman" w:hAnsi="Times New Roman" w:cs="Times New Roman"/>
                <w:b/>
                <w:bCs/>
              </w:rPr>
              <w:t xml:space="preserve">Apresentação do levantamento de </w:t>
            </w:r>
            <w:r w:rsidR="00E720AE">
              <w:rPr>
                <w:rFonts w:ascii="Times New Roman" w:hAnsi="Times New Roman" w:cs="Times New Roman"/>
                <w:b/>
                <w:bCs/>
              </w:rPr>
              <w:t>projetos no RS:</w:t>
            </w:r>
          </w:p>
        </w:tc>
      </w:tr>
      <w:tr w:rsidR="00417B18" w:rsidRPr="00634412" w:rsidTr="00417B18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2F1F75" w:rsidRDefault="002F1F75" w:rsidP="002F1F75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 Gerente Maríndia </w:t>
            </w:r>
            <w:r w:rsidR="00306DC6">
              <w:rPr>
                <w:rFonts w:ascii="Times New Roman" w:hAnsi="Times New Roman" w:cs="Times New Roman"/>
                <w:bCs/>
              </w:rPr>
              <w:t xml:space="preserve">explica </w:t>
            </w:r>
            <w:r>
              <w:rPr>
                <w:rFonts w:ascii="Times New Roman" w:hAnsi="Times New Roman" w:cs="Times New Roman"/>
                <w:bCs/>
              </w:rPr>
              <w:t xml:space="preserve">que em janeiro de 2016 o Presidente Roberto Py e o Assessor Especial da Presidência, Eduardo Bimbi, solicitaram </w:t>
            </w:r>
            <w:r w:rsidR="00306DC6">
              <w:rPr>
                <w:rFonts w:ascii="Times New Roman" w:hAnsi="Times New Roman" w:cs="Times New Roman"/>
                <w:bCs/>
              </w:rPr>
              <w:t>o</w:t>
            </w:r>
            <w:r>
              <w:rPr>
                <w:rFonts w:ascii="Times New Roman" w:hAnsi="Times New Roman" w:cs="Times New Roman"/>
                <w:bCs/>
              </w:rPr>
              <w:t xml:space="preserve"> levantamento das principais obras e projetos realizados no Estado. O estudante de arquitetura e urbanismo Eduardo Andrade, estagiário da Gerência Técnica, realizou esse trabalho, que </w:t>
            </w:r>
            <w:r w:rsidR="00306DC6">
              <w:rPr>
                <w:rFonts w:ascii="Times New Roman" w:hAnsi="Times New Roman" w:cs="Times New Roman"/>
                <w:bCs/>
              </w:rPr>
              <w:t xml:space="preserve">agora </w:t>
            </w:r>
            <w:r>
              <w:rPr>
                <w:rFonts w:ascii="Times New Roman" w:hAnsi="Times New Roman" w:cs="Times New Roman"/>
                <w:bCs/>
              </w:rPr>
              <w:t xml:space="preserve">é apresentado na reunião. A ideia desse projeto é compor um acervo ilustrativo das obras e projetos criados e/ou executados no Estado. </w:t>
            </w:r>
          </w:p>
          <w:p w:rsidR="002F1F75" w:rsidRDefault="002F1F75" w:rsidP="002C4C6A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  <w:p w:rsidR="002F1F75" w:rsidRDefault="002F1F75" w:rsidP="002F1F75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 apresentação à Comissão tem como objetivo </w:t>
            </w:r>
            <w:r w:rsidR="00D45C8E">
              <w:rPr>
                <w:rFonts w:ascii="Times New Roman" w:hAnsi="Times New Roman" w:cs="Times New Roman"/>
                <w:bCs/>
              </w:rPr>
              <w:t xml:space="preserve">dar conhecimento aos </w:t>
            </w:r>
            <w:r>
              <w:rPr>
                <w:rFonts w:ascii="Times New Roman" w:hAnsi="Times New Roman" w:cs="Times New Roman"/>
                <w:bCs/>
              </w:rPr>
              <w:t>C</w:t>
            </w:r>
            <w:r w:rsidR="00D45C8E">
              <w:rPr>
                <w:rFonts w:ascii="Times New Roman" w:hAnsi="Times New Roman" w:cs="Times New Roman"/>
                <w:bCs/>
              </w:rPr>
              <w:t xml:space="preserve">onselheiros e obter sugestões para aprofundar a pesquisa. </w:t>
            </w:r>
            <w:r>
              <w:rPr>
                <w:rFonts w:ascii="Times New Roman" w:hAnsi="Times New Roman" w:cs="Times New Roman"/>
                <w:bCs/>
              </w:rPr>
              <w:t xml:space="preserve">Os Conselheiros </w:t>
            </w:r>
            <w:r w:rsidR="009F328A">
              <w:rPr>
                <w:rFonts w:ascii="Times New Roman" w:hAnsi="Times New Roman" w:cs="Times New Roman"/>
                <w:bCs/>
              </w:rPr>
              <w:t xml:space="preserve">compreenderam a importância de se ter um panorama real da produção de arquitetura </w:t>
            </w:r>
            <w:r>
              <w:rPr>
                <w:rFonts w:ascii="Times New Roman" w:hAnsi="Times New Roman" w:cs="Times New Roman"/>
                <w:bCs/>
              </w:rPr>
              <w:t xml:space="preserve">no Estado e elogiam o trabalho realizado. </w:t>
            </w:r>
            <w:r w:rsidR="00306DC6">
              <w:rPr>
                <w:rFonts w:ascii="Times New Roman" w:hAnsi="Times New Roman" w:cs="Times New Roman"/>
                <w:bCs/>
              </w:rPr>
              <w:t>Abaixo algumas proposições da Comissão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2F1F75" w:rsidRDefault="00D45C8E" w:rsidP="00306DC6">
            <w:pPr>
              <w:pStyle w:val="PargrafodaLista"/>
              <w:numPr>
                <w:ilvl w:val="0"/>
                <w:numId w:val="10"/>
              </w:numPr>
              <w:shd w:val="clear" w:color="auto" w:fill="FFFFFF"/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2F1F75">
              <w:rPr>
                <w:rFonts w:ascii="Times New Roman" w:hAnsi="Times New Roman" w:cs="Times New Roman"/>
                <w:bCs/>
              </w:rPr>
              <w:t>Consultar os livros</w:t>
            </w:r>
            <w:r w:rsidR="002F1F75" w:rsidRPr="002F1F75">
              <w:rPr>
                <w:rFonts w:ascii="Times New Roman" w:hAnsi="Times New Roman" w:cs="Times New Roman"/>
                <w:bCs/>
              </w:rPr>
              <w:t xml:space="preserve"> </w:t>
            </w:r>
            <w:r w:rsidRPr="002F1F75">
              <w:rPr>
                <w:rFonts w:ascii="Times New Roman" w:hAnsi="Times New Roman" w:cs="Times New Roman"/>
                <w:bCs/>
              </w:rPr>
              <w:t>“Arquitetura Moderna em Porto Alegre”</w:t>
            </w:r>
            <w:r w:rsidR="002F1F75" w:rsidRPr="002F1F75">
              <w:rPr>
                <w:rFonts w:ascii="Times New Roman" w:hAnsi="Times New Roman" w:cs="Times New Roman"/>
                <w:bCs/>
              </w:rPr>
              <w:t xml:space="preserve">, </w:t>
            </w:r>
            <w:r w:rsidRPr="002F1F75">
              <w:rPr>
                <w:rFonts w:ascii="Times New Roman" w:hAnsi="Times New Roman" w:cs="Times New Roman"/>
                <w:bCs/>
              </w:rPr>
              <w:t>de Ivan Mi</w:t>
            </w:r>
            <w:r w:rsidR="00C75466">
              <w:rPr>
                <w:rFonts w:ascii="Times New Roman" w:hAnsi="Times New Roman" w:cs="Times New Roman"/>
                <w:bCs/>
              </w:rPr>
              <w:t>z</w:t>
            </w:r>
            <w:r w:rsidRPr="002F1F75">
              <w:rPr>
                <w:rFonts w:ascii="Times New Roman" w:hAnsi="Times New Roman" w:cs="Times New Roman"/>
                <w:bCs/>
              </w:rPr>
              <w:t>ogushi</w:t>
            </w:r>
            <w:r w:rsidR="00315546" w:rsidRPr="002F1F75">
              <w:rPr>
                <w:rFonts w:ascii="Times New Roman" w:hAnsi="Times New Roman" w:cs="Times New Roman"/>
                <w:bCs/>
              </w:rPr>
              <w:t>,</w:t>
            </w:r>
            <w:r w:rsidR="002F1F75" w:rsidRPr="002F1F75">
              <w:rPr>
                <w:rFonts w:ascii="Times New Roman" w:hAnsi="Times New Roman" w:cs="Times New Roman"/>
                <w:bCs/>
              </w:rPr>
              <w:t xml:space="preserve"> </w:t>
            </w:r>
            <w:r w:rsidRPr="002F1F75">
              <w:rPr>
                <w:rFonts w:ascii="Times New Roman" w:hAnsi="Times New Roman" w:cs="Times New Roman"/>
                <w:bCs/>
              </w:rPr>
              <w:t>“</w:t>
            </w:r>
            <w:r w:rsidR="00C75466">
              <w:rPr>
                <w:rFonts w:ascii="Times New Roman" w:hAnsi="Times New Roman" w:cs="Times New Roman"/>
                <w:bCs/>
              </w:rPr>
              <w:t xml:space="preserve">Guia de </w:t>
            </w:r>
            <w:r w:rsidRPr="002F1F75">
              <w:rPr>
                <w:rFonts w:ascii="Times New Roman" w:hAnsi="Times New Roman" w:cs="Times New Roman"/>
                <w:bCs/>
              </w:rPr>
              <w:t>Arquitetura Moderna em Porto Alegre”</w:t>
            </w:r>
            <w:r w:rsidR="002F1F75" w:rsidRPr="002F1F75">
              <w:rPr>
                <w:rFonts w:ascii="Times New Roman" w:hAnsi="Times New Roman" w:cs="Times New Roman"/>
                <w:bCs/>
              </w:rPr>
              <w:t xml:space="preserve">, </w:t>
            </w:r>
            <w:r w:rsidRPr="002F1F75">
              <w:rPr>
                <w:rFonts w:ascii="Times New Roman" w:hAnsi="Times New Roman" w:cs="Times New Roman"/>
                <w:bCs/>
              </w:rPr>
              <w:t>de João Gallo e Guilherme Almeida</w:t>
            </w:r>
            <w:r w:rsidR="00315546" w:rsidRPr="002F1F75">
              <w:rPr>
                <w:rFonts w:ascii="Times New Roman" w:hAnsi="Times New Roman" w:cs="Times New Roman"/>
                <w:bCs/>
              </w:rPr>
              <w:t xml:space="preserve"> </w:t>
            </w:r>
            <w:r w:rsidR="002F1F75">
              <w:rPr>
                <w:rFonts w:ascii="Times New Roman" w:hAnsi="Times New Roman" w:cs="Times New Roman"/>
                <w:bCs/>
              </w:rPr>
              <w:t xml:space="preserve">e </w:t>
            </w:r>
            <w:r w:rsidR="00315546" w:rsidRPr="002F1F75">
              <w:rPr>
                <w:rFonts w:ascii="Times New Roman" w:hAnsi="Times New Roman" w:cs="Times New Roman"/>
                <w:bCs/>
              </w:rPr>
              <w:t>“</w:t>
            </w:r>
            <w:r w:rsidR="00C75466">
              <w:rPr>
                <w:rFonts w:ascii="Times New Roman" w:hAnsi="Times New Roman" w:cs="Times New Roman"/>
                <w:bCs/>
              </w:rPr>
              <w:t>100 Imagens da Arquitetura Pelotense, de Rosa Maria Garcia Rolin de Moura</w:t>
            </w:r>
            <w:r w:rsidR="00315546" w:rsidRPr="002F1F75">
              <w:rPr>
                <w:rFonts w:ascii="Times New Roman" w:hAnsi="Times New Roman" w:cs="Times New Roman"/>
                <w:bCs/>
              </w:rPr>
              <w:t>”;</w:t>
            </w:r>
          </w:p>
          <w:p w:rsidR="002F1F75" w:rsidRDefault="00315546" w:rsidP="00306DC6">
            <w:pPr>
              <w:pStyle w:val="PargrafodaLista"/>
              <w:numPr>
                <w:ilvl w:val="0"/>
                <w:numId w:val="10"/>
              </w:numPr>
              <w:shd w:val="clear" w:color="auto" w:fill="FFFFFF"/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2F1F75">
              <w:rPr>
                <w:rFonts w:ascii="Times New Roman" w:hAnsi="Times New Roman" w:cs="Times New Roman"/>
                <w:bCs/>
              </w:rPr>
              <w:t xml:space="preserve">Consultar o material do PROPAR da UFRGS; </w:t>
            </w:r>
          </w:p>
          <w:p w:rsidR="002F1F75" w:rsidRDefault="002F1F75" w:rsidP="00306DC6">
            <w:pPr>
              <w:pStyle w:val="PargrafodaLista"/>
              <w:numPr>
                <w:ilvl w:val="0"/>
                <w:numId w:val="10"/>
              </w:numPr>
              <w:shd w:val="clear" w:color="auto" w:fill="FFFFFF"/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</w:t>
            </w:r>
            <w:r w:rsidR="00315546" w:rsidRPr="002F1F75">
              <w:rPr>
                <w:rFonts w:ascii="Times New Roman" w:hAnsi="Times New Roman" w:cs="Times New Roman"/>
                <w:bCs/>
              </w:rPr>
              <w:t xml:space="preserve">olicitar ao </w:t>
            </w:r>
            <w:r>
              <w:rPr>
                <w:rFonts w:ascii="Times New Roman" w:hAnsi="Times New Roman" w:cs="Times New Roman"/>
                <w:bCs/>
              </w:rPr>
              <w:t>A</w:t>
            </w:r>
            <w:r w:rsidR="00315546" w:rsidRPr="002F1F75">
              <w:rPr>
                <w:rFonts w:ascii="Times New Roman" w:hAnsi="Times New Roman" w:cs="Times New Roman"/>
                <w:bCs/>
              </w:rPr>
              <w:t>rq</w:t>
            </w:r>
            <w:r w:rsidR="00306DC6">
              <w:rPr>
                <w:rFonts w:ascii="Times New Roman" w:hAnsi="Times New Roman" w:cs="Times New Roman"/>
                <w:bCs/>
              </w:rPr>
              <w:t>.</w:t>
            </w:r>
            <w:r w:rsidR="00315546" w:rsidRPr="002F1F75">
              <w:rPr>
                <w:rFonts w:ascii="Times New Roman" w:hAnsi="Times New Roman" w:cs="Times New Roman"/>
                <w:bCs/>
              </w:rPr>
              <w:t xml:space="preserve"> e </w:t>
            </w:r>
            <w:r>
              <w:rPr>
                <w:rFonts w:ascii="Times New Roman" w:hAnsi="Times New Roman" w:cs="Times New Roman"/>
                <w:bCs/>
              </w:rPr>
              <w:t>U</w:t>
            </w:r>
            <w:r w:rsidR="00315546" w:rsidRPr="002F1F75">
              <w:rPr>
                <w:rFonts w:ascii="Times New Roman" w:hAnsi="Times New Roman" w:cs="Times New Roman"/>
                <w:bCs/>
              </w:rPr>
              <w:t>rb. Gl</w:t>
            </w:r>
            <w:r>
              <w:rPr>
                <w:rFonts w:ascii="Times New Roman" w:hAnsi="Times New Roman" w:cs="Times New Roman"/>
                <w:bCs/>
              </w:rPr>
              <w:t>ê</w:t>
            </w:r>
            <w:r w:rsidR="00315546" w:rsidRPr="002F1F75">
              <w:rPr>
                <w:rFonts w:ascii="Times New Roman" w:hAnsi="Times New Roman" w:cs="Times New Roman"/>
                <w:bCs/>
              </w:rPr>
              <w:t>nio Bohrer, da Prefeitura Municipal</w:t>
            </w:r>
            <w:r>
              <w:rPr>
                <w:rFonts w:ascii="Times New Roman" w:hAnsi="Times New Roman" w:cs="Times New Roman"/>
                <w:bCs/>
              </w:rPr>
              <w:t xml:space="preserve"> de Porto Alegre</w:t>
            </w:r>
            <w:r w:rsidR="00315546" w:rsidRPr="002F1F75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 xml:space="preserve">informações sobre </w:t>
            </w:r>
            <w:r w:rsidR="00315546" w:rsidRPr="002F1F75">
              <w:rPr>
                <w:rFonts w:ascii="Times New Roman" w:hAnsi="Times New Roman" w:cs="Times New Roman"/>
                <w:bCs/>
              </w:rPr>
              <w:t>a autoria do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315546" w:rsidRPr="002F1F75">
              <w:rPr>
                <w:rFonts w:ascii="Times New Roman" w:hAnsi="Times New Roman" w:cs="Times New Roman"/>
                <w:bCs/>
              </w:rPr>
              <w:t xml:space="preserve">Largo Glênio Peres; </w:t>
            </w:r>
          </w:p>
          <w:p w:rsidR="002F1F75" w:rsidRDefault="00306DC6" w:rsidP="00306DC6">
            <w:pPr>
              <w:pStyle w:val="PargrafodaLista"/>
              <w:numPr>
                <w:ilvl w:val="0"/>
                <w:numId w:val="10"/>
              </w:numPr>
              <w:shd w:val="clear" w:color="auto" w:fill="FFFFFF"/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Certificar </w:t>
            </w:r>
            <w:r w:rsidR="00315546" w:rsidRPr="002F1F75">
              <w:rPr>
                <w:rFonts w:ascii="Times New Roman" w:hAnsi="Times New Roman" w:cs="Times New Roman"/>
                <w:bCs/>
              </w:rPr>
              <w:t xml:space="preserve">a autoria do </w:t>
            </w:r>
            <w:r>
              <w:rPr>
                <w:rFonts w:ascii="Times New Roman" w:hAnsi="Times New Roman" w:cs="Times New Roman"/>
                <w:bCs/>
              </w:rPr>
              <w:t xml:space="preserve">projeto do </w:t>
            </w:r>
            <w:r w:rsidR="00315546" w:rsidRPr="002F1F75">
              <w:rPr>
                <w:rFonts w:ascii="Times New Roman" w:hAnsi="Times New Roman" w:cs="Times New Roman"/>
                <w:bCs/>
              </w:rPr>
              <w:t xml:space="preserve">Centro Administrativo do Estado, porque na lista apresentada não constam os </w:t>
            </w:r>
            <w:r w:rsidR="002F1F75">
              <w:rPr>
                <w:rFonts w:ascii="Times New Roman" w:hAnsi="Times New Roman" w:cs="Times New Roman"/>
                <w:bCs/>
              </w:rPr>
              <w:t>A</w:t>
            </w:r>
            <w:r w:rsidR="00315546" w:rsidRPr="002F1F75">
              <w:rPr>
                <w:rFonts w:ascii="Times New Roman" w:hAnsi="Times New Roman" w:cs="Times New Roman"/>
                <w:bCs/>
              </w:rPr>
              <w:t>rq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="00315546" w:rsidRPr="002F1F75">
              <w:rPr>
                <w:rFonts w:ascii="Times New Roman" w:hAnsi="Times New Roman" w:cs="Times New Roman"/>
                <w:bCs/>
              </w:rPr>
              <w:t xml:space="preserve"> e </w:t>
            </w:r>
            <w:r w:rsidR="002F1F75">
              <w:rPr>
                <w:rFonts w:ascii="Times New Roman" w:hAnsi="Times New Roman" w:cs="Times New Roman"/>
                <w:bCs/>
              </w:rPr>
              <w:t>U</w:t>
            </w:r>
            <w:r w:rsidR="00315546" w:rsidRPr="002F1F75">
              <w:rPr>
                <w:rFonts w:ascii="Times New Roman" w:hAnsi="Times New Roman" w:cs="Times New Roman"/>
                <w:bCs/>
              </w:rPr>
              <w:t>rb. Luis Carlos Macchi e Cairo Albuquerque</w:t>
            </w:r>
            <w:r w:rsidR="002F1F75">
              <w:rPr>
                <w:rFonts w:ascii="Times New Roman" w:hAnsi="Times New Roman" w:cs="Times New Roman"/>
                <w:bCs/>
              </w:rPr>
              <w:t>, visto que é de suma importância informar a</w:t>
            </w:r>
            <w:r w:rsidR="00315546" w:rsidRPr="002F1F75">
              <w:rPr>
                <w:rFonts w:ascii="Times New Roman" w:hAnsi="Times New Roman" w:cs="Times New Roman"/>
                <w:bCs/>
              </w:rPr>
              <w:t xml:space="preserve"> autor</w:t>
            </w:r>
            <w:r w:rsidR="002F1F75">
              <w:rPr>
                <w:rFonts w:ascii="Times New Roman" w:hAnsi="Times New Roman" w:cs="Times New Roman"/>
                <w:bCs/>
              </w:rPr>
              <w:t>ia</w:t>
            </w:r>
            <w:r w:rsidR="00315546" w:rsidRPr="002F1F75">
              <w:rPr>
                <w:rFonts w:ascii="Times New Roman" w:hAnsi="Times New Roman" w:cs="Times New Roman"/>
                <w:bCs/>
              </w:rPr>
              <w:t xml:space="preserve"> da concepção original do prédio; </w:t>
            </w:r>
          </w:p>
          <w:p w:rsidR="002F1F75" w:rsidRDefault="00211657" w:rsidP="00306DC6">
            <w:pPr>
              <w:pStyle w:val="PargrafodaLista"/>
              <w:numPr>
                <w:ilvl w:val="0"/>
                <w:numId w:val="10"/>
              </w:numPr>
              <w:shd w:val="clear" w:color="auto" w:fill="FFFFFF"/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2F1F75">
              <w:rPr>
                <w:rFonts w:ascii="Times New Roman" w:hAnsi="Times New Roman" w:cs="Times New Roman"/>
                <w:bCs/>
              </w:rPr>
              <w:t xml:space="preserve">Incluir a autoria do </w:t>
            </w:r>
            <w:r w:rsidR="002F1F75">
              <w:rPr>
                <w:rFonts w:ascii="Times New Roman" w:hAnsi="Times New Roman" w:cs="Times New Roman"/>
                <w:bCs/>
              </w:rPr>
              <w:t>A</w:t>
            </w:r>
            <w:r w:rsidRPr="002F1F75">
              <w:rPr>
                <w:rFonts w:ascii="Times New Roman" w:hAnsi="Times New Roman" w:cs="Times New Roman"/>
                <w:bCs/>
              </w:rPr>
              <w:t>rq</w:t>
            </w:r>
            <w:r w:rsidR="00306DC6">
              <w:rPr>
                <w:rFonts w:ascii="Times New Roman" w:hAnsi="Times New Roman" w:cs="Times New Roman"/>
                <w:bCs/>
              </w:rPr>
              <w:t>.</w:t>
            </w:r>
            <w:r w:rsidRPr="002F1F75">
              <w:rPr>
                <w:rFonts w:ascii="Times New Roman" w:hAnsi="Times New Roman" w:cs="Times New Roman"/>
                <w:bCs/>
              </w:rPr>
              <w:t xml:space="preserve"> e </w:t>
            </w:r>
            <w:r w:rsidR="002F1F75">
              <w:rPr>
                <w:rFonts w:ascii="Times New Roman" w:hAnsi="Times New Roman" w:cs="Times New Roman"/>
                <w:bCs/>
              </w:rPr>
              <w:t>U</w:t>
            </w:r>
            <w:r w:rsidRPr="002F1F75">
              <w:rPr>
                <w:rFonts w:ascii="Times New Roman" w:hAnsi="Times New Roman" w:cs="Times New Roman"/>
                <w:bCs/>
              </w:rPr>
              <w:t>rb. Léo Ferreira da Silva no Viaduto Loureiro da Silva;</w:t>
            </w:r>
          </w:p>
          <w:p w:rsidR="00655CC9" w:rsidRDefault="00211657" w:rsidP="00306DC6">
            <w:pPr>
              <w:pStyle w:val="PargrafodaLista"/>
              <w:numPr>
                <w:ilvl w:val="0"/>
                <w:numId w:val="10"/>
              </w:numPr>
              <w:shd w:val="clear" w:color="auto" w:fill="FFFFFF"/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2F1F75">
              <w:rPr>
                <w:rFonts w:ascii="Times New Roman" w:hAnsi="Times New Roman" w:cs="Times New Roman"/>
                <w:bCs/>
              </w:rPr>
              <w:t>Incluir os projetos de Campo Bom</w:t>
            </w:r>
            <w:r w:rsidR="002F1F75">
              <w:rPr>
                <w:rFonts w:ascii="Times New Roman" w:hAnsi="Times New Roman" w:cs="Times New Roman"/>
                <w:bCs/>
              </w:rPr>
              <w:t xml:space="preserve"> (</w:t>
            </w:r>
            <w:r w:rsidRPr="002F1F75">
              <w:rPr>
                <w:rFonts w:ascii="Times New Roman" w:hAnsi="Times New Roman" w:cs="Times New Roman"/>
                <w:bCs/>
              </w:rPr>
              <w:t>o Parque</w:t>
            </w:r>
            <w:r w:rsidR="002F1F75">
              <w:rPr>
                <w:rFonts w:ascii="Times New Roman" w:hAnsi="Times New Roman" w:cs="Times New Roman"/>
                <w:bCs/>
              </w:rPr>
              <w:t xml:space="preserve"> </w:t>
            </w:r>
            <w:r w:rsidRPr="002F1F75">
              <w:rPr>
                <w:rFonts w:ascii="Times New Roman" w:hAnsi="Times New Roman" w:cs="Times New Roman"/>
                <w:bCs/>
              </w:rPr>
              <w:t>e outras três obras importantes</w:t>
            </w:r>
            <w:r w:rsidR="00655CC9">
              <w:rPr>
                <w:rFonts w:ascii="Times New Roman" w:hAnsi="Times New Roman" w:cs="Times New Roman"/>
                <w:bCs/>
              </w:rPr>
              <w:t xml:space="preserve"> - </w:t>
            </w:r>
            <w:r w:rsidRPr="002F1F75">
              <w:rPr>
                <w:rFonts w:ascii="Times New Roman" w:hAnsi="Times New Roman" w:cs="Times New Roman"/>
                <w:bCs/>
              </w:rPr>
              <w:t>CAPSI, Tudo</w:t>
            </w:r>
            <w:r w:rsidR="00655CC9">
              <w:rPr>
                <w:rFonts w:ascii="Times New Roman" w:hAnsi="Times New Roman" w:cs="Times New Roman"/>
                <w:bCs/>
              </w:rPr>
              <w:t xml:space="preserve"> </w:t>
            </w:r>
            <w:r w:rsidRPr="002F1F75">
              <w:rPr>
                <w:rFonts w:ascii="Times New Roman" w:hAnsi="Times New Roman" w:cs="Times New Roman"/>
                <w:bCs/>
              </w:rPr>
              <w:t>Fácil e outra a pesquisar);</w:t>
            </w:r>
          </w:p>
          <w:p w:rsidR="00655CC9" w:rsidRDefault="00211657" w:rsidP="00306DC6">
            <w:pPr>
              <w:pStyle w:val="PargrafodaLista"/>
              <w:numPr>
                <w:ilvl w:val="0"/>
                <w:numId w:val="10"/>
              </w:numPr>
              <w:shd w:val="clear" w:color="auto" w:fill="FFFFFF"/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2F1F75">
              <w:rPr>
                <w:rFonts w:ascii="Times New Roman" w:hAnsi="Times New Roman" w:cs="Times New Roman"/>
                <w:bCs/>
              </w:rPr>
              <w:lastRenderedPageBreak/>
              <w:t xml:space="preserve">Incluir os </w:t>
            </w:r>
            <w:r w:rsidR="00306DC6">
              <w:rPr>
                <w:rFonts w:ascii="Times New Roman" w:hAnsi="Times New Roman" w:cs="Times New Roman"/>
                <w:bCs/>
              </w:rPr>
              <w:t>Arq</w:t>
            </w:r>
            <w:r w:rsidR="00C75466">
              <w:rPr>
                <w:rFonts w:ascii="Times New Roman" w:hAnsi="Times New Roman" w:cs="Times New Roman"/>
                <w:bCs/>
              </w:rPr>
              <w:t>s</w:t>
            </w:r>
            <w:r w:rsidR="00306DC6">
              <w:rPr>
                <w:rFonts w:ascii="Times New Roman" w:hAnsi="Times New Roman" w:cs="Times New Roman"/>
                <w:bCs/>
              </w:rPr>
              <w:t>.</w:t>
            </w:r>
            <w:r w:rsidRPr="002F1F75">
              <w:rPr>
                <w:rFonts w:ascii="Times New Roman" w:hAnsi="Times New Roman" w:cs="Times New Roman"/>
                <w:bCs/>
              </w:rPr>
              <w:t xml:space="preserve"> e </w:t>
            </w:r>
            <w:r w:rsidR="00306DC6">
              <w:rPr>
                <w:rFonts w:ascii="Times New Roman" w:hAnsi="Times New Roman" w:cs="Times New Roman"/>
                <w:bCs/>
              </w:rPr>
              <w:t>Urb</w:t>
            </w:r>
            <w:r w:rsidR="00C75466">
              <w:rPr>
                <w:rFonts w:ascii="Times New Roman" w:hAnsi="Times New Roman" w:cs="Times New Roman"/>
                <w:bCs/>
              </w:rPr>
              <w:t>s</w:t>
            </w:r>
            <w:r w:rsidR="00306DC6">
              <w:rPr>
                <w:rFonts w:ascii="Times New Roman" w:hAnsi="Times New Roman" w:cs="Times New Roman"/>
                <w:bCs/>
              </w:rPr>
              <w:t>.</w:t>
            </w:r>
            <w:r w:rsidRPr="002F1F75">
              <w:rPr>
                <w:rFonts w:ascii="Times New Roman" w:hAnsi="Times New Roman" w:cs="Times New Roman"/>
                <w:bCs/>
              </w:rPr>
              <w:t xml:space="preserve"> </w:t>
            </w:r>
            <w:r w:rsidR="00C75466">
              <w:rPr>
                <w:rFonts w:ascii="Times New Roman" w:hAnsi="Times New Roman" w:cs="Times New Roman"/>
                <w:bCs/>
              </w:rPr>
              <w:t>G</w:t>
            </w:r>
            <w:r w:rsidRPr="002F1F75">
              <w:rPr>
                <w:rFonts w:ascii="Times New Roman" w:hAnsi="Times New Roman" w:cs="Times New Roman"/>
                <w:bCs/>
              </w:rPr>
              <w:t>eder</w:t>
            </w:r>
            <w:r w:rsidR="00C75466">
              <w:rPr>
                <w:rFonts w:ascii="Times New Roman" w:hAnsi="Times New Roman" w:cs="Times New Roman"/>
                <w:bCs/>
              </w:rPr>
              <w:t xml:space="preserve"> Meotti,</w:t>
            </w:r>
            <w:r w:rsidRPr="002F1F75">
              <w:rPr>
                <w:rFonts w:ascii="Times New Roman" w:hAnsi="Times New Roman" w:cs="Times New Roman"/>
                <w:bCs/>
              </w:rPr>
              <w:t xml:space="preserve"> Lauro Maciel e Mirela</w:t>
            </w:r>
            <w:r w:rsidR="00C75466">
              <w:rPr>
                <w:rFonts w:ascii="Times New Roman" w:hAnsi="Times New Roman" w:cs="Times New Roman"/>
                <w:bCs/>
              </w:rPr>
              <w:t xml:space="preserve"> </w:t>
            </w:r>
            <w:r w:rsidR="00C75466" w:rsidRPr="00C75466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>Ampezzan</w:t>
            </w:r>
            <w:r w:rsidRPr="002F1F75">
              <w:rPr>
                <w:rFonts w:ascii="Times New Roman" w:hAnsi="Times New Roman" w:cs="Times New Roman"/>
                <w:bCs/>
              </w:rPr>
              <w:t xml:space="preserve">, </w:t>
            </w:r>
            <w:r w:rsidR="00C75466">
              <w:rPr>
                <w:rFonts w:ascii="Times New Roman" w:hAnsi="Times New Roman" w:cs="Times New Roman"/>
                <w:bCs/>
              </w:rPr>
              <w:t xml:space="preserve">de </w:t>
            </w:r>
            <w:r w:rsidR="00C75466" w:rsidRPr="00C75466">
              <w:rPr>
                <w:rFonts w:ascii="Times New Roman" w:hAnsi="Times New Roman" w:cs="Times New Roman"/>
                <w:bCs/>
              </w:rPr>
              <w:t>Antônio Prado</w:t>
            </w:r>
            <w:r w:rsidR="00C75466">
              <w:rPr>
                <w:rFonts w:ascii="Times New Roman" w:hAnsi="Times New Roman" w:cs="Times New Roman"/>
                <w:bCs/>
              </w:rPr>
              <w:t>,</w:t>
            </w:r>
            <w:r w:rsidR="00C75466" w:rsidRPr="00C75466">
              <w:rPr>
                <w:rFonts w:ascii="Times New Roman" w:hAnsi="Times New Roman" w:cs="Times New Roman"/>
                <w:bCs/>
              </w:rPr>
              <w:t xml:space="preserve"> </w:t>
            </w:r>
            <w:r w:rsidRPr="002F1F75">
              <w:rPr>
                <w:rFonts w:ascii="Times New Roman" w:hAnsi="Times New Roman" w:cs="Times New Roman"/>
                <w:bCs/>
              </w:rPr>
              <w:t xml:space="preserve">que têm bons trabalhos de restauro; </w:t>
            </w:r>
          </w:p>
          <w:p w:rsidR="00655CC9" w:rsidRDefault="00063738" w:rsidP="00306DC6">
            <w:pPr>
              <w:pStyle w:val="PargrafodaLista"/>
              <w:numPr>
                <w:ilvl w:val="0"/>
                <w:numId w:val="10"/>
              </w:numPr>
              <w:shd w:val="clear" w:color="auto" w:fill="FFFFFF"/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Incluir</w:t>
            </w:r>
            <w:r w:rsidR="00211657" w:rsidRPr="002F1F75">
              <w:rPr>
                <w:rFonts w:ascii="Times New Roman" w:hAnsi="Times New Roman" w:cs="Times New Roman"/>
                <w:bCs/>
              </w:rPr>
              <w:t xml:space="preserve"> </w:t>
            </w:r>
            <w:r w:rsidR="00306DC6">
              <w:rPr>
                <w:rFonts w:ascii="Times New Roman" w:hAnsi="Times New Roman" w:cs="Times New Roman"/>
                <w:bCs/>
              </w:rPr>
              <w:t>a</w:t>
            </w:r>
            <w:r w:rsidR="00211657" w:rsidRPr="002F1F75">
              <w:rPr>
                <w:rFonts w:ascii="Times New Roman" w:hAnsi="Times New Roman" w:cs="Times New Roman"/>
                <w:bCs/>
              </w:rPr>
              <w:t xml:space="preserve"> autoria do </w:t>
            </w:r>
            <w:r>
              <w:rPr>
                <w:rFonts w:ascii="Times New Roman" w:hAnsi="Times New Roman" w:cs="Times New Roman"/>
                <w:bCs/>
              </w:rPr>
              <w:t xml:space="preserve">Arq. e Urb. Fábio Bortoli no </w:t>
            </w:r>
            <w:r w:rsidR="00211657" w:rsidRPr="002F1F75">
              <w:rPr>
                <w:rFonts w:ascii="Times New Roman" w:hAnsi="Times New Roman" w:cs="Times New Roman"/>
                <w:bCs/>
              </w:rPr>
              <w:t xml:space="preserve">Loft da Vasco da Gama, </w:t>
            </w:r>
            <w:r w:rsidR="00655CC9">
              <w:rPr>
                <w:rFonts w:ascii="Times New Roman" w:hAnsi="Times New Roman" w:cs="Times New Roman"/>
                <w:bCs/>
              </w:rPr>
              <w:t xml:space="preserve">pois </w:t>
            </w:r>
            <w:r w:rsidR="00211657" w:rsidRPr="002F1F75">
              <w:rPr>
                <w:rFonts w:ascii="Times New Roman" w:hAnsi="Times New Roman" w:cs="Times New Roman"/>
                <w:bCs/>
              </w:rPr>
              <w:t>houve uma denúncia de que a profissional que elaborou o projeto de arquitetura de interiores estaria divulgando com</w:t>
            </w:r>
            <w:r w:rsidR="00655CC9">
              <w:rPr>
                <w:rFonts w:ascii="Times New Roman" w:hAnsi="Times New Roman" w:cs="Times New Roman"/>
                <w:bCs/>
              </w:rPr>
              <w:t xml:space="preserve">o </w:t>
            </w:r>
            <w:r w:rsidR="00211657" w:rsidRPr="002F1F75">
              <w:rPr>
                <w:rFonts w:ascii="Times New Roman" w:hAnsi="Times New Roman" w:cs="Times New Roman"/>
                <w:bCs/>
              </w:rPr>
              <w:t xml:space="preserve">de sua autoria todo o projeto, o que não é verdade; </w:t>
            </w:r>
          </w:p>
          <w:p w:rsidR="00655CC9" w:rsidRDefault="00211657" w:rsidP="00306DC6">
            <w:pPr>
              <w:pStyle w:val="PargrafodaLista"/>
              <w:numPr>
                <w:ilvl w:val="0"/>
                <w:numId w:val="10"/>
              </w:numPr>
              <w:shd w:val="clear" w:color="auto" w:fill="FFFFFF"/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2F1F75">
              <w:rPr>
                <w:rFonts w:ascii="Times New Roman" w:hAnsi="Times New Roman" w:cs="Times New Roman"/>
                <w:bCs/>
              </w:rPr>
              <w:t xml:space="preserve">Excluir </w:t>
            </w:r>
            <w:r w:rsidR="00063738">
              <w:rPr>
                <w:rFonts w:ascii="Times New Roman" w:hAnsi="Times New Roman" w:cs="Times New Roman"/>
                <w:bCs/>
              </w:rPr>
              <w:t>a</w:t>
            </w:r>
            <w:r w:rsidRPr="002F1F75">
              <w:rPr>
                <w:rFonts w:ascii="Times New Roman" w:hAnsi="Times New Roman" w:cs="Times New Roman"/>
                <w:bCs/>
              </w:rPr>
              <w:t xml:space="preserve"> BATCAVE porque o projeto original é de um artista plástico e apenas a montagem é de um arquiteto e urbanista; </w:t>
            </w:r>
          </w:p>
          <w:p w:rsidR="00655CC9" w:rsidRDefault="00211657" w:rsidP="00306DC6">
            <w:pPr>
              <w:pStyle w:val="PargrafodaLista"/>
              <w:numPr>
                <w:ilvl w:val="0"/>
                <w:numId w:val="10"/>
              </w:numPr>
              <w:shd w:val="clear" w:color="auto" w:fill="FFFFFF"/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2F1F75">
              <w:rPr>
                <w:rFonts w:ascii="Times New Roman" w:hAnsi="Times New Roman" w:cs="Times New Roman"/>
                <w:bCs/>
              </w:rPr>
              <w:t xml:space="preserve">Verificar </w:t>
            </w:r>
            <w:r w:rsidR="00655CC9">
              <w:rPr>
                <w:rFonts w:ascii="Times New Roman" w:hAnsi="Times New Roman" w:cs="Times New Roman"/>
                <w:bCs/>
              </w:rPr>
              <w:t>a autoria</w:t>
            </w:r>
            <w:r w:rsidRPr="002F1F75">
              <w:rPr>
                <w:rFonts w:ascii="Times New Roman" w:hAnsi="Times New Roman" w:cs="Times New Roman"/>
                <w:bCs/>
              </w:rPr>
              <w:t xml:space="preserve"> do paisagismo do Instituto Ling; </w:t>
            </w:r>
          </w:p>
          <w:p w:rsidR="00655CC9" w:rsidRDefault="00211657" w:rsidP="00306DC6">
            <w:pPr>
              <w:pStyle w:val="PargrafodaLista"/>
              <w:numPr>
                <w:ilvl w:val="0"/>
                <w:numId w:val="10"/>
              </w:numPr>
              <w:shd w:val="clear" w:color="auto" w:fill="FFFFFF"/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2F1F75">
              <w:rPr>
                <w:rFonts w:ascii="Times New Roman" w:hAnsi="Times New Roman" w:cs="Times New Roman"/>
                <w:bCs/>
              </w:rPr>
              <w:t>Citar as fontes das imagens</w:t>
            </w:r>
            <w:r w:rsidR="00063738">
              <w:rPr>
                <w:rFonts w:ascii="Times New Roman" w:hAnsi="Times New Roman" w:cs="Times New Roman"/>
                <w:bCs/>
              </w:rPr>
              <w:t xml:space="preserve"> e verificar suas disponibilidades para utilização</w:t>
            </w:r>
            <w:r w:rsidRPr="002F1F75">
              <w:rPr>
                <w:rFonts w:ascii="Times New Roman" w:hAnsi="Times New Roman" w:cs="Times New Roman"/>
                <w:bCs/>
              </w:rPr>
              <w:t xml:space="preserve">; </w:t>
            </w:r>
          </w:p>
          <w:p w:rsidR="00063738" w:rsidRDefault="00655CC9" w:rsidP="00063738">
            <w:pPr>
              <w:pStyle w:val="PargrafodaLista"/>
              <w:numPr>
                <w:ilvl w:val="0"/>
                <w:numId w:val="10"/>
              </w:numPr>
              <w:shd w:val="clear" w:color="auto" w:fill="FFFFFF"/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Citar o</w:t>
            </w:r>
            <w:r w:rsidR="00211657" w:rsidRPr="002F1F75">
              <w:rPr>
                <w:rFonts w:ascii="Times New Roman" w:hAnsi="Times New Roman" w:cs="Times New Roman"/>
                <w:bCs/>
              </w:rPr>
              <w:t xml:space="preserve"> nome</w:t>
            </w:r>
            <w:r>
              <w:rPr>
                <w:rFonts w:ascii="Times New Roman" w:hAnsi="Times New Roman" w:cs="Times New Roman"/>
                <w:bCs/>
              </w:rPr>
              <w:t xml:space="preserve"> dos profissionais e</w:t>
            </w:r>
            <w:r w:rsidR="00211657" w:rsidRPr="002F1F75">
              <w:rPr>
                <w:rFonts w:ascii="Times New Roman" w:hAnsi="Times New Roman" w:cs="Times New Roman"/>
                <w:bCs/>
              </w:rPr>
              <w:t xml:space="preserve"> não apenas o nome do escritório</w:t>
            </w:r>
            <w:r w:rsidR="00211657" w:rsidRPr="00063738">
              <w:rPr>
                <w:rFonts w:ascii="Times New Roman" w:hAnsi="Times New Roman" w:cs="Times New Roman"/>
                <w:bCs/>
              </w:rPr>
              <w:t>.</w:t>
            </w:r>
          </w:p>
          <w:p w:rsidR="00417B18" w:rsidRPr="00063738" w:rsidRDefault="00063738" w:rsidP="00063738">
            <w:pPr>
              <w:pStyle w:val="PargrafodaLista"/>
              <w:shd w:val="clear" w:color="auto" w:fill="FFFFFF"/>
              <w:tabs>
                <w:tab w:val="left" w:pos="284"/>
              </w:tabs>
              <w:ind w:left="28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 Comissão solicitou uma reunião extraordinária para proposição de sistematização do projeto para catalogação de obras no estado.</w:t>
            </w:r>
            <w:r w:rsidR="00315546" w:rsidRPr="00063738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417B18" w:rsidRPr="00634412" w:rsidTr="00417B18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17B18" w:rsidRPr="00634412" w:rsidRDefault="00417B18" w:rsidP="003B709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lastRenderedPageBreak/>
              <w:t>Providências / Encaminhamentos:</w:t>
            </w:r>
          </w:p>
        </w:tc>
      </w:tr>
      <w:tr w:rsidR="00417B18" w:rsidRPr="00634412" w:rsidTr="00552D49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417B18" w:rsidRPr="00634412" w:rsidRDefault="00417B18" w:rsidP="003B7092">
            <w:pPr>
              <w:pStyle w:val="PargrafodaLista"/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417B18" w:rsidRPr="00634412" w:rsidRDefault="00417B18" w:rsidP="003B7092">
            <w:pPr>
              <w:pStyle w:val="PargrafodaLista"/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417B18" w:rsidRPr="00634412" w:rsidRDefault="00417B18" w:rsidP="003B7092">
            <w:pPr>
              <w:pStyle w:val="PargrafodaLista"/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Responsável</w:t>
            </w:r>
          </w:p>
        </w:tc>
      </w:tr>
      <w:tr w:rsidR="00417B18" w:rsidRPr="00634412" w:rsidTr="00552D49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417B18" w:rsidRPr="00634412" w:rsidRDefault="00306DC6" w:rsidP="00C33381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CEF/RS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417B18" w:rsidRPr="00634412" w:rsidRDefault="00DB2796" w:rsidP="00C33381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Realizar as alterações e complementações</w:t>
            </w:r>
            <w:r w:rsidR="00351304">
              <w:rPr>
                <w:rFonts w:ascii="Times New Roman" w:hAnsi="Times New Roman" w:cs="Times New Roman"/>
                <w:bCs/>
              </w:rPr>
              <w:t xml:space="preserve"> solicitadas.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417B18" w:rsidRPr="00634412" w:rsidRDefault="00DB2796" w:rsidP="00C33381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Estagiário Eduardo Andrade</w:t>
            </w:r>
          </w:p>
        </w:tc>
      </w:tr>
      <w:tr w:rsidR="00417B18" w:rsidRPr="00634412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417B18" w:rsidRPr="00B476D7" w:rsidRDefault="00417B18" w:rsidP="00C33381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Avaliação do Fórum com os Coordenadores de Curso de Arquitetura e Urbanismo:</w:t>
            </w:r>
          </w:p>
        </w:tc>
      </w:tr>
      <w:tr w:rsidR="00417B18" w:rsidRPr="00634412" w:rsidTr="00552D49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55CC9" w:rsidRDefault="00CE11AA" w:rsidP="00655CC9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A secretária </w:t>
            </w:r>
            <w:r w:rsidR="00655CC9">
              <w:rPr>
                <w:rFonts w:ascii="Times New Roman" w:hAnsi="Times New Roman" w:cs="Times New Roman"/>
                <w:bCs/>
                <w:color w:val="000000"/>
              </w:rPr>
              <w:t xml:space="preserve">executiva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Denise Lima </w:t>
            </w:r>
            <w:r w:rsidR="00340746">
              <w:rPr>
                <w:rFonts w:ascii="Times New Roman" w:hAnsi="Times New Roman" w:cs="Times New Roman"/>
                <w:bCs/>
                <w:color w:val="000000"/>
              </w:rPr>
              <w:t>enviou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o relatório do </w:t>
            </w:r>
            <w:r w:rsidR="00655CC9">
              <w:rPr>
                <w:rFonts w:ascii="Times New Roman" w:hAnsi="Times New Roman" w:cs="Times New Roman"/>
                <w:bCs/>
                <w:color w:val="000000"/>
              </w:rPr>
              <w:t>7º Evento da CEF/RS – I</w:t>
            </w:r>
            <w:r w:rsidR="00340746">
              <w:rPr>
                <w:rFonts w:ascii="Times New Roman" w:hAnsi="Times New Roman" w:cs="Times New Roman"/>
                <w:bCs/>
                <w:color w:val="000000"/>
              </w:rPr>
              <w:t>I</w:t>
            </w:r>
            <w:r w:rsidR="00655CC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Fórum</w:t>
            </w:r>
            <w:r w:rsidR="00655CC9">
              <w:rPr>
                <w:rFonts w:ascii="Times New Roman" w:hAnsi="Times New Roman" w:cs="Times New Roman"/>
                <w:bCs/>
                <w:color w:val="000000"/>
              </w:rPr>
              <w:t xml:space="preserve"> com os Coordenadores de Curso de Arquitetura e Urbanismo do RS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="00655CC9">
              <w:rPr>
                <w:rFonts w:ascii="Times New Roman" w:hAnsi="Times New Roman" w:cs="Times New Roman"/>
                <w:bCs/>
                <w:color w:val="000000"/>
              </w:rPr>
              <w:t>solicitando a colaboração dos C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onselheiros para a sua finalização. </w:t>
            </w:r>
            <w:r w:rsidR="00655CC9">
              <w:rPr>
                <w:rFonts w:ascii="Times New Roman" w:hAnsi="Times New Roman" w:cs="Times New Roman"/>
                <w:bCs/>
                <w:color w:val="000000"/>
              </w:rPr>
              <w:t>Fica de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cidido </w:t>
            </w:r>
            <w:r w:rsidR="00655CC9">
              <w:rPr>
                <w:rFonts w:ascii="Times New Roman" w:hAnsi="Times New Roman" w:cs="Times New Roman"/>
                <w:bCs/>
                <w:color w:val="000000"/>
              </w:rPr>
              <w:t xml:space="preserve">que o relatório será </w:t>
            </w:r>
            <w:r w:rsidR="00340746">
              <w:rPr>
                <w:rFonts w:ascii="Times New Roman" w:hAnsi="Times New Roman" w:cs="Times New Roman"/>
                <w:bCs/>
                <w:color w:val="000000"/>
              </w:rPr>
              <w:t>pautado para a próxima reunião.</w:t>
            </w:r>
          </w:p>
          <w:p w:rsidR="00CE11AA" w:rsidRPr="00D30502" w:rsidRDefault="00655CC9" w:rsidP="0045591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Quanto à realização do Seminário previsto para o 2º semestre, a Comissão sugere que seja feito contato com alguém de renome que possa palestrar sobre e</w:t>
            </w:r>
            <w:r w:rsidR="00CF6BC4">
              <w:rPr>
                <w:rFonts w:ascii="Times New Roman" w:hAnsi="Times New Roman" w:cs="Times New Roman"/>
                <w:bCs/>
                <w:color w:val="000000"/>
              </w:rPr>
              <w:t>xtensão universitária no âmbito geral</w:t>
            </w:r>
            <w:r w:rsidR="00455917">
              <w:rPr>
                <w:rFonts w:ascii="Times New Roman" w:hAnsi="Times New Roman" w:cs="Times New Roman"/>
                <w:bCs/>
                <w:color w:val="000000"/>
              </w:rPr>
              <w:t xml:space="preserve"> e</w:t>
            </w:r>
            <w:r w:rsidR="00CF6BC4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ao mesmo tempo, </w:t>
            </w:r>
            <w:r w:rsidR="00CF6BC4">
              <w:rPr>
                <w:rFonts w:ascii="Times New Roman" w:hAnsi="Times New Roman" w:cs="Times New Roman"/>
                <w:bCs/>
                <w:color w:val="000000"/>
              </w:rPr>
              <w:t xml:space="preserve">alguém </w:t>
            </w:r>
            <w:r>
              <w:rPr>
                <w:rFonts w:ascii="Times New Roman" w:hAnsi="Times New Roman" w:cs="Times New Roman"/>
                <w:bCs/>
                <w:color w:val="000000"/>
              </w:rPr>
              <w:t>indicado pelo CAU/BR para palestrar sobre o regramento que está sendo elaborado pelo Conselho Federal</w:t>
            </w:r>
            <w:r w:rsidR="00CF6BC4">
              <w:rPr>
                <w:rFonts w:ascii="Times New Roman" w:hAnsi="Times New Roman" w:cs="Times New Roman"/>
                <w:bCs/>
                <w:color w:val="000000"/>
              </w:rPr>
              <w:t>, como informou o Cons. Geraldine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no último evento.</w:t>
            </w:r>
            <w:r w:rsidR="00CF6BC4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417B18" w:rsidRPr="00634412" w:rsidTr="00552D49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17B18" w:rsidRPr="00634412" w:rsidRDefault="00417B18" w:rsidP="000332E6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Providências / Encaminhamentos</w:t>
            </w:r>
          </w:p>
        </w:tc>
      </w:tr>
      <w:tr w:rsidR="00417B18" w:rsidRPr="00634412" w:rsidTr="00552D49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417B18" w:rsidRPr="00634412" w:rsidRDefault="00417B18" w:rsidP="000332E6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417B18" w:rsidRPr="00634412" w:rsidRDefault="00417B18" w:rsidP="000332E6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417B18" w:rsidRPr="00634412" w:rsidRDefault="00417B18" w:rsidP="000332E6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Responsável</w:t>
            </w:r>
          </w:p>
        </w:tc>
      </w:tr>
      <w:tr w:rsidR="00417B18" w:rsidRPr="00634412" w:rsidTr="005C018D">
        <w:trPr>
          <w:trHeight w:val="28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417B18" w:rsidRPr="00634412" w:rsidRDefault="00902CFD" w:rsidP="00C33381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CEF</w:t>
            </w:r>
            <w:r w:rsidR="00306DC6">
              <w:rPr>
                <w:rFonts w:ascii="Times New Roman" w:hAnsi="Times New Roman" w:cs="Times New Roman"/>
                <w:bCs/>
              </w:rPr>
              <w:t>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841675" w:rsidRPr="002621A5" w:rsidRDefault="00841675" w:rsidP="00C33381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Enviar o relatório aos conselheiros para complementações.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902CFD" w:rsidRPr="00634412" w:rsidRDefault="00902CFD" w:rsidP="000332E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Denise Lima</w:t>
            </w:r>
          </w:p>
        </w:tc>
      </w:tr>
      <w:tr w:rsidR="00CF6BC4" w:rsidRPr="00634412" w:rsidTr="005C018D">
        <w:trPr>
          <w:trHeight w:val="28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CF6BC4" w:rsidRDefault="00CF6BC4" w:rsidP="00C33381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CEF</w:t>
            </w:r>
            <w:r w:rsidR="00306DC6">
              <w:rPr>
                <w:rFonts w:ascii="Times New Roman" w:hAnsi="Times New Roman" w:cs="Times New Roman"/>
                <w:bCs/>
              </w:rPr>
              <w:t>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455917" w:rsidRDefault="00CF6BC4" w:rsidP="00C33381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Para o Seminário</w:t>
            </w:r>
            <w:r w:rsidR="00455917">
              <w:rPr>
                <w:rFonts w:ascii="Times New Roman" w:hAnsi="Times New Roman" w:cs="Times New Roman"/>
                <w:bCs/>
              </w:rPr>
              <w:t xml:space="preserve"> do 2º semestre:</w:t>
            </w:r>
          </w:p>
          <w:p w:rsidR="00CF6BC4" w:rsidRDefault="00455917" w:rsidP="00455917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Pesquisar</w:t>
            </w:r>
            <w:r w:rsidR="00CF6BC4">
              <w:rPr>
                <w:rFonts w:ascii="Times New Roman" w:hAnsi="Times New Roman" w:cs="Times New Roman"/>
                <w:bCs/>
              </w:rPr>
              <w:t xml:space="preserve"> nomes para falar sobre extensão universitária no âmbito geral e verificar como está o andamento do regramento sobre a prática profissional nas IES, que segundo o conselheiro Geraldine está sendo feito pela CEF nacional. 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CF6BC4" w:rsidRDefault="00CF6BC4" w:rsidP="00C33381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Maríndia Girardello</w:t>
            </w:r>
          </w:p>
        </w:tc>
      </w:tr>
      <w:tr w:rsidR="00417B18" w:rsidRPr="000332E6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417B18" w:rsidRPr="000332E6" w:rsidRDefault="000332E6" w:rsidP="000332E6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Assuntos gerais:</w:t>
            </w:r>
          </w:p>
        </w:tc>
      </w:tr>
      <w:tr w:rsidR="00417B18" w:rsidRPr="00634412" w:rsidTr="00C75466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55917" w:rsidRDefault="00225AF0" w:rsidP="00455917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65F55">
              <w:rPr>
                <w:rFonts w:ascii="Times New Roman" w:hAnsi="Times New Roman" w:cs="Times New Roman"/>
                <w:b/>
                <w:color w:val="000000" w:themeColor="text1"/>
              </w:rPr>
              <w:t xml:space="preserve">5.1. Habitat </w:t>
            </w:r>
            <w:r w:rsidR="00340746">
              <w:rPr>
                <w:rFonts w:ascii="Times New Roman" w:hAnsi="Times New Roman" w:cs="Times New Roman"/>
                <w:b/>
                <w:color w:val="000000" w:themeColor="text1"/>
              </w:rPr>
              <w:t>III</w:t>
            </w:r>
            <w:r w:rsidR="00455917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:rsidR="00417B18" w:rsidRDefault="00225AF0" w:rsidP="00455917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 Conselheiro Veríssimo inform</w:t>
            </w:r>
            <w:r w:rsidR="003B7092">
              <w:rPr>
                <w:rFonts w:ascii="Times New Roman" w:hAnsi="Times New Roman" w:cs="Times New Roman"/>
                <w:color w:val="000000" w:themeColor="text1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que no dia 30</w:t>
            </w:r>
            <w:r w:rsidR="003B7092">
              <w:rPr>
                <w:rFonts w:ascii="Times New Roman" w:hAnsi="Times New Roman" w:cs="Times New Roman"/>
                <w:color w:val="000000" w:themeColor="text1"/>
              </w:rPr>
              <w:t>/06 (</w:t>
            </w:r>
            <w:r>
              <w:rPr>
                <w:rFonts w:ascii="Times New Roman" w:hAnsi="Times New Roman" w:cs="Times New Roman"/>
                <w:color w:val="000000" w:themeColor="text1"/>
              </w:rPr>
              <w:t>quinta-feira</w:t>
            </w:r>
            <w:r w:rsidR="003B7092">
              <w:rPr>
                <w:rFonts w:ascii="Times New Roman" w:hAnsi="Times New Roman" w:cs="Times New Roman"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haverá um </w:t>
            </w:r>
            <w:r w:rsidR="003B7092">
              <w:rPr>
                <w:rFonts w:ascii="Times New Roman" w:hAnsi="Times New Roman" w:cs="Times New Roman"/>
                <w:color w:val="000000" w:themeColor="text1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eminário preparatório para o evento internacional Habitat </w:t>
            </w:r>
            <w:r w:rsidR="00340746">
              <w:rPr>
                <w:rFonts w:ascii="Times New Roman" w:hAnsi="Times New Roman" w:cs="Times New Roman"/>
                <w:color w:val="000000" w:themeColor="text1"/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</w:rPr>
              <w:t>. O Se</w:t>
            </w:r>
            <w:r w:rsidR="003B7092">
              <w:rPr>
                <w:rFonts w:ascii="Times New Roman" w:hAnsi="Times New Roman" w:cs="Times New Roman"/>
                <w:color w:val="000000" w:themeColor="text1"/>
              </w:rPr>
              <w:t xml:space="preserve">minário é promovido pelo CAU/BR,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mas prevê a participação dos </w:t>
            </w:r>
            <w:r w:rsidR="00340746">
              <w:rPr>
                <w:rFonts w:ascii="Times New Roman" w:hAnsi="Times New Roman" w:cs="Times New Roman"/>
                <w:color w:val="000000" w:themeColor="text1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</w:rPr>
              <w:t>onselheiros do RS</w:t>
            </w:r>
            <w:r w:rsidR="003B7092">
              <w:rPr>
                <w:rFonts w:ascii="Times New Roman" w:hAnsi="Times New Roman" w:cs="Times New Roman"/>
                <w:color w:val="000000" w:themeColor="text1"/>
              </w:rPr>
              <w:t xml:space="preserve"> e por isso solicita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que </w:t>
            </w:r>
            <w:r w:rsidR="003B7092">
              <w:rPr>
                <w:rFonts w:ascii="Times New Roman" w:hAnsi="Times New Roman" w:cs="Times New Roman"/>
                <w:color w:val="000000" w:themeColor="text1"/>
              </w:rPr>
              <w:t xml:space="preserve">os demais membros reservem </w:t>
            </w:r>
            <w:r>
              <w:rPr>
                <w:rFonts w:ascii="Times New Roman" w:hAnsi="Times New Roman" w:cs="Times New Roman"/>
                <w:color w:val="000000" w:themeColor="text1"/>
              </w:rPr>
              <w:t>suas agendas para que possam participar.</w:t>
            </w:r>
          </w:p>
          <w:p w:rsidR="003B7092" w:rsidRDefault="003B7092" w:rsidP="00455917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A08F0" w:rsidRDefault="00EA08F0" w:rsidP="00455917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55917" w:rsidRDefault="00225AF0" w:rsidP="00455917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5F55">
              <w:rPr>
                <w:rFonts w:ascii="Times New Roman" w:hAnsi="Times New Roman" w:cs="Times New Roman"/>
                <w:b/>
                <w:color w:val="000000" w:themeColor="text1"/>
              </w:rPr>
              <w:t>5.2. Agenda da CEF</w:t>
            </w:r>
            <w:r w:rsidR="00455917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</w:p>
          <w:p w:rsidR="003B7092" w:rsidRDefault="00225AF0" w:rsidP="00455917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As próximas reuniões serão nos dias 31/05, 14/06 e 28/06. Deve ser verificado se essas datas estão devidamente registradas no calendário de reuniões do CAU/RS.</w:t>
            </w:r>
          </w:p>
          <w:p w:rsidR="00455917" w:rsidRDefault="00455917" w:rsidP="00455917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8764D" w:rsidRPr="00565F55" w:rsidRDefault="00225AF0" w:rsidP="00455917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5F55">
              <w:rPr>
                <w:rFonts w:ascii="Times New Roman" w:hAnsi="Times New Roman" w:cs="Times New Roman"/>
                <w:b/>
                <w:color w:val="000000" w:themeColor="text1"/>
              </w:rPr>
              <w:t xml:space="preserve">5.3. </w:t>
            </w:r>
            <w:r w:rsidR="0088764D" w:rsidRPr="00565F55">
              <w:rPr>
                <w:rFonts w:ascii="Times New Roman" w:hAnsi="Times New Roman" w:cs="Times New Roman"/>
                <w:b/>
                <w:color w:val="000000" w:themeColor="text1"/>
              </w:rPr>
              <w:t>Reunião Comissões de En</w:t>
            </w:r>
            <w:r w:rsidR="00455917">
              <w:rPr>
                <w:rFonts w:ascii="Times New Roman" w:hAnsi="Times New Roman" w:cs="Times New Roman"/>
                <w:b/>
                <w:color w:val="000000" w:themeColor="text1"/>
              </w:rPr>
              <w:t>sino do CAU/RS, CAU/SC e CAU/PR:</w:t>
            </w:r>
          </w:p>
          <w:p w:rsidR="00225AF0" w:rsidRDefault="00225AF0" w:rsidP="00455917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Para a reunião do dia 31/05</w:t>
            </w:r>
            <w:r w:rsidR="003B7092">
              <w:rPr>
                <w:rFonts w:ascii="Times New Roman" w:hAnsi="Times New Roman" w:cs="Times New Roman"/>
                <w:color w:val="000000" w:themeColor="text1"/>
              </w:rPr>
              <w:t xml:space="preserve"> a Comissão solicita que seja providenciado:</w:t>
            </w:r>
          </w:p>
          <w:p w:rsidR="00225AF0" w:rsidRPr="003B7092" w:rsidRDefault="003B7092" w:rsidP="00455917">
            <w:pPr>
              <w:pStyle w:val="PargrafodaLista"/>
              <w:numPr>
                <w:ilvl w:val="0"/>
                <w:numId w:val="8"/>
              </w:numPr>
              <w:tabs>
                <w:tab w:val="left" w:pos="6951"/>
              </w:tabs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7092">
              <w:rPr>
                <w:rFonts w:ascii="Times New Roman" w:hAnsi="Times New Roman" w:cs="Times New Roman"/>
                <w:color w:val="000000" w:themeColor="text1"/>
              </w:rPr>
              <w:t xml:space="preserve">Matriz de Mobilidade: questionar a CEF-CAU/BR </w:t>
            </w:r>
            <w:r w:rsidR="00225AF0" w:rsidRPr="003B7092">
              <w:rPr>
                <w:rFonts w:ascii="Times New Roman" w:hAnsi="Times New Roman" w:cs="Times New Roman"/>
                <w:color w:val="000000" w:themeColor="text1"/>
              </w:rPr>
              <w:t>sobre a Matriz de Mobilidade</w:t>
            </w:r>
            <w:r w:rsidRPr="003B7092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="00225AF0" w:rsidRPr="003B7092">
              <w:rPr>
                <w:rFonts w:ascii="Times New Roman" w:hAnsi="Times New Roman" w:cs="Times New Roman"/>
                <w:color w:val="000000" w:themeColor="text1"/>
              </w:rPr>
              <w:t>como os coordenadores de curso podem obtê-la e se existe possibilidade de acesso dos coordenadores ao IGEO.</w:t>
            </w:r>
            <w:r w:rsidRPr="003B70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25AF0" w:rsidRPr="003B7092">
              <w:rPr>
                <w:rFonts w:ascii="Times New Roman" w:hAnsi="Times New Roman" w:cs="Times New Roman"/>
                <w:color w:val="000000" w:themeColor="text1"/>
              </w:rPr>
              <w:t>Dependendo da resposta, preparar memorando solicitando o acesso.</w:t>
            </w:r>
          </w:p>
          <w:p w:rsidR="003B7092" w:rsidRDefault="003B7092" w:rsidP="00455917">
            <w:pPr>
              <w:pStyle w:val="PargrafodaLista"/>
              <w:numPr>
                <w:ilvl w:val="0"/>
                <w:numId w:val="8"/>
              </w:numPr>
              <w:tabs>
                <w:tab w:val="left" w:pos="6951"/>
              </w:tabs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Reunião conjunta CEFs Região Sul: C</w:t>
            </w:r>
            <w:r w:rsidR="00225AF0" w:rsidRPr="00225AF0">
              <w:rPr>
                <w:rFonts w:ascii="Times New Roman" w:hAnsi="Times New Roman" w:cs="Times New Roman"/>
                <w:color w:val="000000" w:themeColor="text1"/>
              </w:rPr>
              <w:t>ontat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ar </w:t>
            </w:r>
            <w:r w:rsidR="00225AF0" w:rsidRPr="00225AF0">
              <w:rPr>
                <w:rFonts w:ascii="Times New Roman" w:hAnsi="Times New Roman" w:cs="Times New Roman"/>
                <w:color w:val="000000" w:themeColor="text1"/>
              </w:rPr>
              <w:t>com a CEF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/PR e CEF/SC para propor </w:t>
            </w:r>
            <w:r w:rsidR="00225AF0" w:rsidRPr="00225AF0">
              <w:rPr>
                <w:rFonts w:ascii="Times New Roman" w:hAnsi="Times New Roman" w:cs="Times New Roman"/>
                <w:color w:val="000000" w:themeColor="text1"/>
              </w:rPr>
              <w:t>reunião das três Comissões</w:t>
            </w:r>
            <w:r>
              <w:rPr>
                <w:rFonts w:ascii="Times New Roman" w:hAnsi="Times New Roman" w:cs="Times New Roman"/>
                <w:color w:val="000000" w:themeColor="text1"/>
              </w:rPr>
              <w:t>. A ideia é realizar a reunião em Santa Catarina, visto a posição geográfica.</w:t>
            </w:r>
          </w:p>
          <w:p w:rsidR="0088764D" w:rsidRDefault="00225AF0" w:rsidP="00455917">
            <w:pPr>
              <w:pStyle w:val="PargrafodaLista"/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25AF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455917" w:rsidRDefault="0088764D" w:rsidP="00455917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5F55">
              <w:rPr>
                <w:rFonts w:ascii="Times New Roman" w:hAnsi="Times New Roman" w:cs="Times New Roman"/>
                <w:b/>
                <w:color w:val="000000" w:themeColor="text1"/>
              </w:rPr>
              <w:t>5.4. Processo de registro de diplomado no exterior</w:t>
            </w:r>
            <w:r w:rsidR="00455917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</w:p>
          <w:p w:rsidR="003B7092" w:rsidRDefault="0088764D" w:rsidP="00455917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O Conselheiro José Artur, que está analisando o requerimento de registro de Shadir </w:t>
            </w:r>
            <w:r w:rsidR="00A9656D">
              <w:rPr>
                <w:rFonts w:ascii="Times New Roman" w:hAnsi="Times New Roman" w:cs="Times New Roman"/>
                <w:color w:val="000000" w:themeColor="text1"/>
              </w:rPr>
              <w:t>Othman Rigon, diplomada na Jordânia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3B7092">
              <w:rPr>
                <w:rFonts w:ascii="Times New Roman" w:hAnsi="Times New Roman" w:cs="Times New Roman"/>
                <w:color w:val="000000" w:themeColor="text1"/>
              </w:rPr>
              <w:t xml:space="preserve">expõe </w:t>
            </w:r>
            <w:r>
              <w:rPr>
                <w:rFonts w:ascii="Times New Roman" w:hAnsi="Times New Roman" w:cs="Times New Roman"/>
                <w:color w:val="000000" w:themeColor="text1"/>
              </w:rPr>
              <w:t>suas dúvidas quanto ao preenchimento da planilha de equivalência curricular</w:t>
            </w:r>
            <w:r w:rsidR="003B7092">
              <w:rPr>
                <w:rFonts w:ascii="Times New Roman" w:hAnsi="Times New Roman" w:cs="Times New Roman"/>
                <w:color w:val="000000" w:themeColor="text1"/>
              </w:rPr>
              <w:t xml:space="preserve">. Segundo ele, uma mesma disciplina </w:t>
            </w:r>
            <w:r>
              <w:rPr>
                <w:rFonts w:ascii="Times New Roman" w:hAnsi="Times New Roman" w:cs="Times New Roman"/>
                <w:color w:val="000000" w:themeColor="text1"/>
              </w:rPr>
              <w:t>aparece com três denominações diferentes na tradução</w:t>
            </w:r>
            <w:r w:rsidR="00455917">
              <w:rPr>
                <w:rFonts w:ascii="Times New Roman" w:hAnsi="Times New Roman" w:cs="Times New Roman"/>
                <w:color w:val="000000" w:themeColor="text1"/>
              </w:rPr>
              <w:t xml:space="preserve"> e não consta a respectiva ementa, o que gera insegurança no preenchimento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DD26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B6032F" w:rsidRDefault="00B6032F" w:rsidP="00455917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O Conselheiro então solicita que seja feita diligência à </w:t>
            </w:r>
            <w:r w:rsidR="00DD2676">
              <w:rPr>
                <w:rFonts w:ascii="Times New Roman" w:hAnsi="Times New Roman" w:cs="Times New Roman"/>
                <w:color w:val="000000" w:themeColor="text1"/>
              </w:rPr>
              <w:t xml:space="preserve">interessada,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pedindo </w:t>
            </w:r>
            <w:r w:rsidR="00DD2676">
              <w:rPr>
                <w:rFonts w:ascii="Times New Roman" w:hAnsi="Times New Roman" w:cs="Times New Roman"/>
                <w:color w:val="000000" w:themeColor="text1"/>
              </w:rPr>
              <w:t xml:space="preserve">que esclareça qual o nome correto e que apresente a ementa. Em síntese, a CEF- CAU/RS deve ater-se a verificar que constem no processo todos os documentos exigidos pela Resolução CAU/BR nº 26, sem questionamentos sobre a equivalência curricular, que compete à Instituição de Ensino </w:t>
            </w:r>
            <w:r>
              <w:rPr>
                <w:rFonts w:ascii="Times New Roman" w:hAnsi="Times New Roman" w:cs="Times New Roman"/>
                <w:color w:val="000000" w:themeColor="text1"/>
              </w:rPr>
              <w:t>responsável pela</w:t>
            </w:r>
            <w:r w:rsidR="00DD2676">
              <w:rPr>
                <w:rFonts w:ascii="Times New Roman" w:hAnsi="Times New Roman" w:cs="Times New Roman"/>
                <w:color w:val="000000" w:themeColor="text1"/>
              </w:rPr>
              <w:t xml:space="preserve"> revalidação do diploma. </w:t>
            </w:r>
            <w:r>
              <w:rPr>
                <w:rFonts w:ascii="Times New Roman" w:hAnsi="Times New Roman" w:cs="Times New Roman"/>
                <w:color w:val="000000" w:themeColor="text1"/>
              </w:rPr>
              <w:t>A Comissão orienta que seja feito</w:t>
            </w:r>
            <w:r w:rsidR="00DD2676">
              <w:rPr>
                <w:rFonts w:ascii="Times New Roman" w:hAnsi="Times New Roman" w:cs="Times New Roman"/>
                <w:color w:val="000000" w:themeColor="text1"/>
              </w:rPr>
              <w:t xml:space="preserve"> contato com as IES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solicitando o apoio no preenchimento da planilha anexa à Resolução CAU/BR nº 26, pois a disponibilização dessas informações nos moldes da Resolução agilizará o processo de registro.</w:t>
            </w:r>
          </w:p>
          <w:p w:rsidR="00225AF0" w:rsidRPr="0088764D" w:rsidRDefault="00B6032F" w:rsidP="00455917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Os Conselheiros solicitam que seja verificado o andamento do processo do profissional Artur Kalil, cujo processo foi enviado ao CAU/BR com a planilha de equivalência incompleta, bem como se houve algum questionamento da Comissão Federal ou, até mesmo, alguma </w:t>
            </w:r>
            <w:r w:rsidR="00656C07">
              <w:rPr>
                <w:rFonts w:ascii="Times New Roman" w:hAnsi="Times New Roman" w:cs="Times New Roman"/>
                <w:color w:val="000000" w:themeColor="text1"/>
              </w:rPr>
              <w:t xml:space="preserve">alteração na análise desses processos, reduzindo a relevância dessa planilha. </w:t>
            </w:r>
          </w:p>
        </w:tc>
      </w:tr>
      <w:tr w:rsidR="00417B18" w:rsidRPr="00634412" w:rsidTr="00C75466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17B18" w:rsidRPr="00634412" w:rsidRDefault="00417B18" w:rsidP="00C33381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Providências / Encaminhamentos</w:t>
            </w:r>
          </w:p>
        </w:tc>
      </w:tr>
      <w:tr w:rsidR="00417B18" w:rsidRPr="00634412" w:rsidTr="00C75466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417B18" w:rsidRPr="00634412" w:rsidRDefault="00417B18" w:rsidP="00C33381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417B18" w:rsidRPr="00634412" w:rsidRDefault="00417B18" w:rsidP="00C33381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417B18" w:rsidRPr="00634412" w:rsidRDefault="00417B18" w:rsidP="00C33381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Responsável</w:t>
            </w:r>
          </w:p>
        </w:tc>
      </w:tr>
      <w:tr w:rsidR="00417B18" w:rsidRPr="0072272C" w:rsidTr="00C75466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417B18" w:rsidRPr="0050281A" w:rsidRDefault="00455917" w:rsidP="00C33381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CEF/RS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417B18" w:rsidRPr="0072272C" w:rsidRDefault="00656C07" w:rsidP="00B6032F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Entrar em contato com a assessoria da CEF- CAU/BR para verificar se ainda é exigid</w:t>
            </w:r>
            <w:r w:rsidR="00B6032F">
              <w:rPr>
                <w:rFonts w:ascii="Times New Roman" w:hAnsi="Times New Roman" w:cs="Times New Roman"/>
                <w:color w:val="000000" w:themeColor="text1"/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o preenchimento da planilha de equivalência curricular pelo CAU/UF</w:t>
            </w:r>
            <w:r w:rsidR="00B6032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417B18" w:rsidRPr="0072272C" w:rsidRDefault="0050281A" w:rsidP="00C33381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Maríndia</w:t>
            </w:r>
            <w:r w:rsidR="00B6032F">
              <w:rPr>
                <w:rFonts w:ascii="Times New Roman" w:hAnsi="Times New Roman" w:cs="Times New Roman"/>
                <w:color w:val="000000" w:themeColor="text1"/>
              </w:rPr>
              <w:t xml:space="preserve"> Girardello</w:t>
            </w:r>
          </w:p>
        </w:tc>
      </w:tr>
      <w:tr w:rsidR="0050281A" w:rsidRPr="0072272C" w:rsidTr="00C75466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50281A" w:rsidRDefault="0050281A" w:rsidP="00C33381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CEF</w:t>
            </w:r>
            <w:r w:rsidR="00455917">
              <w:rPr>
                <w:rFonts w:ascii="Times New Roman" w:hAnsi="Times New Roman" w:cs="Times New Roman"/>
                <w:color w:val="000000" w:themeColor="text1"/>
              </w:rPr>
              <w:t>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50281A" w:rsidRDefault="0050281A" w:rsidP="00B6032F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Minutar correspondência às IES que realizam revalidação dos diplomas solicitando que </w:t>
            </w:r>
            <w:r w:rsidR="00B6032F">
              <w:rPr>
                <w:rFonts w:ascii="Times New Roman" w:hAnsi="Times New Roman" w:cs="Times New Roman"/>
                <w:color w:val="000000" w:themeColor="text1"/>
              </w:rPr>
              <w:t xml:space="preserve">cooperem no preenchimento da planilha de equivalência curricular, conforme </w:t>
            </w:r>
            <w:r>
              <w:rPr>
                <w:rFonts w:ascii="Times New Roman" w:hAnsi="Times New Roman" w:cs="Times New Roman"/>
                <w:color w:val="000000" w:themeColor="text1"/>
              </w:rPr>
              <w:t>Resolução nº 26 do CAU/BR.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50281A" w:rsidRPr="0072272C" w:rsidRDefault="0050281A" w:rsidP="00C33381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Maríndia</w:t>
            </w:r>
            <w:r w:rsidR="00B6032F">
              <w:rPr>
                <w:rFonts w:ascii="Times New Roman" w:hAnsi="Times New Roman" w:cs="Times New Roman"/>
                <w:color w:val="000000" w:themeColor="text1"/>
              </w:rPr>
              <w:t xml:space="preserve"> Girardello</w:t>
            </w:r>
          </w:p>
        </w:tc>
      </w:tr>
      <w:tr w:rsidR="00417B18" w:rsidRPr="00634412" w:rsidTr="00C46D5F">
        <w:trPr>
          <w:trHeight w:val="454"/>
          <w:jc w:val="center"/>
        </w:trPr>
        <w:tc>
          <w:tcPr>
            <w:tcW w:w="1780" w:type="pct"/>
            <w:gridSpan w:val="2"/>
            <w:shd w:val="clear" w:color="auto" w:fill="D9D9D9" w:themeFill="background1" w:themeFillShade="D9"/>
            <w:vAlign w:val="center"/>
          </w:tcPr>
          <w:p w:rsidR="00417B18" w:rsidRPr="005C018D" w:rsidRDefault="00417B18" w:rsidP="00C33381">
            <w:pPr>
              <w:pStyle w:val="PargrafodaLista"/>
              <w:tabs>
                <w:tab w:val="left" w:pos="284"/>
              </w:tabs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018D">
              <w:rPr>
                <w:rFonts w:ascii="Times New Roman" w:eastAsia="Times New Roman" w:hAnsi="Times New Roman" w:cs="Times New Roman"/>
                <w:b/>
                <w:bCs/>
              </w:rPr>
              <w:t>PARTICIPANTES</w:t>
            </w:r>
          </w:p>
        </w:tc>
        <w:tc>
          <w:tcPr>
            <w:tcW w:w="1722" w:type="pct"/>
            <w:gridSpan w:val="2"/>
            <w:shd w:val="clear" w:color="auto" w:fill="D9D9D9" w:themeFill="background1" w:themeFillShade="D9"/>
            <w:vAlign w:val="center"/>
          </w:tcPr>
          <w:p w:rsidR="00417B18" w:rsidRPr="005C018D" w:rsidRDefault="00417B18" w:rsidP="00C33381">
            <w:pPr>
              <w:pStyle w:val="PargrafodaLista"/>
              <w:tabs>
                <w:tab w:val="left" w:pos="284"/>
              </w:tabs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018D">
              <w:rPr>
                <w:rFonts w:ascii="Times New Roman" w:eastAsia="Times New Roman" w:hAnsi="Times New Roman" w:cs="Times New Roman"/>
                <w:b/>
                <w:bCs/>
              </w:rPr>
              <w:t>CARGO</w:t>
            </w:r>
          </w:p>
        </w:tc>
        <w:tc>
          <w:tcPr>
            <w:tcW w:w="1498" w:type="pct"/>
            <w:gridSpan w:val="2"/>
            <w:shd w:val="clear" w:color="auto" w:fill="D9D9D9" w:themeFill="background1" w:themeFillShade="D9"/>
            <w:vAlign w:val="center"/>
          </w:tcPr>
          <w:p w:rsidR="00417B18" w:rsidRPr="005C018D" w:rsidRDefault="00417B18" w:rsidP="00C33381">
            <w:pPr>
              <w:pStyle w:val="PargrafodaLista"/>
              <w:tabs>
                <w:tab w:val="left" w:pos="284"/>
              </w:tabs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018D">
              <w:rPr>
                <w:rFonts w:ascii="Times New Roman" w:eastAsia="Times New Roman" w:hAnsi="Times New Roman" w:cs="Times New Roman"/>
                <w:b/>
                <w:bCs/>
              </w:rPr>
              <w:t>ASSINATURA</w:t>
            </w:r>
          </w:p>
        </w:tc>
      </w:tr>
      <w:tr w:rsidR="00417B18" w:rsidRPr="00634412" w:rsidTr="005C6C67">
        <w:trPr>
          <w:trHeight w:val="454"/>
          <w:jc w:val="center"/>
        </w:trPr>
        <w:tc>
          <w:tcPr>
            <w:tcW w:w="1780" w:type="pct"/>
            <w:gridSpan w:val="2"/>
            <w:shd w:val="clear" w:color="auto" w:fill="FFFFFF" w:themeFill="background1"/>
            <w:vAlign w:val="center"/>
          </w:tcPr>
          <w:p w:rsidR="00417B18" w:rsidRPr="00634412" w:rsidRDefault="00417B18" w:rsidP="00C33381">
            <w:pPr>
              <w:jc w:val="both"/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</w:rPr>
              <w:t>Luiz Antônio Machado Veríssimo</w:t>
            </w:r>
          </w:p>
        </w:tc>
        <w:tc>
          <w:tcPr>
            <w:tcW w:w="1722" w:type="pct"/>
            <w:gridSpan w:val="2"/>
            <w:shd w:val="clear" w:color="auto" w:fill="FFFFFF" w:themeFill="background1"/>
            <w:vAlign w:val="center"/>
          </w:tcPr>
          <w:p w:rsidR="00417B18" w:rsidRPr="00634412" w:rsidRDefault="00417B18" w:rsidP="00C33381">
            <w:pPr>
              <w:jc w:val="both"/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1498" w:type="pct"/>
            <w:gridSpan w:val="2"/>
            <w:shd w:val="clear" w:color="auto" w:fill="FFFFFF" w:themeFill="background1"/>
            <w:vAlign w:val="center"/>
          </w:tcPr>
          <w:p w:rsidR="00417B18" w:rsidRPr="00634412" w:rsidRDefault="00417B18" w:rsidP="00C333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7B18" w:rsidRPr="00634412" w:rsidTr="005C6C67">
        <w:trPr>
          <w:trHeight w:val="454"/>
          <w:jc w:val="center"/>
        </w:trPr>
        <w:tc>
          <w:tcPr>
            <w:tcW w:w="1780" w:type="pct"/>
            <w:gridSpan w:val="2"/>
            <w:shd w:val="clear" w:color="auto" w:fill="FFFFFF" w:themeFill="background1"/>
            <w:vAlign w:val="center"/>
          </w:tcPr>
          <w:p w:rsidR="00417B18" w:rsidRPr="00634412" w:rsidRDefault="00417B18" w:rsidP="00C33381">
            <w:pPr>
              <w:jc w:val="both"/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  <w:color w:val="212121"/>
              </w:rPr>
              <w:t>Rinaldo Ferreira Barbosa</w:t>
            </w:r>
          </w:p>
        </w:tc>
        <w:tc>
          <w:tcPr>
            <w:tcW w:w="1722" w:type="pct"/>
            <w:gridSpan w:val="2"/>
            <w:shd w:val="clear" w:color="auto" w:fill="FFFFFF" w:themeFill="background1"/>
            <w:vAlign w:val="center"/>
          </w:tcPr>
          <w:p w:rsidR="00417B18" w:rsidRPr="00634412" w:rsidRDefault="00417B18" w:rsidP="00C333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 adjunto</w:t>
            </w:r>
          </w:p>
        </w:tc>
        <w:tc>
          <w:tcPr>
            <w:tcW w:w="1498" w:type="pct"/>
            <w:gridSpan w:val="2"/>
            <w:shd w:val="clear" w:color="auto" w:fill="FFFFFF" w:themeFill="background1"/>
            <w:vAlign w:val="center"/>
          </w:tcPr>
          <w:p w:rsidR="00417B18" w:rsidRPr="00634412" w:rsidRDefault="00417B18" w:rsidP="00C333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7B18" w:rsidRPr="00634412" w:rsidTr="005C6C67">
        <w:trPr>
          <w:trHeight w:val="454"/>
          <w:jc w:val="center"/>
        </w:trPr>
        <w:tc>
          <w:tcPr>
            <w:tcW w:w="178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7B18" w:rsidRPr="00634412" w:rsidRDefault="00417B18" w:rsidP="00C33381">
            <w:pPr>
              <w:jc w:val="both"/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  <w:color w:val="212121"/>
              </w:rPr>
              <w:t>José Arthur Fell</w:t>
            </w:r>
          </w:p>
        </w:tc>
        <w:tc>
          <w:tcPr>
            <w:tcW w:w="172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7B18" w:rsidRPr="00634412" w:rsidRDefault="00417B18" w:rsidP="00C33381">
            <w:pPr>
              <w:jc w:val="both"/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149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7B18" w:rsidRPr="00634412" w:rsidRDefault="00417B18" w:rsidP="00C33381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0F541D" w:rsidRPr="00E24E61" w:rsidRDefault="000F541D" w:rsidP="00C33381">
      <w:pPr>
        <w:tabs>
          <w:tab w:val="left" w:pos="0"/>
        </w:tabs>
        <w:spacing w:after="0" w:line="240" w:lineRule="auto"/>
        <w:ind w:left="720"/>
        <w:jc w:val="both"/>
        <w:rPr>
          <w:rFonts w:ascii="Calibri" w:eastAsia="Times New Roman" w:hAnsi="Calibri" w:cs="Arial"/>
          <w:bCs/>
          <w:sz w:val="24"/>
          <w:szCs w:val="24"/>
        </w:rPr>
      </w:pPr>
    </w:p>
    <w:sectPr w:rsidR="000F541D" w:rsidRPr="00E24E61" w:rsidSect="00874D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737" w:header="1427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017" w:rsidRDefault="00BE0017" w:rsidP="00E92ED3">
      <w:pPr>
        <w:spacing w:after="0" w:line="240" w:lineRule="auto"/>
      </w:pPr>
      <w:r>
        <w:separator/>
      </w:r>
    </w:p>
  </w:endnote>
  <w:endnote w:type="continuationSeparator" w:id="0">
    <w:p w:rsidR="00BE0017" w:rsidRDefault="00BE0017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C75466" w:rsidRPr="00BF3DF3" w:rsidRDefault="00C75466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EA08F0">
          <w:rPr>
            <w:rFonts w:asciiTheme="majorHAnsi" w:hAnsiTheme="majorHAnsi" w:cs="Arial"/>
            <w:noProof/>
            <w:sz w:val="18"/>
            <w:szCs w:val="18"/>
          </w:rPr>
          <w:t>3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017" w:rsidRDefault="00BE0017" w:rsidP="00E92ED3">
      <w:pPr>
        <w:spacing w:after="0" w:line="240" w:lineRule="auto"/>
      </w:pPr>
      <w:r>
        <w:separator/>
      </w:r>
    </w:p>
  </w:footnote>
  <w:footnote w:type="continuationSeparator" w:id="0">
    <w:p w:rsidR="00BE0017" w:rsidRDefault="00BE0017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EFFCA1" wp14:editId="3CBB73AC">
          <wp:simplePos x="0" y="0"/>
          <wp:positionH relativeFrom="column">
            <wp:posOffset>-1089025</wp:posOffset>
          </wp:positionH>
          <wp:positionV relativeFrom="paragraph">
            <wp:posOffset>-915285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5466" w:rsidRDefault="00C75466" w:rsidP="000C5BF5">
    <w:pPr>
      <w:pStyle w:val="Cabealho"/>
    </w:pPr>
  </w:p>
  <w:p w:rsidR="00C75466" w:rsidRDefault="00C75466" w:rsidP="000C5B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653"/>
    <w:multiLevelType w:val="hybridMultilevel"/>
    <w:tmpl w:val="DF5C622A"/>
    <w:lvl w:ilvl="0" w:tplc="77CAE85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DEA782E"/>
    <w:multiLevelType w:val="hybridMultilevel"/>
    <w:tmpl w:val="BC2EC4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57A2"/>
    <w:multiLevelType w:val="hybridMultilevel"/>
    <w:tmpl w:val="C030A7F2"/>
    <w:lvl w:ilvl="0" w:tplc="A24823F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D09FB"/>
    <w:multiLevelType w:val="hybridMultilevel"/>
    <w:tmpl w:val="AC863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555F1"/>
    <w:multiLevelType w:val="multilevel"/>
    <w:tmpl w:val="D76602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351D4F6A"/>
    <w:multiLevelType w:val="hybridMultilevel"/>
    <w:tmpl w:val="6A441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61BD9"/>
    <w:multiLevelType w:val="hybridMultilevel"/>
    <w:tmpl w:val="0A6E6718"/>
    <w:lvl w:ilvl="0" w:tplc="BDD884A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DC3BA1"/>
    <w:multiLevelType w:val="hybridMultilevel"/>
    <w:tmpl w:val="674EAFD2"/>
    <w:lvl w:ilvl="0" w:tplc="2AD48950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447088"/>
    <w:multiLevelType w:val="hybridMultilevel"/>
    <w:tmpl w:val="95204F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AC6413"/>
    <w:multiLevelType w:val="hybridMultilevel"/>
    <w:tmpl w:val="B8E22FA4"/>
    <w:lvl w:ilvl="0" w:tplc="1D2A26AA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1CEB"/>
    <w:rsid w:val="00012E40"/>
    <w:rsid w:val="0001492C"/>
    <w:rsid w:val="0001769B"/>
    <w:rsid w:val="0002602A"/>
    <w:rsid w:val="00026936"/>
    <w:rsid w:val="000308D7"/>
    <w:rsid w:val="00030B6C"/>
    <w:rsid w:val="00031A9D"/>
    <w:rsid w:val="000325DC"/>
    <w:rsid w:val="000332E6"/>
    <w:rsid w:val="000333D0"/>
    <w:rsid w:val="00033B09"/>
    <w:rsid w:val="00035364"/>
    <w:rsid w:val="000354C0"/>
    <w:rsid w:val="00035D9F"/>
    <w:rsid w:val="00040E42"/>
    <w:rsid w:val="000429DF"/>
    <w:rsid w:val="00046447"/>
    <w:rsid w:val="0005327B"/>
    <w:rsid w:val="0005493F"/>
    <w:rsid w:val="00057A81"/>
    <w:rsid w:val="00061EF6"/>
    <w:rsid w:val="00063738"/>
    <w:rsid w:val="0006511A"/>
    <w:rsid w:val="00066B4B"/>
    <w:rsid w:val="000675EF"/>
    <w:rsid w:val="0007298C"/>
    <w:rsid w:val="000730BD"/>
    <w:rsid w:val="000737E6"/>
    <w:rsid w:val="00074849"/>
    <w:rsid w:val="00075122"/>
    <w:rsid w:val="00081BC8"/>
    <w:rsid w:val="00082E8F"/>
    <w:rsid w:val="0009444E"/>
    <w:rsid w:val="00095AD0"/>
    <w:rsid w:val="0009798C"/>
    <w:rsid w:val="000A0243"/>
    <w:rsid w:val="000A083A"/>
    <w:rsid w:val="000A4CBB"/>
    <w:rsid w:val="000A61F7"/>
    <w:rsid w:val="000A6763"/>
    <w:rsid w:val="000A6CD7"/>
    <w:rsid w:val="000A6D98"/>
    <w:rsid w:val="000A7BEC"/>
    <w:rsid w:val="000B0BE3"/>
    <w:rsid w:val="000B102B"/>
    <w:rsid w:val="000B5A67"/>
    <w:rsid w:val="000B7A7C"/>
    <w:rsid w:val="000C1037"/>
    <w:rsid w:val="000C1487"/>
    <w:rsid w:val="000C29B9"/>
    <w:rsid w:val="000C4446"/>
    <w:rsid w:val="000C5BF5"/>
    <w:rsid w:val="000C7A70"/>
    <w:rsid w:val="000D200A"/>
    <w:rsid w:val="000D751D"/>
    <w:rsid w:val="000E3056"/>
    <w:rsid w:val="000E4353"/>
    <w:rsid w:val="000E48D9"/>
    <w:rsid w:val="000E4A71"/>
    <w:rsid w:val="000F0006"/>
    <w:rsid w:val="000F003D"/>
    <w:rsid w:val="000F12C5"/>
    <w:rsid w:val="000F1E41"/>
    <w:rsid w:val="000F291F"/>
    <w:rsid w:val="000F2B41"/>
    <w:rsid w:val="000F2DA8"/>
    <w:rsid w:val="000F541D"/>
    <w:rsid w:val="000F6DD2"/>
    <w:rsid w:val="00104AEF"/>
    <w:rsid w:val="00104EB6"/>
    <w:rsid w:val="00106897"/>
    <w:rsid w:val="00110F2F"/>
    <w:rsid w:val="00111051"/>
    <w:rsid w:val="001127AF"/>
    <w:rsid w:val="0011750D"/>
    <w:rsid w:val="00117AA8"/>
    <w:rsid w:val="00121219"/>
    <w:rsid w:val="0012134B"/>
    <w:rsid w:val="00121A39"/>
    <w:rsid w:val="00122379"/>
    <w:rsid w:val="00122CF9"/>
    <w:rsid w:val="00123D51"/>
    <w:rsid w:val="00123FB8"/>
    <w:rsid w:val="00126F51"/>
    <w:rsid w:val="0013012F"/>
    <w:rsid w:val="00131D8C"/>
    <w:rsid w:val="00131EB7"/>
    <w:rsid w:val="00133228"/>
    <w:rsid w:val="0013325B"/>
    <w:rsid w:val="00141312"/>
    <w:rsid w:val="00142151"/>
    <w:rsid w:val="001422E8"/>
    <w:rsid w:val="00142883"/>
    <w:rsid w:val="00142D13"/>
    <w:rsid w:val="00143BB5"/>
    <w:rsid w:val="00146D42"/>
    <w:rsid w:val="00147B9F"/>
    <w:rsid w:val="00153F70"/>
    <w:rsid w:val="00156C44"/>
    <w:rsid w:val="00160155"/>
    <w:rsid w:val="0016102F"/>
    <w:rsid w:val="00163087"/>
    <w:rsid w:val="00164132"/>
    <w:rsid w:val="00167242"/>
    <w:rsid w:val="001705B8"/>
    <w:rsid w:val="00170E9C"/>
    <w:rsid w:val="00171A9F"/>
    <w:rsid w:val="00172814"/>
    <w:rsid w:val="001734AD"/>
    <w:rsid w:val="00173A2A"/>
    <w:rsid w:val="00173C58"/>
    <w:rsid w:val="00175815"/>
    <w:rsid w:val="00175ED7"/>
    <w:rsid w:val="00177EE0"/>
    <w:rsid w:val="00180417"/>
    <w:rsid w:val="0018630C"/>
    <w:rsid w:val="0018677D"/>
    <w:rsid w:val="00187702"/>
    <w:rsid w:val="0019436F"/>
    <w:rsid w:val="001A1651"/>
    <w:rsid w:val="001A22EE"/>
    <w:rsid w:val="001A364B"/>
    <w:rsid w:val="001A3A8A"/>
    <w:rsid w:val="001A3F29"/>
    <w:rsid w:val="001A5C24"/>
    <w:rsid w:val="001A6C9D"/>
    <w:rsid w:val="001B4CE5"/>
    <w:rsid w:val="001B697B"/>
    <w:rsid w:val="001C449B"/>
    <w:rsid w:val="001E0E8A"/>
    <w:rsid w:val="001E4275"/>
    <w:rsid w:val="001E6401"/>
    <w:rsid w:val="001E7790"/>
    <w:rsid w:val="001F134D"/>
    <w:rsid w:val="001F25D6"/>
    <w:rsid w:val="001F289E"/>
    <w:rsid w:val="001F3557"/>
    <w:rsid w:val="001F3905"/>
    <w:rsid w:val="001F4583"/>
    <w:rsid w:val="001F558C"/>
    <w:rsid w:val="001F5A05"/>
    <w:rsid w:val="001F668F"/>
    <w:rsid w:val="001F7710"/>
    <w:rsid w:val="00200392"/>
    <w:rsid w:val="002021A3"/>
    <w:rsid w:val="00202285"/>
    <w:rsid w:val="00202F5D"/>
    <w:rsid w:val="00206B7D"/>
    <w:rsid w:val="00211657"/>
    <w:rsid w:val="00211F43"/>
    <w:rsid w:val="002123F9"/>
    <w:rsid w:val="002127CE"/>
    <w:rsid w:val="00215B48"/>
    <w:rsid w:val="00220BC7"/>
    <w:rsid w:val="002227A3"/>
    <w:rsid w:val="002236D7"/>
    <w:rsid w:val="00224C9B"/>
    <w:rsid w:val="00225AF0"/>
    <w:rsid w:val="00225FE8"/>
    <w:rsid w:val="00226757"/>
    <w:rsid w:val="00232858"/>
    <w:rsid w:val="0023313D"/>
    <w:rsid w:val="00240A8A"/>
    <w:rsid w:val="002420C2"/>
    <w:rsid w:val="002426D0"/>
    <w:rsid w:val="00243359"/>
    <w:rsid w:val="002437AA"/>
    <w:rsid w:val="00244A39"/>
    <w:rsid w:val="0024698B"/>
    <w:rsid w:val="00247468"/>
    <w:rsid w:val="002520B3"/>
    <w:rsid w:val="00254541"/>
    <w:rsid w:val="002621A5"/>
    <w:rsid w:val="002625C3"/>
    <w:rsid w:val="0026392D"/>
    <w:rsid w:val="00263C6B"/>
    <w:rsid w:val="00264089"/>
    <w:rsid w:val="0027036F"/>
    <w:rsid w:val="0027085D"/>
    <w:rsid w:val="00270DEA"/>
    <w:rsid w:val="00271285"/>
    <w:rsid w:val="00271A86"/>
    <w:rsid w:val="0027254A"/>
    <w:rsid w:val="00273470"/>
    <w:rsid w:val="00273F67"/>
    <w:rsid w:val="0027465E"/>
    <w:rsid w:val="002774ED"/>
    <w:rsid w:val="00282955"/>
    <w:rsid w:val="00286BB1"/>
    <w:rsid w:val="00287AE1"/>
    <w:rsid w:val="00291C2B"/>
    <w:rsid w:val="00296AE7"/>
    <w:rsid w:val="00297744"/>
    <w:rsid w:val="002A1C9A"/>
    <w:rsid w:val="002A1DEE"/>
    <w:rsid w:val="002A260A"/>
    <w:rsid w:val="002A270F"/>
    <w:rsid w:val="002A4B01"/>
    <w:rsid w:val="002A5AC2"/>
    <w:rsid w:val="002B0111"/>
    <w:rsid w:val="002B0FFF"/>
    <w:rsid w:val="002B312B"/>
    <w:rsid w:val="002B4F05"/>
    <w:rsid w:val="002C1810"/>
    <w:rsid w:val="002C1C8C"/>
    <w:rsid w:val="002C36D8"/>
    <w:rsid w:val="002C42E4"/>
    <w:rsid w:val="002C48BD"/>
    <w:rsid w:val="002C4C6A"/>
    <w:rsid w:val="002C7AE9"/>
    <w:rsid w:val="002C7C4E"/>
    <w:rsid w:val="002D1CB7"/>
    <w:rsid w:val="002D413D"/>
    <w:rsid w:val="002D7833"/>
    <w:rsid w:val="002E2373"/>
    <w:rsid w:val="002E48D5"/>
    <w:rsid w:val="002E75DB"/>
    <w:rsid w:val="002F153A"/>
    <w:rsid w:val="002F1D83"/>
    <w:rsid w:val="002F1F75"/>
    <w:rsid w:val="002F321F"/>
    <w:rsid w:val="002F3B4C"/>
    <w:rsid w:val="002F7ED1"/>
    <w:rsid w:val="00301608"/>
    <w:rsid w:val="0030170B"/>
    <w:rsid w:val="00304463"/>
    <w:rsid w:val="00306DC6"/>
    <w:rsid w:val="003072C4"/>
    <w:rsid w:val="003075FF"/>
    <w:rsid w:val="003124D8"/>
    <w:rsid w:val="00312A09"/>
    <w:rsid w:val="00312BB3"/>
    <w:rsid w:val="00312F33"/>
    <w:rsid w:val="00313986"/>
    <w:rsid w:val="00313EE1"/>
    <w:rsid w:val="00314F98"/>
    <w:rsid w:val="00315546"/>
    <w:rsid w:val="003160E7"/>
    <w:rsid w:val="00317C2C"/>
    <w:rsid w:val="00317EA1"/>
    <w:rsid w:val="003216A0"/>
    <w:rsid w:val="0032294E"/>
    <w:rsid w:val="003258D0"/>
    <w:rsid w:val="00327787"/>
    <w:rsid w:val="0033031D"/>
    <w:rsid w:val="003307B3"/>
    <w:rsid w:val="00331658"/>
    <w:rsid w:val="00332119"/>
    <w:rsid w:val="0033472F"/>
    <w:rsid w:val="00334FC3"/>
    <w:rsid w:val="00335E5C"/>
    <w:rsid w:val="00336F4E"/>
    <w:rsid w:val="00340746"/>
    <w:rsid w:val="00341677"/>
    <w:rsid w:val="00344C08"/>
    <w:rsid w:val="00344CDB"/>
    <w:rsid w:val="0034545A"/>
    <w:rsid w:val="003459A2"/>
    <w:rsid w:val="00345A7A"/>
    <w:rsid w:val="00346C3D"/>
    <w:rsid w:val="00350756"/>
    <w:rsid w:val="00351304"/>
    <w:rsid w:val="0035484F"/>
    <w:rsid w:val="00355709"/>
    <w:rsid w:val="00357057"/>
    <w:rsid w:val="00363C67"/>
    <w:rsid w:val="00365D44"/>
    <w:rsid w:val="00371E3B"/>
    <w:rsid w:val="00373518"/>
    <w:rsid w:val="00374DCD"/>
    <w:rsid w:val="00377498"/>
    <w:rsid w:val="003817BE"/>
    <w:rsid w:val="003868C1"/>
    <w:rsid w:val="00390096"/>
    <w:rsid w:val="003910CF"/>
    <w:rsid w:val="003916D5"/>
    <w:rsid w:val="00391960"/>
    <w:rsid w:val="00393AC4"/>
    <w:rsid w:val="003959F4"/>
    <w:rsid w:val="00397204"/>
    <w:rsid w:val="003A35BA"/>
    <w:rsid w:val="003A649E"/>
    <w:rsid w:val="003A67B7"/>
    <w:rsid w:val="003B5D6E"/>
    <w:rsid w:val="003B7092"/>
    <w:rsid w:val="003C2986"/>
    <w:rsid w:val="003C3801"/>
    <w:rsid w:val="003D2FEC"/>
    <w:rsid w:val="003D474B"/>
    <w:rsid w:val="003D5DA5"/>
    <w:rsid w:val="003D6418"/>
    <w:rsid w:val="003E0FAF"/>
    <w:rsid w:val="003E3214"/>
    <w:rsid w:val="003E38C4"/>
    <w:rsid w:val="003E7E4D"/>
    <w:rsid w:val="003F462F"/>
    <w:rsid w:val="003F5674"/>
    <w:rsid w:val="003F7924"/>
    <w:rsid w:val="00402AE8"/>
    <w:rsid w:val="00404B80"/>
    <w:rsid w:val="00405A30"/>
    <w:rsid w:val="00406A7C"/>
    <w:rsid w:val="00407376"/>
    <w:rsid w:val="00407C5A"/>
    <w:rsid w:val="004111FB"/>
    <w:rsid w:val="00414323"/>
    <w:rsid w:val="00414898"/>
    <w:rsid w:val="00416C84"/>
    <w:rsid w:val="00417B18"/>
    <w:rsid w:val="00423A0C"/>
    <w:rsid w:val="00423CFE"/>
    <w:rsid w:val="00425547"/>
    <w:rsid w:val="00425F66"/>
    <w:rsid w:val="00426AC6"/>
    <w:rsid w:val="004278E0"/>
    <w:rsid w:val="0043037A"/>
    <w:rsid w:val="00435699"/>
    <w:rsid w:val="004369B6"/>
    <w:rsid w:val="00436E2D"/>
    <w:rsid w:val="004376C9"/>
    <w:rsid w:val="004425FF"/>
    <w:rsid w:val="0044412C"/>
    <w:rsid w:val="0044484C"/>
    <w:rsid w:val="004468B6"/>
    <w:rsid w:val="00450AC9"/>
    <w:rsid w:val="00451E97"/>
    <w:rsid w:val="00452BD2"/>
    <w:rsid w:val="00453501"/>
    <w:rsid w:val="00455917"/>
    <w:rsid w:val="0045662E"/>
    <w:rsid w:val="00456D35"/>
    <w:rsid w:val="004571F0"/>
    <w:rsid w:val="0045793C"/>
    <w:rsid w:val="00457AF3"/>
    <w:rsid w:val="00465760"/>
    <w:rsid w:val="00467BF8"/>
    <w:rsid w:val="00473021"/>
    <w:rsid w:val="0047510F"/>
    <w:rsid w:val="00483D09"/>
    <w:rsid w:val="00485577"/>
    <w:rsid w:val="00486506"/>
    <w:rsid w:val="00493771"/>
    <w:rsid w:val="004963D0"/>
    <w:rsid w:val="004A06A4"/>
    <w:rsid w:val="004A330C"/>
    <w:rsid w:val="004A560F"/>
    <w:rsid w:val="004A660B"/>
    <w:rsid w:val="004B0C76"/>
    <w:rsid w:val="004B13B7"/>
    <w:rsid w:val="004B239F"/>
    <w:rsid w:val="004B48EB"/>
    <w:rsid w:val="004B6BAC"/>
    <w:rsid w:val="004B7416"/>
    <w:rsid w:val="004C4F0C"/>
    <w:rsid w:val="004C7944"/>
    <w:rsid w:val="004C7D82"/>
    <w:rsid w:val="004D0DA2"/>
    <w:rsid w:val="004D1303"/>
    <w:rsid w:val="004D4987"/>
    <w:rsid w:val="004D766C"/>
    <w:rsid w:val="004E0377"/>
    <w:rsid w:val="004E049A"/>
    <w:rsid w:val="004E2A36"/>
    <w:rsid w:val="004E37DC"/>
    <w:rsid w:val="004E3EBD"/>
    <w:rsid w:val="004E5F28"/>
    <w:rsid w:val="004E67A4"/>
    <w:rsid w:val="004E7ED4"/>
    <w:rsid w:val="004F0872"/>
    <w:rsid w:val="004F1F0E"/>
    <w:rsid w:val="004F37E2"/>
    <w:rsid w:val="004F4F7A"/>
    <w:rsid w:val="004F5072"/>
    <w:rsid w:val="004F5F0A"/>
    <w:rsid w:val="004F70DA"/>
    <w:rsid w:val="004F70E2"/>
    <w:rsid w:val="00500328"/>
    <w:rsid w:val="0050281A"/>
    <w:rsid w:val="00503D7F"/>
    <w:rsid w:val="00504D45"/>
    <w:rsid w:val="005063F0"/>
    <w:rsid w:val="00511606"/>
    <w:rsid w:val="00512ED5"/>
    <w:rsid w:val="00513484"/>
    <w:rsid w:val="00513B9C"/>
    <w:rsid w:val="00513DAA"/>
    <w:rsid w:val="0051488A"/>
    <w:rsid w:val="0052077B"/>
    <w:rsid w:val="00523664"/>
    <w:rsid w:val="005240B0"/>
    <w:rsid w:val="00526453"/>
    <w:rsid w:val="005269BC"/>
    <w:rsid w:val="0052796F"/>
    <w:rsid w:val="0053162C"/>
    <w:rsid w:val="00533C0F"/>
    <w:rsid w:val="00537CE2"/>
    <w:rsid w:val="00540A2E"/>
    <w:rsid w:val="00543447"/>
    <w:rsid w:val="00543B19"/>
    <w:rsid w:val="005505A0"/>
    <w:rsid w:val="00550DC9"/>
    <w:rsid w:val="0055195E"/>
    <w:rsid w:val="00552D49"/>
    <w:rsid w:val="00553A4A"/>
    <w:rsid w:val="005547E2"/>
    <w:rsid w:val="0055604E"/>
    <w:rsid w:val="0056105E"/>
    <w:rsid w:val="00562D94"/>
    <w:rsid w:val="0056355D"/>
    <w:rsid w:val="00563631"/>
    <w:rsid w:val="00563A4D"/>
    <w:rsid w:val="005642AE"/>
    <w:rsid w:val="00565F55"/>
    <w:rsid w:val="005677CE"/>
    <w:rsid w:val="00567E34"/>
    <w:rsid w:val="005702C5"/>
    <w:rsid w:val="005710F5"/>
    <w:rsid w:val="00572C4A"/>
    <w:rsid w:val="005733B7"/>
    <w:rsid w:val="005734AC"/>
    <w:rsid w:val="0057365D"/>
    <w:rsid w:val="00573D37"/>
    <w:rsid w:val="00576124"/>
    <w:rsid w:val="00580872"/>
    <w:rsid w:val="0058690C"/>
    <w:rsid w:val="0059487D"/>
    <w:rsid w:val="005A0E46"/>
    <w:rsid w:val="005A1F60"/>
    <w:rsid w:val="005A220A"/>
    <w:rsid w:val="005A2EBF"/>
    <w:rsid w:val="005A3688"/>
    <w:rsid w:val="005A526A"/>
    <w:rsid w:val="005B0ED1"/>
    <w:rsid w:val="005B0FC6"/>
    <w:rsid w:val="005B18B9"/>
    <w:rsid w:val="005B3868"/>
    <w:rsid w:val="005B488F"/>
    <w:rsid w:val="005B7014"/>
    <w:rsid w:val="005C018D"/>
    <w:rsid w:val="005C0B33"/>
    <w:rsid w:val="005C1C22"/>
    <w:rsid w:val="005C464F"/>
    <w:rsid w:val="005C5BD8"/>
    <w:rsid w:val="005C5BDF"/>
    <w:rsid w:val="005C6C67"/>
    <w:rsid w:val="005D1639"/>
    <w:rsid w:val="005D2E7C"/>
    <w:rsid w:val="005D7C1E"/>
    <w:rsid w:val="005D7F43"/>
    <w:rsid w:val="005E25E2"/>
    <w:rsid w:val="005E26E8"/>
    <w:rsid w:val="005E43A2"/>
    <w:rsid w:val="005E4CC5"/>
    <w:rsid w:val="005E5888"/>
    <w:rsid w:val="005E5DE0"/>
    <w:rsid w:val="005E7B1F"/>
    <w:rsid w:val="005E7BF4"/>
    <w:rsid w:val="005E7D6A"/>
    <w:rsid w:val="005F4240"/>
    <w:rsid w:val="005F4348"/>
    <w:rsid w:val="005F6C1D"/>
    <w:rsid w:val="00604593"/>
    <w:rsid w:val="00605300"/>
    <w:rsid w:val="006055BC"/>
    <w:rsid w:val="0060637A"/>
    <w:rsid w:val="00606626"/>
    <w:rsid w:val="006068CC"/>
    <w:rsid w:val="00607205"/>
    <w:rsid w:val="006119F3"/>
    <w:rsid w:val="00613A9D"/>
    <w:rsid w:val="00613FB3"/>
    <w:rsid w:val="0061487C"/>
    <w:rsid w:val="00625733"/>
    <w:rsid w:val="0062609E"/>
    <w:rsid w:val="006274C4"/>
    <w:rsid w:val="00633574"/>
    <w:rsid w:val="00634412"/>
    <w:rsid w:val="0063564A"/>
    <w:rsid w:val="006360EA"/>
    <w:rsid w:val="00637C03"/>
    <w:rsid w:val="00644CD4"/>
    <w:rsid w:val="0064554E"/>
    <w:rsid w:val="00646B97"/>
    <w:rsid w:val="00646EFA"/>
    <w:rsid w:val="0064788F"/>
    <w:rsid w:val="00650FCD"/>
    <w:rsid w:val="00651363"/>
    <w:rsid w:val="00654DFA"/>
    <w:rsid w:val="00655CC9"/>
    <w:rsid w:val="00656565"/>
    <w:rsid w:val="00656C07"/>
    <w:rsid w:val="00664FA1"/>
    <w:rsid w:val="00670618"/>
    <w:rsid w:val="00671875"/>
    <w:rsid w:val="00674720"/>
    <w:rsid w:val="006751DF"/>
    <w:rsid w:val="00681D32"/>
    <w:rsid w:val="00682F8E"/>
    <w:rsid w:val="00683110"/>
    <w:rsid w:val="00683561"/>
    <w:rsid w:val="00683E4C"/>
    <w:rsid w:val="006841D7"/>
    <w:rsid w:val="00684418"/>
    <w:rsid w:val="00684BEE"/>
    <w:rsid w:val="00685B9C"/>
    <w:rsid w:val="00686224"/>
    <w:rsid w:val="00686BEF"/>
    <w:rsid w:val="0068750B"/>
    <w:rsid w:val="00691066"/>
    <w:rsid w:val="00694759"/>
    <w:rsid w:val="0069541C"/>
    <w:rsid w:val="006959CB"/>
    <w:rsid w:val="0069685C"/>
    <w:rsid w:val="006A390A"/>
    <w:rsid w:val="006A56B7"/>
    <w:rsid w:val="006A5B00"/>
    <w:rsid w:val="006B3D3F"/>
    <w:rsid w:val="006C0200"/>
    <w:rsid w:val="006C1069"/>
    <w:rsid w:val="006C284B"/>
    <w:rsid w:val="006C33D1"/>
    <w:rsid w:val="006C3696"/>
    <w:rsid w:val="006D13A5"/>
    <w:rsid w:val="006D3A71"/>
    <w:rsid w:val="006D5F6D"/>
    <w:rsid w:val="006D7810"/>
    <w:rsid w:val="006E5214"/>
    <w:rsid w:val="006E5E79"/>
    <w:rsid w:val="006E6AD4"/>
    <w:rsid w:val="006E7A8F"/>
    <w:rsid w:val="006F469E"/>
    <w:rsid w:val="006F54DF"/>
    <w:rsid w:val="0070008C"/>
    <w:rsid w:val="00701D4F"/>
    <w:rsid w:val="00702BDB"/>
    <w:rsid w:val="007035A6"/>
    <w:rsid w:val="007035DC"/>
    <w:rsid w:val="00703EC4"/>
    <w:rsid w:val="00710C73"/>
    <w:rsid w:val="00711A15"/>
    <w:rsid w:val="00712FB8"/>
    <w:rsid w:val="0071375E"/>
    <w:rsid w:val="0071457E"/>
    <w:rsid w:val="007158BC"/>
    <w:rsid w:val="007171BE"/>
    <w:rsid w:val="007212B8"/>
    <w:rsid w:val="007213CC"/>
    <w:rsid w:val="0072171D"/>
    <w:rsid w:val="0072272C"/>
    <w:rsid w:val="00722DAF"/>
    <w:rsid w:val="00723732"/>
    <w:rsid w:val="007265B3"/>
    <w:rsid w:val="00730391"/>
    <w:rsid w:val="007324E8"/>
    <w:rsid w:val="00732B29"/>
    <w:rsid w:val="00732D05"/>
    <w:rsid w:val="0073623D"/>
    <w:rsid w:val="00736C84"/>
    <w:rsid w:val="00737007"/>
    <w:rsid w:val="00737E12"/>
    <w:rsid w:val="00742785"/>
    <w:rsid w:val="00743542"/>
    <w:rsid w:val="0074371C"/>
    <w:rsid w:val="00744040"/>
    <w:rsid w:val="00750D4C"/>
    <w:rsid w:val="00752F4B"/>
    <w:rsid w:val="0075765B"/>
    <w:rsid w:val="007608D5"/>
    <w:rsid w:val="0076203E"/>
    <w:rsid w:val="00762B9D"/>
    <w:rsid w:val="00762BE4"/>
    <w:rsid w:val="00775D1E"/>
    <w:rsid w:val="00787C78"/>
    <w:rsid w:val="00790B49"/>
    <w:rsid w:val="007944BD"/>
    <w:rsid w:val="00795131"/>
    <w:rsid w:val="00795E95"/>
    <w:rsid w:val="00797457"/>
    <w:rsid w:val="007A0BCD"/>
    <w:rsid w:val="007A4A08"/>
    <w:rsid w:val="007A5950"/>
    <w:rsid w:val="007A596D"/>
    <w:rsid w:val="007B2D39"/>
    <w:rsid w:val="007B5357"/>
    <w:rsid w:val="007B57E7"/>
    <w:rsid w:val="007C0340"/>
    <w:rsid w:val="007C1581"/>
    <w:rsid w:val="007C27D9"/>
    <w:rsid w:val="007C2986"/>
    <w:rsid w:val="007C71DA"/>
    <w:rsid w:val="007D014C"/>
    <w:rsid w:val="007D4080"/>
    <w:rsid w:val="007D6FFB"/>
    <w:rsid w:val="007D7B0B"/>
    <w:rsid w:val="007E2268"/>
    <w:rsid w:val="007E264F"/>
    <w:rsid w:val="007E2FE6"/>
    <w:rsid w:val="007E4FE3"/>
    <w:rsid w:val="007E6076"/>
    <w:rsid w:val="007E7986"/>
    <w:rsid w:val="007F0F3A"/>
    <w:rsid w:val="007F1386"/>
    <w:rsid w:val="007F4756"/>
    <w:rsid w:val="007F5CB5"/>
    <w:rsid w:val="008002A4"/>
    <w:rsid w:val="008027BA"/>
    <w:rsid w:val="00802DAE"/>
    <w:rsid w:val="00803FC3"/>
    <w:rsid w:val="00806ED4"/>
    <w:rsid w:val="0081115C"/>
    <w:rsid w:val="00812BA5"/>
    <w:rsid w:val="00812DCA"/>
    <w:rsid w:val="0081400A"/>
    <w:rsid w:val="00814236"/>
    <w:rsid w:val="00814667"/>
    <w:rsid w:val="008161D1"/>
    <w:rsid w:val="0082023F"/>
    <w:rsid w:val="0082551C"/>
    <w:rsid w:val="00826804"/>
    <w:rsid w:val="00827019"/>
    <w:rsid w:val="00827C6B"/>
    <w:rsid w:val="008316C9"/>
    <w:rsid w:val="00831B35"/>
    <w:rsid w:val="00834C65"/>
    <w:rsid w:val="008401CF"/>
    <w:rsid w:val="00841675"/>
    <w:rsid w:val="0084381C"/>
    <w:rsid w:val="00843D41"/>
    <w:rsid w:val="00844BFD"/>
    <w:rsid w:val="008450D0"/>
    <w:rsid w:val="00850066"/>
    <w:rsid w:val="00850419"/>
    <w:rsid w:val="0085055E"/>
    <w:rsid w:val="00855C3C"/>
    <w:rsid w:val="00856083"/>
    <w:rsid w:val="00860C34"/>
    <w:rsid w:val="00861478"/>
    <w:rsid w:val="00862792"/>
    <w:rsid w:val="0086478F"/>
    <w:rsid w:val="00864E81"/>
    <w:rsid w:val="00873E46"/>
    <w:rsid w:val="00873F71"/>
    <w:rsid w:val="00874DC9"/>
    <w:rsid w:val="00875837"/>
    <w:rsid w:val="008759CF"/>
    <w:rsid w:val="00875D60"/>
    <w:rsid w:val="00875D68"/>
    <w:rsid w:val="00876BB1"/>
    <w:rsid w:val="00882A06"/>
    <w:rsid w:val="008841E5"/>
    <w:rsid w:val="00886C1B"/>
    <w:rsid w:val="0088764D"/>
    <w:rsid w:val="00893E4D"/>
    <w:rsid w:val="008A4A44"/>
    <w:rsid w:val="008A58E5"/>
    <w:rsid w:val="008A799C"/>
    <w:rsid w:val="008B2B5B"/>
    <w:rsid w:val="008B2B6B"/>
    <w:rsid w:val="008B3C89"/>
    <w:rsid w:val="008B4DBB"/>
    <w:rsid w:val="008C1A73"/>
    <w:rsid w:val="008C2C2D"/>
    <w:rsid w:val="008C5345"/>
    <w:rsid w:val="008C5598"/>
    <w:rsid w:val="008D095E"/>
    <w:rsid w:val="008D0C36"/>
    <w:rsid w:val="008D1083"/>
    <w:rsid w:val="008D3C31"/>
    <w:rsid w:val="008D62E1"/>
    <w:rsid w:val="008D66F4"/>
    <w:rsid w:val="008D6A3D"/>
    <w:rsid w:val="008D71A0"/>
    <w:rsid w:val="008D784C"/>
    <w:rsid w:val="008E1013"/>
    <w:rsid w:val="008E1436"/>
    <w:rsid w:val="008E402D"/>
    <w:rsid w:val="008E4B3F"/>
    <w:rsid w:val="008F33E0"/>
    <w:rsid w:val="008F710D"/>
    <w:rsid w:val="00901386"/>
    <w:rsid w:val="00902CFD"/>
    <w:rsid w:val="00905D42"/>
    <w:rsid w:val="009064CA"/>
    <w:rsid w:val="009113E7"/>
    <w:rsid w:val="00911A77"/>
    <w:rsid w:val="00915108"/>
    <w:rsid w:val="00915F64"/>
    <w:rsid w:val="009178D6"/>
    <w:rsid w:val="0092738A"/>
    <w:rsid w:val="00930166"/>
    <w:rsid w:val="00930AE3"/>
    <w:rsid w:val="00932F95"/>
    <w:rsid w:val="00935A2A"/>
    <w:rsid w:val="0094359D"/>
    <w:rsid w:val="00946C6C"/>
    <w:rsid w:val="0095502D"/>
    <w:rsid w:val="00955E35"/>
    <w:rsid w:val="00956F27"/>
    <w:rsid w:val="0095775B"/>
    <w:rsid w:val="009606B8"/>
    <w:rsid w:val="009625CD"/>
    <w:rsid w:val="00971BBC"/>
    <w:rsid w:val="00971C5E"/>
    <w:rsid w:val="00972617"/>
    <w:rsid w:val="00973CA7"/>
    <w:rsid w:val="00974EF9"/>
    <w:rsid w:val="009810AC"/>
    <w:rsid w:val="00981732"/>
    <w:rsid w:val="009855EB"/>
    <w:rsid w:val="00986D9C"/>
    <w:rsid w:val="009914CF"/>
    <w:rsid w:val="00996D4B"/>
    <w:rsid w:val="009A6D5E"/>
    <w:rsid w:val="009A6D85"/>
    <w:rsid w:val="009B0EC9"/>
    <w:rsid w:val="009B29C2"/>
    <w:rsid w:val="009B4FA7"/>
    <w:rsid w:val="009B565C"/>
    <w:rsid w:val="009B5FBC"/>
    <w:rsid w:val="009B7958"/>
    <w:rsid w:val="009C0299"/>
    <w:rsid w:val="009C07B6"/>
    <w:rsid w:val="009C16D1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26A"/>
    <w:rsid w:val="009F0757"/>
    <w:rsid w:val="009F197D"/>
    <w:rsid w:val="009F328A"/>
    <w:rsid w:val="009F591B"/>
    <w:rsid w:val="009F62A0"/>
    <w:rsid w:val="009F6C86"/>
    <w:rsid w:val="009F6D2D"/>
    <w:rsid w:val="00A00624"/>
    <w:rsid w:val="00A04E78"/>
    <w:rsid w:val="00A11BB5"/>
    <w:rsid w:val="00A1445D"/>
    <w:rsid w:val="00A14722"/>
    <w:rsid w:val="00A14ABE"/>
    <w:rsid w:val="00A15054"/>
    <w:rsid w:val="00A206B2"/>
    <w:rsid w:val="00A2099B"/>
    <w:rsid w:val="00A30385"/>
    <w:rsid w:val="00A30DD3"/>
    <w:rsid w:val="00A31904"/>
    <w:rsid w:val="00A324C0"/>
    <w:rsid w:val="00A33FC6"/>
    <w:rsid w:val="00A360F2"/>
    <w:rsid w:val="00A3630B"/>
    <w:rsid w:val="00A36525"/>
    <w:rsid w:val="00A36D1E"/>
    <w:rsid w:val="00A42FDC"/>
    <w:rsid w:val="00A457A7"/>
    <w:rsid w:val="00A45D47"/>
    <w:rsid w:val="00A46477"/>
    <w:rsid w:val="00A4695B"/>
    <w:rsid w:val="00A46BEF"/>
    <w:rsid w:val="00A479F0"/>
    <w:rsid w:val="00A50A69"/>
    <w:rsid w:val="00A52651"/>
    <w:rsid w:val="00A5561B"/>
    <w:rsid w:val="00A56B97"/>
    <w:rsid w:val="00A574CB"/>
    <w:rsid w:val="00A6435E"/>
    <w:rsid w:val="00A73140"/>
    <w:rsid w:val="00A751D3"/>
    <w:rsid w:val="00A75297"/>
    <w:rsid w:val="00A9656D"/>
    <w:rsid w:val="00A97BB7"/>
    <w:rsid w:val="00AA35DD"/>
    <w:rsid w:val="00AA6784"/>
    <w:rsid w:val="00AA798F"/>
    <w:rsid w:val="00AB31C2"/>
    <w:rsid w:val="00AB5AC6"/>
    <w:rsid w:val="00AC4F39"/>
    <w:rsid w:val="00AC6BCD"/>
    <w:rsid w:val="00AC6EC7"/>
    <w:rsid w:val="00AC7652"/>
    <w:rsid w:val="00AC77A1"/>
    <w:rsid w:val="00AD0DC5"/>
    <w:rsid w:val="00AD4FE7"/>
    <w:rsid w:val="00AE18F6"/>
    <w:rsid w:val="00AE2211"/>
    <w:rsid w:val="00AE551B"/>
    <w:rsid w:val="00AE655C"/>
    <w:rsid w:val="00AF6BA0"/>
    <w:rsid w:val="00AF739A"/>
    <w:rsid w:val="00B01783"/>
    <w:rsid w:val="00B01978"/>
    <w:rsid w:val="00B03196"/>
    <w:rsid w:val="00B03778"/>
    <w:rsid w:val="00B03934"/>
    <w:rsid w:val="00B039C1"/>
    <w:rsid w:val="00B060DE"/>
    <w:rsid w:val="00B1036B"/>
    <w:rsid w:val="00B1199F"/>
    <w:rsid w:val="00B15574"/>
    <w:rsid w:val="00B15D0C"/>
    <w:rsid w:val="00B20110"/>
    <w:rsid w:val="00B20623"/>
    <w:rsid w:val="00B23806"/>
    <w:rsid w:val="00B2572A"/>
    <w:rsid w:val="00B27274"/>
    <w:rsid w:val="00B272C0"/>
    <w:rsid w:val="00B30C93"/>
    <w:rsid w:val="00B343E4"/>
    <w:rsid w:val="00B34A7C"/>
    <w:rsid w:val="00B35902"/>
    <w:rsid w:val="00B40018"/>
    <w:rsid w:val="00B445E1"/>
    <w:rsid w:val="00B44936"/>
    <w:rsid w:val="00B476D7"/>
    <w:rsid w:val="00B5269F"/>
    <w:rsid w:val="00B53794"/>
    <w:rsid w:val="00B551B0"/>
    <w:rsid w:val="00B558E5"/>
    <w:rsid w:val="00B56064"/>
    <w:rsid w:val="00B570B1"/>
    <w:rsid w:val="00B576E2"/>
    <w:rsid w:val="00B6032F"/>
    <w:rsid w:val="00B66A73"/>
    <w:rsid w:val="00B70C34"/>
    <w:rsid w:val="00B725B0"/>
    <w:rsid w:val="00B73B42"/>
    <w:rsid w:val="00B74B6E"/>
    <w:rsid w:val="00B75403"/>
    <w:rsid w:val="00B75B3F"/>
    <w:rsid w:val="00B7645A"/>
    <w:rsid w:val="00B77261"/>
    <w:rsid w:val="00B80621"/>
    <w:rsid w:val="00B824D2"/>
    <w:rsid w:val="00B85D70"/>
    <w:rsid w:val="00B8626C"/>
    <w:rsid w:val="00B8642E"/>
    <w:rsid w:val="00B87C93"/>
    <w:rsid w:val="00B93BBC"/>
    <w:rsid w:val="00B93DC7"/>
    <w:rsid w:val="00B954B3"/>
    <w:rsid w:val="00BA0257"/>
    <w:rsid w:val="00BA089C"/>
    <w:rsid w:val="00BA0902"/>
    <w:rsid w:val="00BA28D6"/>
    <w:rsid w:val="00BA561D"/>
    <w:rsid w:val="00BA7030"/>
    <w:rsid w:val="00BB0782"/>
    <w:rsid w:val="00BB0877"/>
    <w:rsid w:val="00BB13C2"/>
    <w:rsid w:val="00BB1920"/>
    <w:rsid w:val="00BB2A7E"/>
    <w:rsid w:val="00BB45DF"/>
    <w:rsid w:val="00BB6BA6"/>
    <w:rsid w:val="00BB7B3C"/>
    <w:rsid w:val="00BC21A0"/>
    <w:rsid w:val="00BC37CF"/>
    <w:rsid w:val="00BC63C0"/>
    <w:rsid w:val="00BC6AD6"/>
    <w:rsid w:val="00BD0281"/>
    <w:rsid w:val="00BD0F8B"/>
    <w:rsid w:val="00BD3390"/>
    <w:rsid w:val="00BD343E"/>
    <w:rsid w:val="00BD46EA"/>
    <w:rsid w:val="00BD79CA"/>
    <w:rsid w:val="00BD7F60"/>
    <w:rsid w:val="00BE0017"/>
    <w:rsid w:val="00BE1F3E"/>
    <w:rsid w:val="00BE2727"/>
    <w:rsid w:val="00BE431D"/>
    <w:rsid w:val="00BE47A6"/>
    <w:rsid w:val="00BE47ED"/>
    <w:rsid w:val="00BE4972"/>
    <w:rsid w:val="00BE5787"/>
    <w:rsid w:val="00BE5AB9"/>
    <w:rsid w:val="00BE6B71"/>
    <w:rsid w:val="00BF0170"/>
    <w:rsid w:val="00BF03F5"/>
    <w:rsid w:val="00BF3DF3"/>
    <w:rsid w:val="00BF4E48"/>
    <w:rsid w:val="00BF60A6"/>
    <w:rsid w:val="00C04FC6"/>
    <w:rsid w:val="00C05CC9"/>
    <w:rsid w:val="00C06750"/>
    <w:rsid w:val="00C06ADA"/>
    <w:rsid w:val="00C11C5F"/>
    <w:rsid w:val="00C13CA5"/>
    <w:rsid w:val="00C140E5"/>
    <w:rsid w:val="00C17ECC"/>
    <w:rsid w:val="00C2286F"/>
    <w:rsid w:val="00C2317A"/>
    <w:rsid w:val="00C24899"/>
    <w:rsid w:val="00C25B2D"/>
    <w:rsid w:val="00C33381"/>
    <w:rsid w:val="00C37A61"/>
    <w:rsid w:val="00C446C0"/>
    <w:rsid w:val="00C4667E"/>
    <w:rsid w:val="00C46D5F"/>
    <w:rsid w:val="00C47163"/>
    <w:rsid w:val="00C54199"/>
    <w:rsid w:val="00C5567A"/>
    <w:rsid w:val="00C60870"/>
    <w:rsid w:val="00C620DA"/>
    <w:rsid w:val="00C63709"/>
    <w:rsid w:val="00C6474B"/>
    <w:rsid w:val="00C65FDE"/>
    <w:rsid w:val="00C71B6B"/>
    <w:rsid w:val="00C75466"/>
    <w:rsid w:val="00C818CE"/>
    <w:rsid w:val="00C8264C"/>
    <w:rsid w:val="00C83BE0"/>
    <w:rsid w:val="00C83D28"/>
    <w:rsid w:val="00C840D2"/>
    <w:rsid w:val="00C86769"/>
    <w:rsid w:val="00C916BF"/>
    <w:rsid w:val="00C94340"/>
    <w:rsid w:val="00C955BA"/>
    <w:rsid w:val="00C96472"/>
    <w:rsid w:val="00CA1C92"/>
    <w:rsid w:val="00CA203B"/>
    <w:rsid w:val="00CA2CBE"/>
    <w:rsid w:val="00CA6F4C"/>
    <w:rsid w:val="00CA7D69"/>
    <w:rsid w:val="00CB156D"/>
    <w:rsid w:val="00CB5A68"/>
    <w:rsid w:val="00CC261E"/>
    <w:rsid w:val="00CC29F1"/>
    <w:rsid w:val="00CC5DFC"/>
    <w:rsid w:val="00CC69ED"/>
    <w:rsid w:val="00CC6F07"/>
    <w:rsid w:val="00CC77AD"/>
    <w:rsid w:val="00CD0552"/>
    <w:rsid w:val="00CD0B11"/>
    <w:rsid w:val="00CD405D"/>
    <w:rsid w:val="00CD4310"/>
    <w:rsid w:val="00CD4393"/>
    <w:rsid w:val="00CD59B8"/>
    <w:rsid w:val="00CD758E"/>
    <w:rsid w:val="00CE11AA"/>
    <w:rsid w:val="00CE1C2C"/>
    <w:rsid w:val="00CE2FDF"/>
    <w:rsid w:val="00CE4E04"/>
    <w:rsid w:val="00CE560C"/>
    <w:rsid w:val="00CE5818"/>
    <w:rsid w:val="00CE5928"/>
    <w:rsid w:val="00CE6776"/>
    <w:rsid w:val="00CE723F"/>
    <w:rsid w:val="00CF0D45"/>
    <w:rsid w:val="00CF1059"/>
    <w:rsid w:val="00CF12E9"/>
    <w:rsid w:val="00CF2030"/>
    <w:rsid w:val="00CF377E"/>
    <w:rsid w:val="00CF6BC4"/>
    <w:rsid w:val="00D000FE"/>
    <w:rsid w:val="00D02075"/>
    <w:rsid w:val="00D04933"/>
    <w:rsid w:val="00D1192E"/>
    <w:rsid w:val="00D162B6"/>
    <w:rsid w:val="00D204A6"/>
    <w:rsid w:val="00D20D5D"/>
    <w:rsid w:val="00D2328F"/>
    <w:rsid w:val="00D26E31"/>
    <w:rsid w:val="00D30502"/>
    <w:rsid w:val="00D313A8"/>
    <w:rsid w:val="00D32BE0"/>
    <w:rsid w:val="00D3368A"/>
    <w:rsid w:val="00D37191"/>
    <w:rsid w:val="00D408A3"/>
    <w:rsid w:val="00D4096B"/>
    <w:rsid w:val="00D41659"/>
    <w:rsid w:val="00D42BB5"/>
    <w:rsid w:val="00D42BBD"/>
    <w:rsid w:val="00D42CD8"/>
    <w:rsid w:val="00D44366"/>
    <w:rsid w:val="00D455FE"/>
    <w:rsid w:val="00D45C8E"/>
    <w:rsid w:val="00D537E0"/>
    <w:rsid w:val="00D5554B"/>
    <w:rsid w:val="00D561EE"/>
    <w:rsid w:val="00D562F7"/>
    <w:rsid w:val="00D5660A"/>
    <w:rsid w:val="00D5782B"/>
    <w:rsid w:val="00D6077B"/>
    <w:rsid w:val="00D64346"/>
    <w:rsid w:val="00D651F7"/>
    <w:rsid w:val="00D6683C"/>
    <w:rsid w:val="00D66CAF"/>
    <w:rsid w:val="00D712A9"/>
    <w:rsid w:val="00D720E8"/>
    <w:rsid w:val="00D72C86"/>
    <w:rsid w:val="00D76A0F"/>
    <w:rsid w:val="00D808DA"/>
    <w:rsid w:val="00D81C91"/>
    <w:rsid w:val="00D850FF"/>
    <w:rsid w:val="00D855E5"/>
    <w:rsid w:val="00D866A8"/>
    <w:rsid w:val="00D870F8"/>
    <w:rsid w:val="00D93753"/>
    <w:rsid w:val="00D97822"/>
    <w:rsid w:val="00DA1AEB"/>
    <w:rsid w:val="00DA3B11"/>
    <w:rsid w:val="00DA3B29"/>
    <w:rsid w:val="00DA4216"/>
    <w:rsid w:val="00DB1882"/>
    <w:rsid w:val="00DB2239"/>
    <w:rsid w:val="00DB2796"/>
    <w:rsid w:val="00DC02D6"/>
    <w:rsid w:val="00DC0427"/>
    <w:rsid w:val="00DC06F1"/>
    <w:rsid w:val="00DC3663"/>
    <w:rsid w:val="00DD0193"/>
    <w:rsid w:val="00DD11BF"/>
    <w:rsid w:val="00DD1E94"/>
    <w:rsid w:val="00DD24D8"/>
    <w:rsid w:val="00DD2676"/>
    <w:rsid w:val="00DD273B"/>
    <w:rsid w:val="00DD3CDA"/>
    <w:rsid w:val="00DD3E3F"/>
    <w:rsid w:val="00DD42A7"/>
    <w:rsid w:val="00DD4A3F"/>
    <w:rsid w:val="00DD4FF3"/>
    <w:rsid w:val="00DD5C53"/>
    <w:rsid w:val="00DE159C"/>
    <w:rsid w:val="00DE1AAC"/>
    <w:rsid w:val="00DE1F0E"/>
    <w:rsid w:val="00DE23FC"/>
    <w:rsid w:val="00DE616F"/>
    <w:rsid w:val="00DE7618"/>
    <w:rsid w:val="00DF1686"/>
    <w:rsid w:val="00DF2685"/>
    <w:rsid w:val="00DF327A"/>
    <w:rsid w:val="00DF6933"/>
    <w:rsid w:val="00DF7324"/>
    <w:rsid w:val="00E00396"/>
    <w:rsid w:val="00E00ED1"/>
    <w:rsid w:val="00E021FF"/>
    <w:rsid w:val="00E05509"/>
    <w:rsid w:val="00E071DE"/>
    <w:rsid w:val="00E10915"/>
    <w:rsid w:val="00E13444"/>
    <w:rsid w:val="00E13796"/>
    <w:rsid w:val="00E1549C"/>
    <w:rsid w:val="00E163BC"/>
    <w:rsid w:val="00E21C2F"/>
    <w:rsid w:val="00E2339D"/>
    <w:rsid w:val="00E24E61"/>
    <w:rsid w:val="00E252B6"/>
    <w:rsid w:val="00E255EC"/>
    <w:rsid w:val="00E25F8D"/>
    <w:rsid w:val="00E26A82"/>
    <w:rsid w:val="00E27B52"/>
    <w:rsid w:val="00E35A99"/>
    <w:rsid w:val="00E37E06"/>
    <w:rsid w:val="00E422F9"/>
    <w:rsid w:val="00E431C6"/>
    <w:rsid w:val="00E452EA"/>
    <w:rsid w:val="00E4676B"/>
    <w:rsid w:val="00E476BC"/>
    <w:rsid w:val="00E5500D"/>
    <w:rsid w:val="00E579A9"/>
    <w:rsid w:val="00E62CC9"/>
    <w:rsid w:val="00E6489F"/>
    <w:rsid w:val="00E65213"/>
    <w:rsid w:val="00E70952"/>
    <w:rsid w:val="00E70CF8"/>
    <w:rsid w:val="00E70E2F"/>
    <w:rsid w:val="00E720AE"/>
    <w:rsid w:val="00E73006"/>
    <w:rsid w:val="00E76A00"/>
    <w:rsid w:val="00E80B45"/>
    <w:rsid w:val="00E82042"/>
    <w:rsid w:val="00E8238F"/>
    <w:rsid w:val="00E83D5E"/>
    <w:rsid w:val="00E83FB2"/>
    <w:rsid w:val="00E85205"/>
    <w:rsid w:val="00E85E81"/>
    <w:rsid w:val="00E8627B"/>
    <w:rsid w:val="00E86FA5"/>
    <w:rsid w:val="00E92ED3"/>
    <w:rsid w:val="00E94FDC"/>
    <w:rsid w:val="00E958E2"/>
    <w:rsid w:val="00EA08F0"/>
    <w:rsid w:val="00EA19A0"/>
    <w:rsid w:val="00EA1A22"/>
    <w:rsid w:val="00EA53E7"/>
    <w:rsid w:val="00EA561F"/>
    <w:rsid w:val="00EA6716"/>
    <w:rsid w:val="00EB0B49"/>
    <w:rsid w:val="00EB1655"/>
    <w:rsid w:val="00EB6290"/>
    <w:rsid w:val="00EB7507"/>
    <w:rsid w:val="00EC06C8"/>
    <w:rsid w:val="00EC0BEF"/>
    <w:rsid w:val="00EC124B"/>
    <w:rsid w:val="00EC1445"/>
    <w:rsid w:val="00EC3E3B"/>
    <w:rsid w:val="00EC4BCF"/>
    <w:rsid w:val="00EC710E"/>
    <w:rsid w:val="00ED3205"/>
    <w:rsid w:val="00ED5A2E"/>
    <w:rsid w:val="00ED7640"/>
    <w:rsid w:val="00EE1DB3"/>
    <w:rsid w:val="00EE28B5"/>
    <w:rsid w:val="00EE2A54"/>
    <w:rsid w:val="00EE3140"/>
    <w:rsid w:val="00EE4B5E"/>
    <w:rsid w:val="00EE5EAB"/>
    <w:rsid w:val="00EF04FA"/>
    <w:rsid w:val="00EF1665"/>
    <w:rsid w:val="00EF33D5"/>
    <w:rsid w:val="00F00A16"/>
    <w:rsid w:val="00F0333A"/>
    <w:rsid w:val="00F0349A"/>
    <w:rsid w:val="00F06F02"/>
    <w:rsid w:val="00F07210"/>
    <w:rsid w:val="00F1021E"/>
    <w:rsid w:val="00F108A7"/>
    <w:rsid w:val="00F1175D"/>
    <w:rsid w:val="00F1297E"/>
    <w:rsid w:val="00F21320"/>
    <w:rsid w:val="00F24FE1"/>
    <w:rsid w:val="00F25B8F"/>
    <w:rsid w:val="00F273DF"/>
    <w:rsid w:val="00F30E27"/>
    <w:rsid w:val="00F31AE6"/>
    <w:rsid w:val="00F325DE"/>
    <w:rsid w:val="00F3281A"/>
    <w:rsid w:val="00F332D7"/>
    <w:rsid w:val="00F34223"/>
    <w:rsid w:val="00F351D5"/>
    <w:rsid w:val="00F35810"/>
    <w:rsid w:val="00F35B17"/>
    <w:rsid w:val="00F413A1"/>
    <w:rsid w:val="00F418E0"/>
    <w:rsid w:val="00F42611"/>
    <w:rsid w:val="00F436E6"/>
    <w:rsid w:val="00F44A69"/>
    <w:rsid w:val="00F44ED7"/>
    <w:rsid w:val="00F479D5"/>
    <w:rsid w:val="00F50F19"/>
    <w:rsid w:val="00F510EF"/>
    <w:rsid w:val="00F512EE"/>
    <w:rsid w:val="00F52A0E"/>
    <w:rsid w:val="00F57D74"/>
    <w:rsid w:val="00F617C7"/>
    <w:rsid w:val="00F628FA"/>
    <w:rsid w:val="00F62D11"/>
    <w:rsid w:val="00F63238"/>
    <w:rsid w:val="00F667F9"/>
    <w:rsid w:val="00F66BF3"/>
    <w:rsid w:val="00F70F1E"/>
    <w:rsid w:val="00F73C74"/>
    <w:rsid w:val="00F748F9"/>
    <w:rsid w:val="00F77B83"/>
    <w:rsid w:val="00F80E43"/>
    <w:rsid w:val="00F81900"/>
    <w:rsid w:val="00F819BC"/>
    <w:rsid w:val="00F824E5"/>
    <w:rsid w:val="00F825C8"/>
    <w:rsid w:val="00F861D7"/>
    <w:rsid w:val="00F9006B"/>
    <w:rsid w:val="00F904A9"/>
    <w:rsid w:val="00F917D0"/>
    <w:rsid w:val="00F93403"/>
    <w:rsid w:val="00F964C5"/>
    <w:rsid w:val="00F96AFF"/>
    <w:rsid w:val="00F97CE5"/>
    <w:rsid w:val="00FA01C2"/>
    <w:rsid w:val="00FA6F8E"/>
    <w:rsid w:val="00FA7D32"/>
    <w:rsid w:val="00FB1536"/>
    <w:rsid w:val="00FB44DC"/>
    <w:rsid w:val="00FB546B"/>
    <w:rsid w:val="00FB7AE2"/>
    <w:rsid w:val="00FB7ED0"/>
    <w:rsid w:val="00FC29FA"/>
    <w:rsid w:val="00FC2E2F"/>
    <w:rsid w:val="00FD02AA"/>
    <w:rsid w:val="00FD20AA"/>
    <w:rsid w:val="00FD2DDF"/>
    <w:rsid w:val="00FD46D3"/>
    <w:rsid w:val="00FD67AD"/>
    <w:rsid w:val="00FD6FD1"/>
    <w:rsid w:val="00FD716C"/>
    <w:rsid w:val="00FD7435"/>
    <w:rsid w:val="00FE0221"/>
    <w:rsid w:val="00FE304A"/>
    <w:rsid w:val="00FE33B2"/>
    <w:rsid w:val="00FE57E4"/>
    <w:rsid w:val="00FE5FFE"/>
    <w:rsid w:val="00FE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9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CC8DD-966C-4D3D-8B14-6738B346B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1224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2016-06-13T13:00:00Z</cp:lastPrinted>
  <dcterms:created xsi:type="dcterms:W3CDTF">2016-05-31T13:38:00Z</dcterms:created>
  <dcterms:modified xsi:type="dcterms:W3CDTF">2016-06-13T13:00:00Z</dcterms:modified>
</cp:coreProperties>
</file>