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552"/>
        <w:gridCol w:w="229"/>
        <w:gridCol w:w="1329"/>
        <w:gridCol w:w="1986"/>
      </w:tblGrid>
      <w:tr w:rsidR="00E92ED3" w:rsidRPr="00C2286F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4D4987" w:rsidP="001E7790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1E7790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94359D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>DA COMISSÃO DE ENSINO E FORMAÇÃO DO CAU/RS – SÚMULA</w:t>
            </w:r>
          </w:p>
        </w:tc>
      </w:tr>
      <w:tr w:rsidR="00E92ED3" w:rsidRPr="00C2286F" w:rsidTr="005C6C67">
        <w:trPr>
          <w:trHeight w:val="419"/>
          <w:jc w:val="center"/>
        </w:trPr>
        <w:tc>
          <w:tcPr>
            <w:tcW w:w="3249" w:type="pct"/>
            <w:gridSpan w:val="4"/>
            <w:shd w:val="clear" w:color="auto" w:fill="auto"/>
            <w:vAlign w:val="center"/>
          </w:tcPr>
          <w:p w:rsidR="00E92ED3" w:rsidRPr="00C2286F" w:rsidRDefault="00E92ED3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228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2286F" w:rsidRDefault="00F418E0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751" w:type="pct"/>
            <w:gridSpan w:val="2"/>
            <w:shd w:val="clear" w:color="auto" w:fill="auto"/>
            <w:vAlign w:val="center"/>
          </w:tcPr>
          <w:p w:rsidR="000C5BF5" w:rsidRPr="00C2286F" w:rsidRDefault="00E92ED3" w:rsidP="005C6C67">
            <w:pPr>
              <w:tabs>
                <w:tab w:val="left" w:pos="240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E7790">
              <w:rPr>
                <w:rFonts w:asciiTheme="majorHAnsi" w:hAnsiTheme="majorHAnsi" w:cs="Arial"/>
                <w:sz w:val="20"/>
                <w:szCs w:val="20"/>
              </w:rPr>
              <w:t>06/10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2286F" w:rsidRDefault="000C5BF5" w:rsidP="00BF1C39">
            <w:pPr>
              <w:tabs>
                <w:tab w:val="left" w:pos="1855"/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="004D4987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="00BF1C39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2286F" w:rsidRDefault="00263C6B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A30DD3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2286F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C2286F" w:rsidRDefault="00E92ED3" w:rsidP="00DF1686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</w:t>
            </w:r>
            <w:r w:rsidR="00D562F7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da Comissão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Luiz Antônio Machado Veríssimo,</w:t>
            </w:r>
            <w:r w:rsidR="00EA19A0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0B0BE3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Conselheiros </w:t>
            </w:r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Rinaldo Ferreira Barbosa e José Arthur Fell; </w:t>
            </w:r>
            <w:r w:rsidR="00683561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 assessora técnica Marina</w:t>
            </w:r>
            <w:r w:rsidR="002625C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Leivas</w:t>
            </w:r>
            <w:r w:rsidR="00683561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Proto</w:t>
            </w:r>
            <w:r w:rsidR="00DF1686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</w:t>
            </w:r>
            <w:r w:rsidR="009C0299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</w:t>
            </w:r>
            <w:r w:rsidR="00215B48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="009C0299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Secretária</w:t>
            </w:r>
            <w:r w:rsidR="00215B48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="009C0299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Executiva</w:t>
            </w:r>
            <w:r w:rsidR="00215B48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</w:t>
            </w:r>
            <w:r w:rsidR="009C0299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Carla Regina Dal Lago Valério</w:t>
            </w:r>
            <w:r w:rsidR="0045793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 Claudivana Bittencourt</w:t>
            </w:r>
            <w:r w:rsidR="009C0299" w:rsidRPr="00D5660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92ED3" w:rsidRPr="00C2286F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C2286F" w:rsidRDefault="00BC37CF" w:rsidP="00DD42A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E92ED3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83561" w:rsidRDefault="00215B48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71375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Relatório Quadrimestral:</w:t>
            </w:r>
          </w:p>
        </w:tc>
      </w:tr>
      <w:tr w:rsidR="00E92ED3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5E7B1F" w:rsidRDefault="000F2B41" w:rsidP="000F2B4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 administradora Danessa Dias, da Gerência de Planejamento, participou da reunião para informar </w:t>
            </w:r>
            <w:r w:rsidR="00CB2232">
              <w:rPr>
                <w:rFonts w:asciiTheme="majorHAnsi" w:hAnsiTheme="majorHAnsi" w:cs="Arial"/>
                <w:sz w:val="20"/>
                <w:szCs w:val="20"/>
              </w:rPr>
              <w:t>os dado</w:t>
            </w:r>
            <w:r>
              <w:rPr>
                <w:rFonts w:asciiTheme="majorHAnsi" w:hAnsiTheme="majorHAnsi" w:cs="Arial"/>
                <w:sz w:val="20"/>
                <w:szCs w:val="20"/>
              </w:rPr>
              <w:t>s que devem ser complementad</w:t>
            </w:r>
            <w:r w:rsidR="00CB2232">
              <w:rPr>
                <w:rFonts w:asciiTheme="majorHAnsi" w:hAnsiTheme="majorHAnsi" w:cs="Arial"/>
                <w:sz w:val="20"/>
                <w:szCs w:val="20"/>
              </w:rPr>
              <w:t>o</w:t>
            </w:r>
            <w:r>
              <w:rPr>
                <w:rFonts w:asciiTheme="majorHAnsi" w:hAnsiTheme="majorHAnsi" w:cs="Arial"/>
                <w:sz w:val="20"/>
                <w:szCs w:val="20"/>
              </w:rPr>
              <w:t>s no Relatório Quadrimestral, são el</w:t>
            </w:r>
            <w:r w:rsidR="00CB2232">
              <w:rPr>
                <w:rFonts w:asciiTheme="majorHAnsi" w:hAnsiTheme="majorHAnsi" w:cs="Arial"/>
                <w:sz w:val="20"/>
                <w:szCs w:val="20"/>
              </w:rPr>
              <w:t>e</w:t>
            </w:r>
            <w:r>
              <w:rPr>
                <w:rFonts w:asciiTheme="majorHAnsi" w:hAnsiTheme="majorHAnsi" w:cs="Arial"/>
                <w:sz w:val="20"/>
                <w:szCs w:val="20"/>
              </w:rPr>
              <w:t>s:</w:t>
            </w:r>
          </w:p>
          <w:p w:rsidR="000F2B41" w:rsidRDefault="000F2B41" w:rsidP="000F2B4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- Nº de formaturas dos cursos de AU realizadas no 2º semestre;</w:t>
            </w:r>
          </w:p>
          <w:p w:rsidR="000F2B41" w:rsidRPr="00C2286F" w:rsidRDefault="000F2B41" w:rsidP="000F2B4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- Nº de coletas biométricas realizadas no 2º semestre.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2286F" w:rsidRDefault="00A42FDC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A42FDC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A42FDC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5677C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A42FDC" w:rsidRPr="00C2286F" w:rsidRDefault="005677CE" w:rsidP="005677CE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Prestar as informações necessárias à Gerência de Planejamento para complementação do Relatório do 2º Quadrimestre.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A42FDC" w:rsidRPr="00C2286F" w:rsidRDefault="005677CE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Marina Proto.</w:t>
            </w:r>
          </w:p>
        </w:tc>
      </w:tr>
      <w:tr w:rsidR="00A42FDC" w:rsidRPr="00684BEE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84BEE" w:rsidRDefault="00215B48" w:rsidP="001E7790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Caderno técnico de orientação às IES: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243359" w:rsidRDefault="001B583C" w:rsidP="00926971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Comissão decide que a</w:t>
            </w:r>
            <w:r w:rsidR="00FC06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pauta do caderno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seja </w:t>
            </w:r>
            <w:r w:rsidR="00FC06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conforme encaminhamentos originados nas ações conjuntas CEF e CEP: </w:t>
            </w:r>
            <w:r w:rsidR="00FC066A" w:rsidRPr="00FC066A">
              <w:rPr>
                <w:rFonts w:asciiTheme="majorHAnsi" w:hAnsiTheme="majorHAnsi" w:cs="Arial"/>
                <w:bCs/>
                <w:sz w:val="20"/>
                <w:szCs w:val="20"/>
              </w:rPr>
              <w:t>“</w:t>
            </w:r>
            <w:r w:rsidR="00FC066A" w:rsidRPr="00FC066A">
              <w:rPr>
                <w:rFonts w:asciiTheme="majorHAnsi" w:hAnsiTheme="majorHAnsi" w:cs="Arial"/>
                <w:bCs/>
                <w:sz w:val="20"/>
                <w:szCs w:val="20"/>
              </w:rPr>
              <w:t>Confeccionar um caderno orientativo com informações para as IES e egressos, objetivando o esclarecimento das questões éticas, de legislação e honorári</w:t>
            </w:r>
            <w:r w:rsidR="00FC066A">
              <w:rPr>
                <w:rFonts w:asciiTheme="majorHAnsi" w:hAnsiTheme="majorHAnsi" w:cs="Arial"/>
                <w:bCs/>
                <w:sz w:val="20"/>
                <w:szCs w:val="20"/>
              </w:rPr>
              <w:t>os”</w:t>
            </w:r>
            <w:r w:rsidR="009A4E2A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Os conselheiros salientam que o caderno não </w:t>
            </w:r>
            <w:r w:rsidR="003F1098">
              <w:rPr>
                <w:rFonts w:asciiTheme="majorHAnsi" w:hAnsiTheme="majorHAnsi" w:cs="Arial"/>
                <w:bCs/>
                <w:sz w:val="20"/>
                <w:szCs w:val="20"/>
              </w:rPr>
              <w:t>deve ser um documento regulador.</w:t>
            </w:r>
            <w:r w:rsidR="009A4E2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E746E5">
              <w:rPr>
                <w:rFonts w:asciiTheme="majorHAnsi" w:hAnsiTheme="majorHAnsi" w:cs="Arial"/>
                <w:bCs/>
                <w:sz w:val="20"/>
                <w:szCs w:val="20"/>
              </w:rPr>
              <w:t>O</w:t>
            </w:r>
            <w:r w:rsidR="003F1098">
              <w:rPr>
                <w:rFonts w:asciiTheme="majorHAnsi" w:hAnsiTheme="majorHAnsi" w:cs="Arial"/>
                <w:bCs/>
                <w:sz w:val="20"/>
                <w:szCs w:val="20"/>
              </w:rPr>
              <w:t xml:space="preserve"> Cons. Rinaldo faz a colocação que </w:t>
            </w:r>
            <w:r w:rsidR="00FF7AF2">
              <w:rPr>
                <w:rFonts w:asciiTheme="majorHAnsi" w:hAnsiTheme="majorHAnsi" w:cs="Arial"/>
                <w:bCs/>
                <w:sz w:val="20"/>
                <w:szCs w:val="20"/>
              </w:rPr>
              <w:t xml:space="preserve">o </w:t>
            </w:r>
            <w:r w:rsidR="0045793C">
              <w:rPr>
                <w:rFonts w:asciiTheme="majorHAnsi" w:hAnsiTheme="majorHAnsi" w:cs="Arial"/>
                <w:bCs/>
                <w:sz w:val="20"/>
                <w:szCs w:val="20"/>
              </w:rPr>
              <w:t>estágio é para aprender</w:t>
            </w:r>
            <w:r w:rsidR="003F1098">
              <w:rPr>
                <w:rFonts w:asciiTheme="majorHAnsi" w:hAnsiTheme="majorHAnsi" w:cs="Arial"/>
                <w:bCs/>
                <w:sz w:val="20"/>
                <w:szCs w:val="20"/>
              </w:rPr>
              <w:t>, e que esta é uma orientação que deve ser repassada pela Comissão.</w:t>
            </w:r>
            <w:r w:rsidR="0045793C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FF7AF2">
              <w:rPr>
                <w:rFonts w:asciiTheme="majorHAnsi" w:hAnsiTheme="majorHAnsi" w:cs="Arial"/>
                <w:bCs/>
                <w:sz w:val="20"/>
                <w:szCs w:val="20"/>
              </w:rPr>
              <w:t>Deverá ser incluída a lei do estágio no caderno. O Coord. Veríssimo solicita que seja consultada a</w:t>
            </w:r>
            <w:r w:rsidR="00526453">
              <w:rPr>
                <w:rFonts w:asciiTheme="majorHAnsi" w:hAnsiTheme="majorHAnsi" w:cs="Arial"/>
                <w:bCs/>
                <w:sz w:val="20"/>
                <w:szCs w:val="20"/>
              </w:rPr>
              <w:t xml:space="preserve"> CEP</w:t>
            </w:r>
            <w:r w:rsidR="00FF7AF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para agendar novamente uma participação na reunião</w:t>
            </w:r>
            <w:r w:rsidR="0092697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daquela Comissão para definir alguns pontos de interesse</w:t>
            </w:r>
            <w:bookmarkStart w:id="0" w:name="_GoBack"/>
            <w:bookmarkEnd w:id="0"/>
            <w:r w:rsidR="00FF7AF2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  <w:r w:rsidR="00AE18F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83561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Providências / Encaminhamentos:</w:t>
            </w:r>
          </w:p>
        </w:tc>
      </w:tr>
      <w:tr w:rsidR="00683561" w:rsidRPr="00683561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8356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683561" w:rsidRPr="00683561" w:rsidRDefault="00683561" w:rsidP="002C1459">
            <w:pPr>
              <w:pStyle w:val="PargrafodaLista"/>
              <w:shd w:val="clear" w:color="auto" w:fill="FFFFFF"/>
              <w:tabs>
                <w:tab w:val="left" w:pos="284"/>
              </w:tabs>
              <w:ind w:left="6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683561" w:rsidRPr="00CB2232" w:rsidRDefault="00683561" w:rsidP="00CB223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B2232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2C1459" w:rsidRPr="00243359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243359" w:rsidRDefault="002C1459" w:rsidP="00155F92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Elaborar texto</w:t>
            </w:r>
            <w:r w:rsidR="00155F92">
              <w:rPr>
                <w:rFonts w:asciiTheme="majorHAnsi" w:hAnsiTheme="majorHAnsi" w:cs="Arial"/>
                <w:bCs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o caderno técnico.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Marina Proto.</w:t>
            </w:r>
          </w:p>
        </w:tc>
      </w:tr>
      <w:tr w:rsidR="002C1459" w:rsidRPr="00684BEE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C1459" w:rsidRPr="00684BEE" w:rsidRDefault="002C1459" w:rsidP="002C1459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Memorando CEP-CAU/RS nº 022:</w:t>
            </w:r>
          </w:p>
        </w:tc>
      </w:tr>
      <w:tr w:rsidR="002C1459" w:rsidRPr="006D13A5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6D13A5" w:rsidRDefault="002C1459" w:rsidP="002C1459">
            <w:p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Comissão decide responder ao Memorando da CEP-CAU/RS nº 022/2015, informando que a ausência de um dos requisitos não deve ser motivo para arquivamento da denúncia se as demais informações são suficientes para a averiguação dos fatos.</w:t>
            </w:r>
          </w:p>
        </w:tc>
      </w:tr>
      <w:tr w:rsidR="002C1459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Providências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 Encaminhamentos</w:t>
            </w:r>
          </w:p>
        </w:tc>
      </w:tr>
      <w:tr w:rsidR="002C1459" w:rsidRPr="00683561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Responsável</w:t>
            </w:r>
          </w:p>
        </w:tc>
      </w:tr>
      <w:tr w:rsidR="002C1459" w:rsidRPr="00683561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Coord. Luiz Antônio Veríssimo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Redigir e encaminhar memorando da Comissão em resposta ao memorando CEP-CAU/RS nº 22/2015.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Carla Lago.</w:t>
            </w:r>
          </w:p>
        </w:tc>
      </w:tr>
      <w:tr w:rsidR="002C1459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C1459" w:rsidRPr="00684BEE" w:rsidRDefault="002C1459" w:rsidP="002C1459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71375E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lastRenderedPageBreak/>
              <w:t>Homologação dos registros profissionais do período de 15 de setembro a 02 de outubro de 2015 – Deliberação CEF-CAU/RS nº 12/2015:</w:t>
            </w:r>
          </w:p>
        </w:tc>
      </w:tr>
      <w:tr w:rsidR="002C1459" w:rsidRPr="00B15D0C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B15D0C" w:rsidRDefault="002C1459" w:rsidP="002C1459">
            <w:pPr>
              <w:shd w:val="clear" w:color="auto" w:fill="FFFFFF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Deliberação foi lida pelo Coordenador e aprovada pelos presentes. Encaminha-se ao Plenário para homologação.</w:t>
            </w:r>
          </w:p>
        </w:tc>
      </w:tr>
      <w:tr w:rsidR="002C1459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Providências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 Encaminhamentos</w:t>
            </w:r>
          </w:p>
        </w:tc>
      </w:tr>
      <w:tr w:rsidR="002C1459" w:rsidRPr="00683561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Responsável</w:t>
            </w:r>
          </w:p>
        </w:tc>
      </w:tr>
      <w:tr w:rsidR="002C1459" w:rsidRPr="00683561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Coord. Luiz Antônio Veríssimo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Encaminhar a Deliberação CEF-CAU/RS nº 12/2015 para a próxima sessão Plenária.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68356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Claudivana Bittencourt.</w:t>
            </w:r>
          </w:p>
        </w:tc>
      </w:tr>
      <w:tr w:rsidR="002C1459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C1459" w:rsidRPr="00684BEE" w:rsidRDefault="002C1459" w:rsidP="002C1459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6º Seminário do CAU/RS:</w:t>
            </w:r>
          </w:p>
        </w:tc>
      </w:tr>
      <w:tr w:rsidR="002C1459" w:rsidRPr="00DE1AAC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Chefe de Gabinete Josiane Bernardi informa que hoje à tarde o Presidente fará contato com o Coordenador da Comissão para dar um posicionamento quanto à autorização para realizar o evento. Data prevista: 10/11/2015, na Cobertura do Edifício La Defénse, sede do CAU/RS. </w:t>
            </w:r>
          </w:p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Sobre os palestrantes, a Comissão ressalta a importância de que o representante da ABEA não seja vinculado ao CAU/BR. Além da ABEA, a Comissão decide pela participação de um representante da CEF-CAU/BR e também a participação do advogado Filipe Santa Maria.</w:t>
            </w:r>
          </w:p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Coord. Luiz Veríssimo fará contato com a Direção da ABEA e com a Coordenação da CEF-CAU/BR para verificar disponibilidade e representante.</w:t>
            </w:r>
          </w:p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Ainda sobre a Programação, a Comissão decide apresentar os encaminhamentos do Fórum de Santa Maria, além do trabalho que vem sendo realizado pela CEF.</w:t>
            </w:r>
          </w:p>
          <w:p w:rsidR="002C1459" w:rsidRPr="00DE1AAC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Serão pagas as despesas de hospedagem e passagem aérea do representante da ABEA.</w:t>
            </w:r>
          </w:p>
        </w:tc>
      </w:tr>
      <w:tr w:rsidR="002C1459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C2286F" w:rsidRDefault="002C1459" w:rsidP="002C1459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2C1459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2C1459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CEF-CAU/RS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Contatar com o Coord. da CEF-CAU/BR e com a Direção da ABEA sobre a designação de representante para palestrar.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Coord. Luiz Antônio Veríssimo.</w:t>
            </w:r>
          </w:p>
        </w:tc>
      </w:tr>
      <w:tr w:rsidR="002C1459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2C1459" w:rsidRPr="005C6C67" w:rsidRDefault="002C1459" w:rsidP="002C1459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Assuntos Gerais:</w:t>
            </w:r>
          </w:p>
        </w:tc>
      </w:tr>
      <w:tr w:rsidR="002C1459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2C1459" w:rsidRPr="000F2B41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F2B4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6.1) Próxima reunião:</w:t>
            </w:r>
          </w:p>
          <w:p w:rsidR="002C1459" w:rsidRDefault="002C1459" w:rsidP="002C1459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Na reunião do dia 20/10:</w:t>
            </w:r>
          </w:p>
          <w:p w:rsidR="002C1459" w:rsidRDefault="002C1459" w:rsidP="002C1459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ind w:left="284" w:hanging="284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Informar sobre as confirmações dos palestrantes;</w:t>
            </w:r>
          </w:p>
          <w:p w:rsidR="002C1459" w:rsidRDefault="002C1459" w:rsidP="002C1459">
            <w:pPr>
              <w:pStyle w:val="PargrafodaLista"/>
              <w:numPr>
                <w:ilvl w:val="0"/>
                <w:numId w:val="46"/>
              </w:numPr>
              <w:shd w:val="clear" w:color="auto" w:fill="FFFFFF"/>
              <w:ind w:left="284" w:hanging="284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Apresentar o esboço da apresentação da Comissão.</w:t>
            </w:r>
          </w:p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2C1459" w:rsidRPr="000F2B41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F2B4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6.2) Coletas biométricas:</w:t>
            </w:r>
          </w:p>
          <w:p w:rsidR="002C1459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Gerente Técnica Maríndia Girardello relata que a Sra. Mirna Lobo, Coord. do CSC – CAU/BR, enviou e-mail esta semana informando que não devem ser realizadas as coletas com os egressos, tendo em vista os problemas que estão causando no SICCAU. Todavia, o Presidente Roberto Py decidiu por continuar realizando a coleta biométrica dos egressos.</w:t>
            </w:r>
          </w:p>
          <w:p w:rsidR="002C1459" w:rsidRPr="00CD0B11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2C1459" w:rsidRPr="00CD0B11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CD0B1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6.3) Aquisição de </w:t>
            </w:r>
            <w:r w:rsidRPr="00CD0B11">
              <w:rPr>
                <w:rFonts w:asciiTheme="majorHAnsi" w:hAnsiTheme="majorHAnsi" w:cs="Arial"/>
                <w:b/>
                <w:bCs/>
                <w:i/>
                <w:sz w:val="20"/>
                <w:szCs w:val="20"/>
              </w:rPr>
              <w:t>slim data</w:t>
            </w:r>
            <w:r w:rsidRPr="00CD0B1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  <w:p w:rsidR="002C1459" w:rsidRPr="00BC21A0" w:rsidRDefault="002C1459" w:rsidP="002C1459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Comissão solicita que seja verificada junto à Unidade de Compras e Licitações a possibilidade da empresa licitada de material gráfico se trabalham com </w:t>
            </w:r>
            <w:r w:rsidRPr="00EC0BEF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slim data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e se há a possibilidade de apresentar amostras na próxima reunião da Comissão.</w:t>
            </w:r>
          </w:p>
        </w:tc>
      </w:tr>
      <w:tr w:rsidR="002C1459" w:rsidRPr="00C2286F" w:rsidTr="00627505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2C1459" w:rsidRPr="00C2286F" w:rsidRDefault="002C1459" w:rsidP="002C1459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2C1459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2C1459" w:rsidRPr="00C2286F" w:rsidTr="00CB2232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Coord. Luiz Antônio Veríssimo</w:t>
            </w:r>
          </w:p>
        </w:tc>
        <w:tc>
          <w:tcPr>
            <w:tcW w:w="2638" w:type="pct"/>
            <w:gridSpan w:val="4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Verificar junto à Unidade de Compras e Licitações a disponibilidade de amostras de </w:t>
            </w:r>
            <w:r w:rsidRPr="00B272C0">
              <w:rPr>
                <w:rFonts w:asciiTheme="majorHAnsi" w:hAnsiTheme="majorHAnsi" w:cs="Arial"/>
                <w:i/>
                <w:color w:val="000000" w:themeColor="text1"/>
                <w:sz w:val="20"/>
                <w:szCs w:val="20"/>
              </w:rPr>
              <w:t>slim data</w:t>
            </w: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para apresentar na próxima reunião.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2C1459" w:rsidRPr="00C2286F" w:rsidRDefault="002C1459" w:rsidP="002C1459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Claudivana Bittencourt</w:t>
            </w:r>
          </w:p>
        </w:tc>
      </w:tr>
      <w:tr w:rsidR="002C1459" w:rsidRPr="005C6C67" w:rsidTr="00CB2232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2C1459" w:rsidRPr="005C6C67" w:rsidRDefault="002C1459" w:rsidP="002C1459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PARTICIPANTES</w:t>
            </w:r>
          </w:p>
        </w:tc>
        <w:tc>
          <w:tcPr>
            <w:tcW w:w="1348" w:type="pct"/>
            <w:shd w:val="clear" w:color="auto" w:fill="D9D9D9" w:themeFill="background1" w:themeFillShade="D9"/>
            <w:vAlign w:val="center"/>
          </w:tcPr>
          <w:p w:rsidR="002C1459" w:rsidRPr="005C6C67" w:rsidRDefault="002C1459" w:rsidP="002C1459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872" w:type="pct"/>
            <w:gridSpan w:val="3"/>
            <w:shd w:val="clear" w:color="auto" w:fill="D9D9D9" w:themeFill="background1" w:themeFillShade="D9"/>
            <w:vAlign w:val="center"/>
          </w:tcPr>
          <w:p w:rsidR="002C1459" w:rsidRPr="005C6C67" w:rsidRDefault="002C1459" w:rsidP="002C1459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Coordenador da Comissão</w:t>
            </w:r>
          </w:p>
        </w:tc>
        <w:tc>
          <w:tcPr>
            <w:tcW w:w="1872" w:type="pct"/>
            <w:gridSpan w:val="3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Rinaldo Ferreira Barbosa</w:t>
            </w:r>
          </w:p>
        </w:tc>
        <w:tc>
          <w:tcPr>
            <w:tcW w:w="1348" w:type="pct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872" w:type="pct"/>
            <w:gridSpan w:val="3"/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José Arthur Fell</w:t>
            </w: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87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1459" w:rsidRPr="00C2286F" w:rsidRDefault="002C1459" w:rsidP="002C14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1459" w:rsidRPr="00C2286F" w:rsidRDefault="002C1459" w:rsidP="002C145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1459" w:rsidRPr="00C2286F" w:rsidRDefault="002C1459" w:rsidP="002C1459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Marina Leivas Proto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C1459" w:rsidRPr="00C2286F" w:rsidTr="00CB2232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Claudivana Bittencourt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1459" w:rsidRPr="00C2286F" w:rsidRDefault="002C1459" w:rsidP="002C145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84" w:rsidRDefault="00736C84" w:rsidP="00E92ED3">
      <w:pPr>
        <w:spacing w:after="0" w:line="240" w:lineRule="auto"/>
      </w:pPr>
      <w:r>
        <w:separator/>
      </w:r>
    </w:p>
  </w:endnote>
  <w:endnote w:type="continuationSeparator" w:id="0">
    <w:p w:rsidR="00736C84" w:rsidRDefault="00736C84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926971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84" w:rsidRDefault="00736C84" w:rsidP="00E92ED3">
      <w:pPr>
        <w:spacing w:after="0" w:line="240" w:lineRule="auto"/>
      </w:pPr>
      <w:r>
        <w:separator/>
      </w:r>
    </w:p>
  </w:footnote>
  <w:footnote w:type="continuationSeparator" w:id="0">
    <w:p w:rsidR="00736C84" w:rsidRDefault="00736C84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6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1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1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2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30"/>
  </w:num>
  <w:num w:numId="4">
    <w:abstractNumId w:val="40"/>
  </w:num>
  <w:num w:numId="5">
    <w:abstractNumId w:val="26"/>
  </w:num>
  <w:num w:numId="6">
    <w:abstractNumId w:val="45"/>
  </w:num>
  <w:num w:numId="7">
    <w:abstractNumId w:val="39"/>
  </w:num>
  <w:num w:numId="8">
    <w:abstractNumId w:val="36"/>
  </w:num>
  <w:num w:numId="9">
    <w:abstractNumId w:val="5"/>
  </w:num>
  <w:num w:numId="10">
    <w:abstractNumId w:val="29"/>
  </w:num>
  <w:num w:numId="11">
    <w:abstractNumId w:val="9"/>
  </w:num>
  <w:num w:numId="12">
    <w:abstractNumId w:val="0"/>
  </w:num>
  <w:num w:numId="13">
    <w:abstractNumId w:val="35"/>
  </w:num>
  <w:num w:numId="14">
    <w:abstractNumId w:val="42"/>
  </w:num>
  <w:num w:numId="15">
    <w:abstractNumId w:val="41"/>
  </w:num>
  <w:num w:numId="16">
    <w:abstractNumId w:val="23"/>
  </w:num>
  <w:num w:numId="17">
    <w:abstractNumId w:val="32"/>
  </w:num>
  <w:num w:numId="18">
    <w:abstractNumId w:val="19"/>
  </w:num>
  <w:num w:numId="19">
    <w:abstractNumId w:val="18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8"/>
  </w:num>
  <w:num w:numId="23">
    <w:abstractNumId w:val="44"/>
  </w:num>
  <w:num w:numId="24">
    <w:abstractNumId w:val="15"/>
  </w:num>
  <w:num w:numId="25">
    <w:abstractNumId w:val="3"/>
  </w:num>
  <w:num w:numId="26">
    <w:abstractNumId w:val="13"/>
  </w:num>
  <w:num w:numId="27">
    <w:abstractNumId w:val="24"/>
  </w:num>
  <w:num w:numId="28">
    <w:abstractNumId w:val="1"/>
  </w:num>
  <w:num w:numId="29">
    <w:abstractNumId w:val="7"/>
  </w:num>
  <w:num w:numId="30">
    <w:abstractNumId w:val="33"/>
  </w:num>
  <w:num w:numId="31">
    <w:abstractNumId w:val="12"/>
  </w:num>
  <w:num w:numId="32">
    <w:abstractNumId w:val="34"/>
  </w:num>
  <w:num w:numId="33">
    <w:abstractNumId w:val="21"/>
  </w:num>
  <w:num w:numId="34">
    <w:abstractNumId w:val="37"/>
  </w:num>
  <w:num w:numId="35">
    <w:abstractNumId w:val="4"/>
  </w:num>
  <w:num w:numId="36">
    <w:abstractNumId w:val="11"/>
  </w:num>
  <w:num w:numId="37">
    <w:abstractNumId w:val="38"/>
  </w:num>
  <w:num w:numId="38">
    <w:abstractNumId w:val="20"/>
  </w:num>
  <w:num w:numId="39">
    <w:abstractNumId w:val="28"/>
  </w:num>
  <w:num w:numId="40">
    <w:abstractNumId w:val="6"/>
  </w:num>
  <w:num w:numId="41">
    <w:abstractNumId w:val="10"/>
  </w:num>
  <w:num w:numId="42">
    <w:abstractNumId w:val="16"/>
  </w:num>
  <w:num w:numId="43">
    <w:abstractNumId w:val="31"/>
  </w:num>
  <w:num w:numId="44">
    <w:abstractNumId w:val="2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298C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3056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22E8"/>
    <w:rsid w:val="00142883"/>
    <w:rsid w:val="00142D13"/>
    <w:rsid w:val="00143BB5"/>
    <w:rsid w:val="00146D42"/>
    <w:rsid w:val="00147B9F"/>
    <w:rsid w:val="00155EC3"/>
    <w:rsid w:val="00155F92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583C"/>
    <w:rsid w:val="001B697B"/>
    <w:rsid w:val="001C449B"/>
    <w:rsid w:val="001E0E8A"/>
    <w:rsid w:val="001E4275"/>
    <w:rsid w:val="001E6401"/>
    <w:rsid w:val="001E7790"/>
    <w:rsid w:val="001F134D"/>
    <w:rsid w:val="001F25D6"/>
    <w:rsid w:val="001F3557"/>
    <w:rsid w:val="001F3905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3359"/>
    <w:rsid w:val="002437AA"/>
    <w:rsid w:val="00244A39"/>
    <w:rsid w:val="0024698B"/>
    <w:rsid w:val="00247468"/>
    <w:rsid w:val="002520B3"/>
    <w:rsid w:val="00254541"/>
    <w:rsid w:val="002625C3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459"/>
    <w:rsid w:val="002C1810"/>
    <w:rsid w:val="002C1C8C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7057"/>
    <w:rsid w:val="00363C67"/>
    <w:rsid w:val="00365D44"/>
    <w:rsid w:val="00371E3B"/>
    <w:rsid w:val="00373518"/>
    <w:rsid w:val="00377498"/>
    <w:rsid w:val="003817BE"/>
    <w:rsid w:val="003868C1"/>
    <w:rsid w:val="003916D5"/>
    <w:rsid w:val="00391960"/>
    <w:rsid w:val="00393AC4"/>
    <w:rsid w:val="003959F4"/>
    <w:rsid w:val="00397204"/>
    <w:rsid w:val="003A649E"/>
    <w:rsid w:val="003A67B7"/>
    <w:rsid w:val="003B5D6E"/>
    <w:rsid w:val="003C2986"/>
    <w:rsid w:val="003C3801"/>
    <w:rsid w:val="003D5DA5"/>
    <w:rsid w:val="003D6418"/>
    <w:rsid w:val="003E0FAF"/>
    <w:rsid w:val="003E38C4"/>
    <w:rsid w:val="003F1098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5F66"/>
    <w:rsid w:val="00426AC6"/>
    <w:rsid w:val="004278E0"/>
    <w:rsid w:val="004369B6"/>
    <w:rsid w:val="00436E2D"/>
    <w:rsid w:val="004376C9"/>
    <w:rsid w:val="004468B6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220A"/>
    <w:rsid w:val="005A3688"/>
    <w:rsid w:val="005B0ED1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0FCD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9CB"/>
    <w:rsid w:val="0069685C"/>
    <w:rsid w:val="006A56B7"/>
    <w:rsid w:val="006A5B00"/>
    <w:rsid w:val="006B3D3F"/>
    <w:rsid w:val="006C0200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57421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6971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CF0"/>
    <w:rsid w:val="00996D4B"/>
    <w:rsid w:val="00996E92"/>
    <w:rsid w:val="009A4E2A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1C39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2232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2E9"/>
    <w:rsid w:val="00CF2030"/>
    <w:rsid w:val="00CF377E"/>
    <w:rsid w:val="00D000FE"/>
    <w:rsid w:val="00D02075"/>
    <w:rsid w:val="00D04933"/>
    <w:rsid w:val="00D04C6F"/>
    <w:rsid w:val="00D1192E"/>
    <w:rsid w:val="00D204A6"/>
    <w:rsid w:val="00D20D5D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1686"/>
    <w:rsid w:val="00DF2685"/>
    <w:rsid w:val="00DF327A"/>
    <w:rsid w:val="00DF7324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5213"/>
    <w:rsid w:val="00E70952"/>
    <w:rsid w:val="00E70E2F"/>
    <w:rsid w:val="00E73006"/>
    <w:rsid w:val="00E746E5"/>
    <w:rsid w:val="00E76A00"/>
    <w:rsid w:val="00E80B45"/>
    <w:rsid w:val="00E8238F"/>
    <w:rsid w:val="00E83FB2"/>
    <w:rsid w:val="00E85E81"/>
    <w:rsid w:val="00E8627B"/>
    <w:rsid w:val="00E86FA5"/>
    <w:rsid w:val="00E92ED3"/>
    <w:rsid w:val="00E94FDC"/>
    <w:rsid w:val="00EA19A0"/>
    <w:rsid w:val="00EA53E7"/>
    <w:rsid w:val="00EA561F"/>
    <w:rsid w:val="00EA6716"/>
    <w:rsid w:val="00EB0B49"/>
    <w:rsid w:val="00EB1655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04A9"/>
    <w:rsid w:val="00F917D0"/>
    <w:rsid w:val="00F93403"/>
    <w:rsid w:val="00F96AFF"/>
    <w:rsid w:val="00F97CE5"/>
    <w:rsid w:val="00FA6F8E"/>
    <w:rsid w:val="00FA7D32"/>
    <w:rsid w:val="00FB1536"/>
    <w:rsid w:val="00FB44DC"/>
    <w:rsid w:val="00FB7AE2"/>
    <w:rsid w:val="00FB7ED0"/>
    <w:rsid w:val="00FC066A"/>
    <w:rsid w:val="00FC2E2F"/>
    <w:rsid w:val="00FD02AA"/>
    <w:rsid w:val="00FD20AA"/>
    <w:rsid w:val="00FD2DDF"/>
    <w:rsid w:val="00FD46D3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0516-1796-4CC4-832F-C8CEFD51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2015-09-15T14:46:00Z</cp:lastPrinted>
  <dcterms:created xsi:type="dcterms:W3CDTF">2015-10-06T15:04:00Z</dcterms:created>
  <dcterms:modified xsi:type="dcterms:W3CDTF">2015-10-19T19:12:00Z</dcterms:modified>
</cp:coreProperties>
</file>