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2268"/>
        <w:gridCol w:w="2399"/>
        <w:gridCol w:w="2268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14:paraId="43E63645" w14:textId="6165D336" w:rsidR="00020BC5" w:rsidRPr="00F86CBC" w:rsidRDefault="0016169D" w:rsidP="009576F6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9576F6">
              <w:rPr>
                <w:rFonts w:ascii="Times New Roman" w:hAnsi="Times New Roman" w:cs="Times New Roman"/>
                <w:b/>
              </w:rPr>
              <w:t>9º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286184">
        <w:tc>
          <w:tcPr>
            <w:tcW w:w="9333" w:type="dxa"/>
            <w:gridSpan w:val="4"/>
            <w:vAlign w:val="center"/>
          </w:tcPr>
          <w:p w14:paraId="6B2FC21B" w14:textId="2258D9BC" w:rsidR="00A265E9" w:rsidRPr="00F86CBC" w:rsidRDefault="00A265E9" w:rsidP="009576F6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9576F6">
              <w:rPr>
                <w:rFonts w:ascii="Times New Roman" w:hAnsi="Times New Roman" w:cs="Times New Roman"/>
                <w:b/>
              </w:rPr>
              <w:t>1</w:t>
            </w:r>
            <w:r w:rsidR="005B1AFB">
              <w:rPr>
                <w:rFonts w:ascii="Times New Roman" w:hAnsi="Times New Roman" w:cs="Times New Roman"/>
                <w:b/>
              </w:rPr>
              <w:t>4/07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Pr="00F86CBC">
              <w:rPr>
                <w:rFonts w:ascii="Times New Roman" w:hAnsi="Times New Roman" w:cs="Times New Roman"/>
                <w:b/>
              </w:rPr>
              <w:t>2016</w:t>
            </w:r>
          </w:p>
        </w:tc>
      </w:tr>
      <w:tr w:rsidR="00670CE1" w:rsidRPr="00F86CBC" w14:paraId="52888A81" w14:textId="77777777" w:rsidTr="00C13A56">
        <w:tc>
          <w:tcPr>
            <w:tcW w:w="4666" w:type="dxa"/>
            <w:gridSpan w:val="2"/>
            <w:vAlign w:val="center"/>
          </w:tcPr>
          <w:p w14:paraId="169F7E69" w14:textId="48EA1287" w:rsidR="00670CE1" w:rsidRPr="00F86CBC" w:rsidRDefault="00670CE1" w:rsidP="001F33B6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2"/>
            <w:vAlign w:val="center"/>
          </w:tcPr>
          <w:p w14:paraId="6E551EB9" w14:textId="4C18893D" w:rsidR="00670CE1" w:rsidRPr="00F86CBC" w:rsidRDefault="00670CE1" w:rsidP="00A265E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A90BEC">
        <w:tc>
          <w:tcPr>
            <w:tcW w:w="9333" w:type="dxa"/>
            <w:gridSpan w:val="4"/>
            <w:vAlign w:val="center"/>
          </w:tcPr>
          <w:p w14:paraId="30F57C6D" w14:textId="2D57D56A" w:rsidR="00A265E9" w:rsidRPr="00F86CBC" w:rsidRDefault="00A265E9" w:rsidP="004835D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B43D07">
              <w:rPr>
                <w:rFonts w:ascii="Times New Roman" w:hAnsi="Times New Roman" w:cs="Times New Roman"/>
              </w:rPr>
              <w:t xml:space="preserve">o CAU/RS: Rua Dona Laura, </w:t>
            </w:r>
            <w:proofErr w:type="gramStart"/>
            <w:r w:rsidR="00B43D07">
              <w:rPr>
                <w:rFonts w:ascii="Times New Roman" w:hAnsi="Times New Roman" w:cs="Times New Roman"/>
              </w:rPr>
              <w:t>320/15</w:t>
            </w:r>
            <w:r w:rsidR="00670CE1" w:rsidRPr="00F86CBC">
              <w:rPr>
                <w:rFonts w:ascii="Times New Roman" w:hAnsi="Times New Roman" w:cs="Times New Roman"/>
              </w:rPr>
              <w:t>º andar</w:t>
            </w:r>
            <w:proofErr w:type="gramEnd"/>
            <w:r w:rsidR="00670CE1" w:rsidRPr="00F86CBC">
              <w:rPr>
                <w:rFonts w:ascii="Times New Roman" w:hAnsi="Times New Roman" w:cs="Times New Roman"/>
              </w:rPr>
              <w:t xml:space="preserve"> - </w:t>
            </w:r>
            <w:r w:rsidRPr="00F86CBC">
              <w:rPr>
                <w:rFonts w:ascii="Times New Roman" w:hAnsi="Times New Roman" w:cs="Times New Roman"/>
              </w:rPr>
              <w:t xml:space="preserve">Sala de Reuniões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0ED62405" w:rsidR="009E47A2" w:rsidRPr="00F86CBC" w:rsidRDefault="0047308C" w:rsidP="000A7169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 xml:space="preserve">ordenador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, </w:t>
            </w:r>
            <w:r w:rsidR="005B1AFB">
              <w:rPr>
                <w:rFonts w:ascii="Times New Roman" w:eastAsia="Times New Roman" w:hAnsi="Times New Roman" w:cs="Times New Roman"/>
              </w:rPr>
              <w:t xml:space="preserve">o Conselheiro </w:t>
            </w:r>
            <w:r w:rsidR="009576F6">
              <w:rPr>
                <w:rFonts w:ascii="Times New Roman" w:eastAsia="Times New Roman" w:hAnsi="Times New Roman" w:cs="Times New Roman"/>
              </w:rPr>
              <w:t>suplente Efreu Quintana</w:t>
            </w:r>
            <w:r w:rsidR="005B1AFB">
              <w:rPr>
                <w:rFonts w:ascii="Times New Roman" w:eastAsia="Times New Roman" w:hAnsi="Times New Roman" w:cs="Times New Roman"/>
              </w:rPr>
              <w:t>,</w:t>
            </w:r>
            <w:r w:rsidR="005B1AFB" w:rsidRPr="00F86CBC">
              <w:rPr>
                <w:rFonts w:ascii="Times New Roman" w:eastAsia="Times New Roman" w:hAnsi="Times New Roman" w:cs="Times New Roman"/>
              </w:rPr>
              <w:t xml:space="preserve"> </w:t>
            </w:r>
            <w:r w:rsidR="00E06969" w:rsidRPr="00F86CBC">
              <w:rPr>
                <w:rFonts w:ascii="Times New Roman" w:eastAsia="Times New Roman" w:hAnsi="Times New Roman" w:cs="Times New Roman"/>
              </w:rPr>
              <w:t>a Gerente Técnica Maríndia Izabel Girardello</w:t>
            </w:r>
            <w:r w:rsidR="007C1D8F">
              <w:rPr>
                <w:rFonts w:ascii="Times New Roman" w:eastAsia="Times New Roman" w:hAnsi="Times New Roman" w:cs="Times New Roman"/>
              </w:rPr>
              <w:t>, a Supervisora Sabrina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 </w:t>
            </w:r>
            <w:r w:rsidR="00A34FE8">
              <w:rPr>
                <w:rFonts w:ascii="Times New Roman" w:eastAsia="Times New Roman" w:hAnsi="Times New Roman" w:cs="Times New Roman"/>
              </w:rPr>
              <w:t xml:space="preserve">Lopes Ourique </w:t>
            </w:r>
            <w:r w:rsidR="00DB3048">
              <w:rPr>
                <w:rFonts w:ascii="Times New Roman" w:eastAsia="Times New Roman" w:hAnsi="Times New Roman" w:cs="Times New Roman"/>
              </w:rPr>
              <w:t>e o Assistente A</w:t>
            </w:r>
            <w:r w:rsidR="005917DC">
              <w:rPr>
                <w:rFonts w:ascii="Times New Roman" w:eastAsia="Times New Roman" w:hAnsi="Times New Roman" w:cs="Times New Roman"/>
              </w:rPr>
              <w:t xml:space="preserve">dministrativo Eduardo Silva. 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7E21683C" w:rsidR="009E47A2" w:rsidRPr="00F86CBC" w:rsidRDefault="00454E37" w:rsidP="000A716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provação da Súmula da </w:t>
            </w:r>
            <w:r w:rsidR="000A7169">
              <w:rPr>
                <w:rFonts w:ascii="Times New Roman" w:hAnsi="Times New Roman" w:cs="Times New Roman"/>
                <w:b/>
              </w:rPr>
              <w:t>68</w:t>
            </w:r>
            <w:r w:rsidR="00670CE1" w:rsidRPr="00F86CBC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E52B70" w:rsidRPr="00F86CBC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E33F79D" w:rsidR="008A6601" w:rsidRPr="00F86CBC" w:rsidRDefault="00DE3BB9" w:rsidP="00201C75">
            <w:pPr>
              <w:shd w:val="clear" w:color="auto" w:fill="FFFFFF" w:themeFill="background1"/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súmula foi </w:t>
            </w:r>
            <w:r w:rsidR="00201C75">
              <w:rPr>
                <w:rFonts w:ascii="Times New Roman" w:eastAsia="Times New Roman" w:hAnsi="Times New Roman" w:cs="Times New Roman"/>
              </w:rPr>
              <w:t>lida pelo coordenador e, feitos alguns ajustes, foi assinada pelos presentes.</w:t>
            </w:r>
          </w:p>
        </w:tc>
      </w:tr>
      <w:tr w:rsidR="008764D0" w:rsidRPr="002C5FF9" w14:paraId="610B8945" w14:textId="77777777" w:rsidTr="00FC5F1E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F5AB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8764D0" w:rsidRPr="002C5FF9" w14:paraId="54ED5B03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7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7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A923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5CD81C85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5DE1" w14:textId="61AAF7F1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47C5" w14:textId="4436FF75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31E6" w14:textId="0CF30246" w:rsidR="008764D0" w:rsidRPr="002C5FF9" w:rsidRDefault="008764D0" w:rsidP="00FC5F1E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2304B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C5F1E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038A3" w14:textId="6453E09E" w:rsidR="00DC0E8C" w:rsidRDefault="007C1D8F" w:rsidP="004A0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EF77B66" w14:textId="77777777" w:rsidR="007C1D8F" w:rsidRDefault="007C1D8F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7DACD68E" w14:textId="6A74707C" w:rsidR="007C1D8F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2.1.1. Denúncia </w:t>
            </w:r>
            <w:r w:rsidRPr="00AB48E4">
              <w:rPr>
                <w:rFonts w:ascii="Times New Roman" w:hAnsi="Times New Roman" w:cs="Times New Roman"/>
              </w:rPr>
              <w:t>4900/2015</w:t>
            </w:r>
            <w:r w:rsidRPr="00AB48E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C60815">
              <w:rPr>
                <w:rFonts w:ascii="Times New Roman" w:hAnsi="Times New Roman" w:cs="Times New Roman"/>
              </w:rPr>
              <w:t xml:space="preserve">M F </w:t>
            </w:r>
            <w:proofErr w:type="spellStart"/>
            <w:r w:rsidR="00C60815">
              <w:rPr>
                <w:rFonts w:ascii="Times New Roman" w:hAnsi="Times New Roman" w:cs="Times New Roman"/>
              </w:rPr>
              <w:t>F</w:t>
            </w:r>
            <w:proofErr w:type="spellEnd"/>
          </w:p>
          <w:p w14:paraId="4DDAF3C0" w14:textId="51CDC41F" w:rsidR="000D2997" w:rsidRDefault="000A7169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Após recebidas as manifestações das partes e realizada audiência de conciliação que resultou inexi</w:t>
            </w:r>
            <w:r w:rsidR="002B726B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osa, admite-se a denúncia para possibilitar análise criteriosa da situação apresentada nos autos do processo.</w:t>
            </w:r>
          </w:p>
          <w:p w14:paraId="07DDAC5C" w14:textId="77777777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074ED60" w14:textId="40DDC487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2.1.2. Denúncia </w:t>
            </w:r>
            <w:r w:rsidRPr="00AB48E4">
              <w:rPr>
                <w:rFonts w:ascii="Times New Roman" w:hAnsi="Times New Roman" w:cs="Times New Roman"/>
              </w:rPr>
              <w:t>4366/2014</w:t>
            </w:r>
            <w:r w:rsidRPr="00AB48E4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C60815">
              <w:rPr>
                <w:rFonts w:ascii="Times New Roman" w:hAnsi="Times New Roman" w:cs="Times New Roman"/>
              </w:rPr>
              <w:t>D W T</w:t>
            </w:r>
          </w:p>
          <w:p w14:paraId="688F9FA2" w14:textId="062EF601" w:rsidR="00CC78DF" w:rsidRDefault="00CC78DF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 identificação de indício de falta de ética disciplinar por não atendimento do item IX e X do art. 18 da Lei nº 12.378/2010.</w:t>
            </w:r>
          </w:p>
          <w:p w14:paraId="7745ED64" w14:textId="77777777" w:rsidR="007C1D8F" w:rsidRDefault="007C1D8F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50B1008D" w14:textId="01357738" w:rsidR="007C1D8F" w:rsidRDefault="007C1D8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Para Análise do </w:t>
            </w:r>
            <w:r w:rsidR="005D494F" w:rsidRPr="00BF2B3D">
              <w:rPr>
                <w:rFonts w:ascii="Times New Roman" w:hAnsi="Times New Roman" w:cs="Times New Roman"/>
                <w:u w:val="single"/>
              </w:rPr>
              <w:t>Relator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 Rui Mineiro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93AEB25" w14:textId="77777777" w:rsidR="007C1D8F" w:rsidRDefault="007C1D8F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5E4E4EFE" w14:textId="42E43ED5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 w:rsidR="00B758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. Processo nº </w:t>
            </w:r>
            <w:r w:rsidRPr="00AB48E4">
              <w:rPr>
                <w:rFonts w:ascii="Times New Roman" w:hAnsi="Times New Roman" w:cs="Times New Roman"/>
              </w:rPr>
              <w:t>142198/2014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>N B P T</w:t>
            </w:r>
          </w:p>
          <w:p w14:paraId="1AF53BB9" w14:textId="3A8A05A7" w:rsidR="00012289" w:rsidRDefault="00012289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Rui Mineiro propõe que, devido à impossibilidade do denunciado de participar da audiência de conciliação</w:t>
            </w:r>
            <w:r w:rsidR="000A71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até o mês de setembro de 2016</w:t>
            </w:r>
            <w:r w:rsidR="000A71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a audiência de conciliação </w:t>
            </w:r>
            <w:r w:rsidR="000A7169">
              <w:rPr>
                <w:rFonts w:ascii="Times New Roman" w:hAnsi="Times New Roman" w:cs="Times New Roman"/>
              </w:rPr>
              <w:t>seja</w:t>
            </w:r>
            <w:r>
              <w:rPr>
                <w:rFonts w:ascii="Times New Roman" w:hAnsi="Times New Roman" w:cs="Times New Roman"/>
              </w:rPr>
              <w:t xml:space="preserve"> agendada para o dia 03 de outubro de 2016, às 10h. Cientificar as partes.</w:t>
            </w:r>
          </w:p>
          <w:p w14:paraId="1B56E912" w14:textId="77777777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1741EF35" w14:textId="20A9770B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BF2B3D">
              <w:rPr>
                <w:rFonts w:ascii="Times New Roman" w:hAnsi="Times New Roman" w:cs="Times New Roman"/>
                <w:u w:val="single"/>
              </w:rPr>
              <w:t>Para Análise do Relator Marcelo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048929A" w14:textId="77777777" w:rsidR="005D494F" w:rsidRDefault="005D494F" w:rsidP="000A716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C8F8DFC" w14:textId="5D9809A8" w:rsidR="00AB48E4" w:rsidRDefault="005D494F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2.3.1. Processo nº </w:t>
            </w:r>
            <w:r w:rsidR="00AB48E4" w:rsidRPr="00AB48E4">
              <w:rPr>
                <w:rFonts w:ascii="Times New Roman" w:hAnsi="Times New Roman" w:cs="Times New Roman"/>
              </w:rPr>
              <w:t>337117/2016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>–</w:t>
            </w:r>
            <w:r w:rsidR="00AB48E4"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 xml:space="preserve">E L </w:t>
            </w:r>
          </w:p>
          <w:p w14:paraId="0DE00887" w14:textId="2462B750" w:rsidR="00AB48E4" w:rsidRDefault="000A7169" w:rsidP="0007170A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 razão do despacho da Gerência Financeira que informou a existência d</w:t>
            </w:r>
            <w:r w:rsidR="0007170A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processo administrativo para regularização dos débitos de anuidade da referida arquiteta e urbanista, sob nº 115/2016, a comissão entende pela suspensão do processo até que encerre os tr</w:t>
            </w:r>
            <w:r w:rsidR="0007170A">
              <w:rPr>
                <w:rFonts w:ascii="Times New Roman" w:hAnsi="Times New Roman" w:cs="Times New Roman"/>
              </w:rPr>
              <w:t>âmites no processo da Gerência Financeira.</w:t>
            </w:r>
          </w:p>
          <w:p w14:paraId="2194C41D" w14:textId="51918288" w:rsidR="0007170A" w:rsidRDefault="0007170A" w:rsidP="0007170A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comissão solicita que ao término do processo 115/2016 a Gerência Financeira informe o seu resultado.</w:t>
            </w:r>
          </w:p>
          <w:p w14:paraId="23DCAFE0" w14:textId="77777777" w:rsidR="0007170A" w:rsidRPr="00AB48E4" w:rsidRDefault="0007170A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4FD69CAA" w14:textId="12B14BC0" w:rsidR="0005097F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2.3.2. Processo nº </w:t>
            </w:r>
            <w:r w:rsidR="006A1284">
              <w:rPr>
                <w:rFonts w:ascii="Times New Roman" w:hAnsi="Times New Roman" w:cs="Times New Roman"/>
              </w:rPr>
              <w:t>1814/2013</w:t>
            </w:r>
            <w:r w:rsidR="00646037"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>B H T S</w:t>
            </w:r>
          </w:p>
          <w:p w14:paraId="79543039" w14:textId="2DCAFB96" w:rsidR="006A1284" w:rsidRDefault="006A1284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Conselheiro Marcelo levou o processo em carga para apreciação.</w:t>
            </w:r>
          </w:p>
          <w:p w14:paraId="5F226D27" w14:textId="77777777" w:rsidR="006A1284" w:rsidRDefault="006A128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</w:p>
          <w:p w14:paraId="256F8D33" w14:textId="6CC953DC" w:rsidR="00B7581B" w:rsidRDefault="00B7581B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2.3.3. </w:t>
            </w:r>
            <w:r w:rsidRPr="00B7581B">
              <w:rPr>
                <w:rFonts w:ascii="Times New Roman" w:hAnsi="Times New Roman" w:cs="Times New Roman"/>
              </w:rPr>
              <w:t>Processo nº</w:t>
            </w:r>
            <w:r>
              <w:rPr>
                <w:rFonts w:ascii="Times New Roman" w:hAnsi="Times New Roman" w:cs="Times New Roman"/>
              </w:rPr>
              <w:t xml:space="preserve"> 176906/2014 – Paulo Guerra</w:t>
            </w:r>
            <w:r w:rsidR="00214C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Arquitetura e Engenharia e RH Empreendimentos Imobiliários</w:t>
            </w:r>
          </w:p>
          <w:p w14:paraId="0C3C61B4" w14:textId="65F824E2" w:rsidR="006A1284" w:rsidRDefault="006A1284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CED encaminha o processo à Comissão de Exercício Profissional para que faça seus encaminhamentos.</w:t>
            </w:r>
          </w:p>
          <w:p w14:paraId="5DE9CBAD" w14:textId="77777777" w:rsidR="002B726B" w:rsidRDefault="002B726B" w:rsidP="000A7169">
            <w:pPr>
              <w:ind w:left="34" w:firstLine="283"/>
              <w:jc w:val="both"/>
              <w:rPr>
                <w:rFonts w:ascii="Times New Roman" w:hAnsi="Times New Roman" w:cs="Times New Roman"/>
              </w:rPr>
            </w:pPr>
          </w:p>
          <w:p w14:paraId="3A7BF000" w14:textId="77777777" w:rsidR="00B347CE" w:rsidRDefault="00B347CE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69E46BA0" w14:textId="40353383" w:rsidR="00B31380" w:rsidRDefault="00B31380" w:rsidP="000A7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2.4. </w:t>
            </w:r>
            <w:r w:rsidRPr="00BF2B3D">
              <w:rPr>
                <w:rFonts w:ascii="Times New Roman" w:hAnsi="Times New Roman" w:cs="Times New Roman"/>
                <w:u w:val="single"/>
              </w:rPr>
              <w:t xml:space="preserve">Para Análise do Relator </w:t>
            </w:r>
            <w:r w:rsidR="00B7581B">
              <w:rPr>
                <w:rFonts w:ascii="Times New Roman" w:hAnsi="Times New Roman" w:cs="Times New Roman"/>
                <w:u w:val="single"/>
              </w:rPr>
              <w:t>Efreu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15B1703" w14:textId="2D253AD7" w:rsidR="00B31380" w:rsidRDefault="00B7581B" w:rsidP="000A7169">
            <w:pPr>
              <w:jc w:val="both"/>
              <w:rPr>
                <w:rFonts w:ascii="Times New Roman" w:hAnsi="Times New Roman" w:cs="Times New Roman"/>
              </w:rPr>
            </w:pPr>
            <w:r w:rsidRPr="00B7581B">
              <w:rPr>
                <w:rFonts w:ascii="Times New Roman" w:hAnsi="Times New Roman" w:cs="Times New Roman"/>
              </w:rPr>
              <w:t>O Cons. Efreu trará os processos que estão em carga com ele e o seu parecer para</w:t>
            </w:r>
          </w:p>
          <w:p w14:paraId="6CFE5471" w14:textId="77777777" w:rsidR="00AB48E4" w:rsidRDefault="00AB48E4" w:rsidP="000A7169">
            <w:pPr>
              <w:jc w:val="both"/>
              <w:rPr>
                <w:rFonts w:ascii="Times New Roman" w:hAnsi="Times New Roman" w:cs="Times New Roman"/>
              </w:rPr>
            </w:pPr>
          </w:p>
          <w:p w14:paraId="4A0DBAB9" w14:textId="77777777" w:rsidR="00AB48E4" w:rsidRDefault="00AB48E4" w:rsidP="000A7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 </w:t>
            </w:r>
            <w:r w:rsidRPr="00AB48E4">
              <w:rPr>
                <w:rFonts w:ascii="Times New Roman" w:hAnsi="Times New Roman" w:cs="Times New Roman"/>
                <w:u w:val="single"/>
              </w:rPr>
              <w:t>Assinatura de ofício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8BA54D1" w14:textId="4D2C82CF" w:rsidR="00AB48E4" w:rsidRDefault="00AB48E4" w:rsidP="000A7169">
            <w:pPr>
              <w:ind w:left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2.6.1. </w:t>
            </w:r>
            <w:r w:rsidR="00B7581B" w:rsidRPr="00B7581B">
              <w:rPr>
                <w:rFonts w:ascii="Times New Roman" w:hAnsi="Times New Roman" w:cs="Times New Roman"/>
              </w:rPr>
              <w:t xml:space="preserve">Processo nº </w:t>
            </w:r>
            <w:r w:rsidR="00B7581B">
              <w:rPr>
                <w:rFonts w:ascii="Times New Roman" w:hAnsi="Times New Roman" w:cs="Times New Roman"/>
              </w:rPr>
              <w:t>1994/2013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0815">
              <w:rPr>
                <w:rFonts w:ascii="Times New Roman" w:hAnsi="Times New Roman" w:cs="Times New Roman"/>
              </w:rPr>
              <w:t>L M B F</w:t>
            </w:r>
          </w:p>
          <w:p w14:paraId="69B57BA6" w14:textId="68F98319" w:rsidR="00AB48E4" w:rsidRPr="004A0CB0" w:rsidRDefault="00CC13A9" w:rsidP="00CC13A9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 ofício foi assinado e deve ser enviado aos interessados.</w:t>
            </w:r>
          </w:p>
        </w:tc>
      </w:tr>
      <w:tr w:rsidR="008764D0" w:rsidRPr="002C5FF9" w14:paraId="326AB9EE" w14:textId="77777777" w:rsidTr="00FC5F1E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E680" w14:textId="4BAFB0D4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8764D0" w:rsidRPr="002C5FF9" w14:paraId="16A5A900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BBD9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4C40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F39D" w14:textId="77777777" w:rsidR="008764D0" w:rsidRPr="002C5FF9" w:rsidRDefault="008764D0" w:rsidP="00FC5F1E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8764D0" w:rsidRPr="002C5FF9" w14:paraId="138A1B1D" w14:textId="77777777" w:rsidTr="00FC5F1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2C1B" w14:textId="1DDF2872" w:rsidR="008764D0" w:rsidRPr="002C5FF9" w:rsidRDefault="008764D0" w:rsidP="003113B7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F01D" w14:textId="5B9A622F" w:rsidR="008764D0" w:rsidRPr="002C5FF9" w:rsidRDefault="008764D0" w:rsidP="005101E1">
            <w:pPr>
              <w:ind w:left="34" w:firstLine="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3604" w14:textId="70F75590" w:rsidR="008764D0" w:rsidRPr="002C5FF9" w:rsidRDefault="008764D0" w:rsidP="007051DE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97F" w:rsidRPr="00F86CBC" w14:paraId="04CA6EB3" w14:textId="77777777" w:rsidTr="00771632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87418" w14:textId="28989593" w:rsidR="0005097F" w:rsidRPr="00BF2B3D" w:rsidRDefault="000A7CD3" w:rsidP="005D494F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Plenária Extraordinária:</w:t>
            </w:r>
          </w:p>
        </w:tc>
      </w:tr>
      <w:tr w:rsidR="0005097F" w:rsidRPr="00FA58F6" w14:paraId="25083886" w14:textId="77777777" w:rsidTr="00771632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8D46" w14:textId="4FDECDB1" w:rsidR="00B717D1" w:rsidRDefault="00EF6E4B" w:rsidP="00A40BD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26B">
              <w:rPr>
                <w:rFonts w:ascii="Times New Roman" w:hAnsi="Times New Roman" w:cs="Times New Roman"/>
              </w:rPr>
              <w:t>O C</w:t>
            </w:r>
            <w:r w:rsidR="000D2997">
              <w:rPr>
                <w:rFonts w:ascii="Times New Roman" w:hAnsi="Times New Roman" w:cs="Times New Roman"/>
              </w:rPr>
              <w:t>oordenador</w:t>
            </w:r>
            <w:r w:rsidR="002B726B">
              <w:rPr>
                <w:rFonts w:ascii="Times New Roman" w:hAnsi="Times New Roman" w:cs="Times New Roman"/>
              </w:rPr>
              <w:t xml:space="preserve"> Marcelo</w:t>
            </w:r>
            <w:r w:rsidR="000D2997">
              <w:rPr>
                <w:rFonts w:ascii="Times New Roman" w:hAnsi="Times New Roman" w:cs="Times New Roman"/>
              </w:rPr>
              <w:t xml:space="preserve"> informou que enviou e-mail a todas as CEDs do Brasil solicitando informações sobre as ações das suas comissões e seus conselhos sobre RT, visando instruir a Plenária Extraordinária. </w:t>
            </w:r>
          </w:p>
          <w:p w14:paraId="7DD284CD" w14:textId="18BFC555" w:rsidR="00A40BD0" w:rsidRPr="009636F7" w:rsidRDefault="003146C2" w:rsidP="00A40BD0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ide</w:t>
            </w:r>
            <w:r w:rsidR="00A40BD0">
              <w:rPr>
                <w:rFonts w:ascii="Times New Roman" w:hAnsi="Times New Roman" w:cs="Times New Roman"/>
              </w:rPr>
              <w:t>ia dos conselheiros é iniciar com uma breve abertura e contextualização, com a colaboraç</w:t>
            </w:r>
            <w:r w:rsidR="00194520">
              <w:rPr>
                <w:rFonts w:ascii="Times New Roman" w:hAnsi="Times New Roman" w:cs="Times New Roman"/>
              </w:rPr>
              <w:t>ão do conselheiro do CAU/PR</w:t>
            </w:r>
            <w:r w:rsidR="00A707B0">
              <w:rPr>
                <w:rFonts w:ascii="Times New Roman" w:hAnsi="Times New Roman" w:cs="Times New Roman"/>
              </w:rPr>
              <w:t>,</w:t>
            </w:r>
            <w:r w:rsidR="00194520">
              <w:rPr>
                <w:rFonts w:ascii="Times New Roman" w:hAnsi="Times New Roman" w:cs="Times New Roman"/>
              </w:rPr>
              <w:t xml:space="preserve"> Ronaldo Du</w:t>
            </w:r>
            <w:r>
              <w:rPr>
                <w:rFonts w:ascii="Times New Roman" w:hAnsi="Times New Roman" w:cs="Times New Roman"/>
              </w:rPr>
              <w:t>s</w:t>
            </w:r>
            <w:r w:rsidR="00194520">
              <w:rPr>
                <w:rFonts w:ascii="Times New Roman" w:hAnsi="Times New Roman" w:cs="Times New Roman"/>
              </w:rPr>
              <w:t>chenes. Após</w:t>
            </w:r>
            <w:r>
              <w:rPr>
                <w:rFonts w:ascii="Times New Roman" w:hAnsi="Times New Roman" w:cs="Times New Roman"/>
              </w:rPr>
              <w:t>,</w:t>
            </w:r>
            <w:r w:rsidR="00194520">
              <w:rPr>
                <w:rFonts w:ascii="Times New Roman" w:hAnsi="Times New Roman" w:cs="Times New Roman"/>
              </w:rPr>
              <w:t xml:space="preserve"> as entidades </w:t>
            </w:r>
            <w:bookmarkStart w:id="0" w:name="_GoBack"/>
            <w:r w:rsidR="00194520">
              <w:rPr>
                <w:rFonts w:ascii="Times New Roman" w:hAnsi="Times New Roman" w:cs="Times New Roman"/>
              </w:rPr>
              <w:t>convidadas farão suas manifestaçõe</w:t>
            </w:r>
            <w:r>
              <w:rPr>
                <w:rFonts w:ascii="Times New Roman" w:hAnsi="Times New Roman" w:cs="Times New Roman"/>
              </w:rPr>
              <w:t xml:space="preserve">s </w:t>
            </w:r>
            <w:bookmarkEnd w:id="0"/>
            <w:r>
              <w:rPr>
                <w:rFonts w:ascii="Times New Roman" w:hAnsi="Times New Roman" w:cs="Times New Roman"/>
              </w:rPr>
              <w:t>e a seguir será solicitado a</w:t>
            </w:r>
            <w:r w:rsidR="00194520">
              <w:rPr>
                <w:rFonts w:ascii="Times New Roman" w:hAnsi="Times New Roman" w:cs="Times New Roman"/>
              </w:rPr>
              <w:t xml:space="preserve"> todos os conselheiros presentes</w:t>
            </w:r>
            <w:r>
              <w:rPr>
                <w:rFonts w:ascii="Times New Roman" w:hAnsi="Times New Roman" w:cs="Times New Roman"/>
              </w:rPr>
              <w:t xml:space="preserve"> que</w:t>
            </w:r>
            <w:r w:rsidR="00194520">
              <w:rPr>
                <w:rFonts w:ascii="Times New Roman" w:hAnsi="Times New Roman" w:cs="Times New Roman"/>
              </w:rPr>
              <w:t xml:space="preserve"> apresentem suas opiniões e coment</w:t>
            </w:r>
            <w:r w:rsidR="004E6EBF">
              <w:rPr>
                <w:rFonts w:ascii="Times New Roman" w:hAnsi="Times New Roman" w:cs="Times New Roman"/>
              </w:rPr>
              <w:t xml:space="preserve">ários, de modo que não haja uma condução dos pensamentos por parte da CED. </w:t>
            </w:r>
            <w:r w:rsidR="000A6281">
              <w:rPr>
                <w:rFonts w:ascii="Times New Roman" w:hAnsi="Times New Roman" w:cs="Times New Roman"/>
              </w:rPr>
              <w:t xml:space="preserve">Há muitas maneiras de encarar essa prática, de modo que é preciso que surjam as várias visões para enriquecer a contribuição da CED-CAU/RS para o código de ética comentado, que está em elaboração pela Comissão Nacional. </w:t>
            </w:r>
            <w:r>
              <w:rPr>
                <w:rFonts w:ascii="Times New Roman" w:hAnsi="Times New Roman" w:cs="Times New Roman"/>
              </w:rPr>
              <w:t>Foi f</w:t>
            </w:r>
            <w:r w:rsidR="00CC6498">
              <w:rPr>
                <w:rFonts w:ascii="Times New Roman" w:hAnsi="Times New Roman" w:cs="Times New Roman"/>
              </w:rPr>
              <w:t>eita</w:t>
            </w:r>
            <w:r>
              <w:rPr>
                <w:rFonts w:ascii="Times New Roman" w:hAnsi="Times New Roman" w:cs="Times New Roman"/>
              </w:rPr>
              <w:t xml:space="preserve"> uma</w:t>
            </w:r>
            <w:r w:rsidR="00CC6498">
              <w:rPr>
                <w:rFonts w:ascii="Times New Roman" w:hAnsi="Times New Roman" w:cs="Times New Roman"/>
              </w:rPr>
              <w:t xml:space="preserve"> consulta aos assessores jurídicos Flávio e Suzana sobre o enquadram</w:t>
            </w:r>
            <w:r>
              <w:rPr>
                <w:rFonts w:ascii="Times New Roman" w:hAnsi="Times New Roman" w:cs="Times New Roman"/>
              </w:rPr>
              <w:t>ento da RT no novo código penal, com relação à</w:t>
            </w:r>
            <w:r w:rsidR="00CC6498">
              <w:rPr>
                <w:rFonts w:ascii="Times New Roman" w:hAnsi="Times New Roman" w:cs="Times New Roman"/>
              </w:rPr>
              <w:t>s diferenças entre as atividades de construção e as de arquitetura de interiores. O assessor jurídico Flávio colocou que o problema não é o fato de receber comissão, mas sim a atitude do profissional de fazer uma ilicitud</w:t>
            </w:r>
            <w:r>
              <w:rPr>
                <w:rFonts w:ascii="Times New Roman" w:hAnsi="Times New Roman" w:cs="Times New Roman"/>
              </w:rPr>
              <w:t>e - realizar</w:t>
            </w:r>
            <w:r w:rsidR="00CC6498">
              <w:rPr>
                <w:rFonts w:ascii="Times New Roman" w:hAnsi="Times New Roman" w:cs="Times New Roman"/>
              </w:rPr>
              <w:t xml:space="preserve"> uma indicação técnica com o objetivo de receber </w:t>
            </w:r>
            <w:r w:rsidR="00BD5819">
              <w:rPr>
                <w:rFonts w:ascii="Times New Roman" w:hAnsi="Times New Roman" w:cs="Times New Roman"/>
              </w:rPr>
              <w:t xml:space="preserve">RT, sem seguir os parâmetros técnicos. </w:t>
            </w:r>
            <w:r w:rsidR="008A0BB3">
              <w:rPr>
                <w:rFonts w:ascii="Times New Roman" w:hAnsi="Times New Roman" w:cs="Times New Roman"/>
              </w:rPr>
              <w:t xml:space="preserve">Todos concordam que cada caso é um caso, é muito difícil de generalizar. </w:t>
            </w:r>
            <w:r w:rsidR="00DD7B1C">
              <w:rPr>
                <w:rFonts w:ascii="Times New Roman" w:hAnsi="Times New Roman" w:cs="Times New Roman"/>
              </w:rPr>
              <w:t xml:space="preserve"> Marcelo entende que a motivação é o carro-chefe dessa questão e não a reserva técnica propriamente dita. </w:t>
            </w:r>
            <w:r w:rsidR="006D2C51">
              <w:rPr>
                <w:rFonts w:ascii="Times New Roman" w:hAnsi="Times New Roman" w:cs="Times New Roman"/>
              </w:rPr>
              <w:t xml:space="preserve">Os advogados afirmaram que o que é considerado falta ética é o ganho de bens de forma </w:t>
            </w:r>
            <w:r w:rsidR="006D2C51" w:rsidRPr="006D2C51">
              <w:rPr>
                <w:rFonts w:ascii="Times New Roman" w:hAnsi="Times New Roman" w:cs="Times New Roman"/>
                <w:u w:val="single"/>
              </w:rPr>
              <w:t>ilícita</w:t>
            </w:r>
            <w:r>
              <w:rPr>
                <w:rFonts w:ascii="Times New Roman" w:hAnsi="Times New Roman" w:cs="Times New Roman"/>
              </w:rPr>
              <w:t>.</w:t>
            </w:r>
            <w:r w:rsidR="009636F7" w:rsidRPr="009636F7">
              <w:rPr>
                <w:rFonts w:ascii="Times New Roman" w:hAnsi="Times New Roman" w:cs="Times New Roman"/>
              </w:rPr>
              <w:t xml:space="preserve"> O código de ética do servidor público federal estabelece que o servid</w:t>
            </w:r>
            <w:r>
              <w:rPr>
                <w:rFonts w:ascii="Times New Roman" w:hAnsi="Times New Roman" w:cs="Times New Roman"/>
              </w:rPr>
              <w:t xml:space="preserve">or não pode receber comissões. </w:t>
            </w:r>
            <w:r w:rsidR="009636F7" w:rsidRPr="009636F7">
              <w:rPr>
                <w:rFonts w:ascii="Times New Roman" w:hAnsi="Times New Roman" w:cs="Times New Roman"/>
              </w:rPr>
              <w:t xml:space="preserve">Alguns estabelecem um valor máximo que pode ser recebido pelos servidores, em geral </w:t>
            </w:r>
            <w:r>
              <w:rPr>
                <w:rFonts w:ascii="Times New Roman" w:hAnsi="Times New Roman" w:cs="Times New Roman"/>
              </w:rPr>
              <w:t>R$</w:t>
            </w:r>
            <w:r w:rsidR="009636F7" w:rsidRPr="009636F7">
              <w:rPr>
                <w:rFonts w:ascii="Times New Roman" w:hAnsi="Times New Roman" w:cs="Times New Roman"/>
              </w:rPr>
              <w:t xml:space="preserve">100,00. </w:t>
            </w:r>
          </w:p>
          <w:p w14:paraId="0EA970F1" w14:textId="22FF431F" w:rsidR="000937A6" w:rsidRDefault="003146C2" w:rsidP="00695789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conselheiro </w:t>
            </w:r>
            <w:r w:rsidR="007127BC">
              <w:rPr>
                <w:rFonts w:ascii="Times New Roman" w:hAnsi="Times New Roman" w:cs="Times New Roman"/>
              </w:rPr>
              <w:t>Rui defende que essa é uma prática de mercado, que muita gente pratica e que não é necessariamente ilícita.</w:t>
            </w:r>
            <w:r>
              <w:rPr>
                <w:rFonts w:ascii="Times New Roman" w:hAnsi="Times New Roman" w:cs="Times New Roman"/>
              </w:rPr>
              <w:t xml:space="preserve"> O coordenador</w:t>
            </w:r>
            <w:r w:rsidR="007127BC">
              <w:rPr>
                <w:rFonts w:ascii="Times New Roman" w:hAnsi="Times New Roman" w:cs="Times New Roman"/>
              </w:rPr>
              <w:t xml:space="preserve"> </w:t>
            </w:r>
            <w:r w:rsidR="00695789">
              <w:rPr>
                <w:rFonts w:ascii="Times New Roman" w:hAnsi="Times New Roman" w:cs="Times New Roman"/>
              </w:rPr>
              <w:t>Marcelo propõe que depois da plenária se faça um relatório, diferente da ata, que possa ser enviado aos outros CAUs</w:t>
            </w:r>
            <w:r>
              <w:rPr>
                <w:rFonts w:ascii="Times New Roman" w:hAnsi="Times New Roman" w:cs="Times New Roman"/>
              </w:rPr>
              <w:t>/UF</w:t>
            </w:r>
            <w:r w:rsidR="00695789">
              <w:rPr>
                <w:rFonts w:ascii="Times New Roman" w:hAnsi="Times New Roman" w:cs="Times New Roman"/>
              </w:rPr>
              <w:t xml:space="preserve">. </w:t>
            </w:r>
            <w:r w:rsidR="000A2905">
              <w:rPr>
                <w:rFonts w:ascii="Times New Roman" w:hAnsi="Times New Roman" w:cs="Times New Roman"/>
              </w:rPr>
              <w:t xml:space="preserve"> Flávio insiste em que é preciso sair da generalização, </w:t>
            </w:r>
            <w:r>
              <w:rPr>
                <w:rFonts w:ascii="Times New Roman" w:hAnsi="Times New Roman" w:cs="Times New Roman"/>
              </w:rPr>
              <w:t>visando uma</w:t>
            </w:r>
            <w:r w:rsidR="000A2905">
              <w:rPr>
                <w:rFonts w:ascii="Times New Roman" w:hAnsi="Times New Roman" w:cs="Times New Roman"/>
              </w:rPr>
              <w:t xml:space="preserve"> abordagem mais aberta, </w:t>
            </w:r>
            <w:r>
              <w:rPr>
                <w:rFonts w:ascii="Times New Roman" w:hAnsi="Times New Roman" w:cs="Times New Roman"/>
              </w:rPr>
              <w:t>frisando</w:t>
            </w:r>
            <w:r w:rsidR="000A2905">
              <w:rPr>
                <w:rFonts w:ascii="Times New Roman" w:hAnsi="Times New Roman" w:cs="Times New Roman"/>
              </w:rPr>
              <w:t xml:space="preserve"> que o problema é a ilicitude e que cada caso é um caso. </w:t>
            </w:r>
            <w:r w:rsidR="00922152">
              <w:rPr>
                <w:rFonts w:ascii="Times New Roman" w:hAnsi="Times New Roman" w:cs="Times New Roman"/>
              </w:rPr>
              <w:t xml:space="preserve"> Os advogados vão apresentar na Plenária o enfoque jurídico. </w:t>
            </w:r>
            <w:r w:rsidR="00F91B65">
              <w:rPr>
                <w:rFonts w:ascii="Times New Roman" w:hAnsi="Times New Roman" w:cs="Times New Roman"/>
              </w:rPr>
              <w:t>Entregaram à assessoria da CED a Orientação Jurídica nº 031/2016 e a apresentaçã</w:t>
            </w:r>
            <w:r w:rsidR="00DD3717">
              <w:rPr>
                <w:rFonts w:ascii="Times New Roman" w:hAnsi="Times New Roman" w:cs="Times New Roman"/>
              </w:rPr>
              <w:t xml:space="preserve">o que farão em </w:t>
            </w:r>
            <w:r>
              <w:rPr>
                <w:rFonts w:ascii="Times New Roman" w:hAnsi="Times New Roman" w:cs="Times New Roman"/>
              </w:rPr>
              <w:t>P</w:t>
            </w:r>
            <w:r w:rsidR="00F91B65">
              <w:rPr>
                <w:rFonts w:ascii="Times New Roman" w:hAnsi="Times New Roman" w:cs="Times New Roman"/>
              </w:rPr>
              <w:t xml:space="preserve">ower </w:t>
            </w:r>
            <w:r>
              <w:rPr>
                <w:rFonts w:ascii="Times New Roman" w:hAnsi="Times New Roman" w:cs="Times New Roman"/>
              </w:rPr>
              <w:t>P</w:t>
            </w:r>
            <w:r w:rsidR="00DD3717">
              <w:rPr>
                <w:rFonts w:ascii="Times New Roman" w:hAnsi="Times New Roman" w:cs="Times New Roman"/>
              </w:rPr>
              <w:t>oint, que devem ser encaminhadas</w:t>
            </w:r>
            <w:r w:rsidR="00F91B65">
              <w:rPr>
                <w:rFonts w:ascii="Times New Roman" w:hAnsi="Times New Roman" w:cs="Times New Roman"/>
              </w:rPr>
              <w:t xml:space="preserve"> ao Gabinete da P</w:t>
            </w:r>
            <w:r w:rsidR="00DD3717">
              <w:rPr>
                <w:rFonts w:ascii="Times New Roman" w:hAnsi="Times New Roman" w:cs="Times New Roman"/>
              </w:rPr>
              <w:t>residência para disponibilização na Reunião Plenária de 22 de julho de 2016</w:t>
            </w:r>
            <w:r w:rsidR="00F91B65">
              <w:rPr>
                <w:rFonts w:ascii="Times New Roman" w:hAnsi="Times New Roman" w:cs="Times New Roman"/>
              </w:rPr>
              <w:t xml:space="preserve">. </w:t>
            </w:r>
            <w:r w:rsidR="009D0E17">
              <w:rPr>
                <w:rFonts w:ascii="Times New Roman" w:hAnsi="Times New Roman" w:cs="Times New Roman"/>
              </w:rPr>
              <w:t xml:space="preserve">Os lojistas podem ser enquadrados no Código de Defesa do Consumidor. </w:t>
            </w:r>
          </w:p>
          <w:p w14:paraId="1F694852" w14:textId="7BB94C1A" w:rsidR="000937A6" w:rsidRPr="00FA58F6" w:rsidRDefault="000937A6" w:rsidP="00695789">
            <w:pPr>
              <w:spacing w:before="120"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97F" w:rsidRPr="002C5FF9" w14:paraId="4329512A" w14:textId="77777777" w:rsidTr="00771632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D322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040ED3A9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9A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4D0B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8FE9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65E751AC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B118" w14:textId="77777777" w:rsidR="0005097F" w:rsidRPr="002C5FF9" w:rsidRDefault="0005097F" w:rsidP="000812C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B020" w14:textId="05C3F2A3" w:rsidR="0005097F" w:rsidRPr="002C5FF9" w:rsidRDefault="00FF1263" w:rsidP="00FF1263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Colocar</w:t>
            </w:r>
            <w:r w:rsidR="00DD3717">
              <w:rPr>
                <w:rFonts w:ascii="Times New Roman" w:hAnsi="Times New Roman" w:cs="Times New Roman"/>
              </w:rPr>
              <w:t xml:space="preserve"> a Orientação Jurídica nº 031/2016 </w:t>
            </w:r>
            <w:r>
              <w:rPr>
                <w:rFonts w:ascii="Times New Roman" w:hAnsi="Times New Roman" w:cs="Times New Roman"/>
              </w:rPr>
              <w:t xml:space="preserve">e a apresentação em Power Point no roteiro de apresentações </w:t>
            </w:r>
            <w:proofErr w:type="gramStart"/>
            <w:r>
              <w:rPr>
                <w:rFonts w:ascii="Times New Roman" w:hAnsi="Times New Roman" w:cs="Times New Roman"/>
              </w:rPr>
              <w:t xml:space="preserve">da </w:t>
            </w:r>
            <w:r w:rsidR="00DD3717">
              <w:rPr>
                <w:rFonts w:ascii="Times New Roman" w:hAnsi="Times New Roman" w:cs="Times New Roman"/>
              </w:rPr>
              <w:t xml:space="preserve"> Reunião</w:t>
            </w:r>
            <w:proofErr w:type="gramEnd"/>
            <w:r w:rsidR="00DD3717">
              <w:rPr>
                <w:rFonts w:ascii="Times New Roman" w:hAnsi="Times New Roman" w:cs="Times New Roman"/>
              </w:rPr>
              <w:t xml:space="preserve"> Plenária</w:t>
            </w:r>
            <w:r>
              <w:rPr>
                <w:rFonts w:ascii="Times New Roman" w:hAnsi="Times New Roman" w:cs="Times New Roman"/>
              </w:rPr>
              <w:t>,</w:t>
            </w:r>
            <w:r w:rsidR="00DD3717">
              <w:rPr>
                <w:rFonts w:ascii="Times New Roman" w:hAnsi="Times New Roman" w:cs="Times New Roman"/>
              </w:rPr>
              <w:t xml:space="preserve"> de 22 de julho de 2016.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7D43" w14:textId="7E64B0F2" w:rsidR="0005097F" w:rsidRPr="002C5FF9" w:rsidRDefault="00DD3717" w:rsidP="00C248A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5097F" w:rsidRPr="00F86CBC" w14:paraId="488FFCAD" w14:textId="77777777" w:rsidTr="00771632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EF669" w14:textId="3B4E0CC8" w:rsidR="0005097F" w:rsidRPr="00A34FE8" w:rsidRDefault="00AB48E4" w:rsidP="000A7CD3">
            <w:pPr>
              <w:pStyle w:val="PargrafodaLista"/>
              <w:numPr>
                <w:ilvl w:val="0"/>
                <w:numId w:val="1"/>
              </w:numPr>
              <w:tabs>
                <w:tab w:val="left" w:pos="176"/>
              </w:tabs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AB48E4">
              <w:rPr>
                <w:rFonts w:ascii="Times New Roman" w:eastAsia="Times New Roman" w:hAnsi="Times New Roman"/>
                <w:b/>
                <w:bCs/>
                <w:color w:val="000000"/>
              </w:rPr>
              <w:t>Visitas às IES</w:t>
            </w:r>
            <w:r w:rsidR="0005097F" w:rsidRPr="00A34FE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05097F" w:rsidRPr="00FA58F6" w14:paraId="02E8250E" w14:textId="77777777" w:rsidTr="00771632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4D37" w14:textId="447D5BE7" w:rsidR="00856A33" w:rsidRPr="00FA58F6" w:rsidRDefault="00856A33" w:rsidP="00B23B71">
            <w:pPr>
              <w:spacing w:before="120" w:after="12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37A6">
              <w:rPr>
                <w:rFonts w:ascii="Times New Roman" w:hAnsi="Times New Roman" w:cs="Times New Roman"/>
              </w:rPr>
              <w:t>Sabrina informou que enviou aos conselheiros uma tabela com as datas sugeridas pela UNILASALE- Canoas</w:t>
            </w:r>
            <w:r w:rsidR="00356515">
              <w:rPr>
                <w:rFonts w:ascii="Times New Roman" w:hAnsi="Times New Roman" w:cs="Times New Roman"/>
              </w:rPr>
              <w:t xml:space="preserve"> (10/08)</w:t>
            </w:r>
            <w:r w:rsidR="000937A6">
              <w:rPr>
                <w:rFonts w:ascii="Times New Roman" w:hAnsi="Times New Roman" w:cs="Times New Roman"/>
              </w:rPr>
              <w:t xml:space="preserve"> e a UFSM- Cachoeira do Sul</w:t>
            </w:r>
            <w:r w:rsidR="00DC2538">
              <w:rPr>
                <w:rFonts w:ascii="Times New Roman" w:hAnsi="Times New Roman" w:cs="Times New Roman"/>
              </w:rPr>
              <w:t xml:space="preserve"> (15 a 19/08)</w:t>
            </w:r>
            <w:r w:rsidR="003146C2">
              <w:rPr>
                <w:rFonts w:ascii="Times New Roman" w:hAnsi="Times New Roman" w:cs="Times New Roman"/>
              </w:rPr>
              <w:t>.</w:t>
            </w:r>
            <w:r w:rsidR="00DC2538">
              <w:rPr>
                <w:rFonts w:ascii="Times New Roman" w:hAnsi="Times New Roman" w:cs="Times New Roman"/>
              </w:rPr>
              <w:t xml:space="preserve"> Definido dia 10, podendo ir os três conselheiros- Efreu, Rui e Marcelo. E Cachoeira no dia 17/08, prevendo-se a ida de Marcelo, Rui e talvez Lontra. </w:t>
            </w:r>
            <w:r w:rsidR="00A75E49">
              <w:rPr>
                <w:rFonts w:ascii="Times New Roman" w:hAnsi="Times New Roman" w:cs="Times New Roman"/>
              </w:rPr>
              <w:t xml:space="preserve"> Outras IES foram </w:t>
            </w:r>
            <w:r w:rsidR="00B23B71">
              <w:rPr>
                <w:rFonts w:ascii="Times New Roman" w:hAnsi="Times New Roman" w:cs="Times New Roman"/>
              </w:rPr>
              <w:t>contatadas,</w:t>
            </w:r>
            <w:r w:rsidR="00A75E49">
              <w:rPr>
                <w:rFonts w:ascii="Times New Roman" w:hAnsi="Times New Roman" w:cs="Times New Roman"/>
              </w:rPr>
              <w:t xml:space="preserve"> mas ainda não responderam. </w:t>
            </w:r>
            <w:r w:rsidR="00014584">
              <w:rPr>
                <w:rFonts w:ascii="Times New Roman" w:hAnsi="Times New Roman" w:cs="Times New Roman"/>
              </w:rPr>
              <w:t xml:space="preserve"> </w:t>
            </w:r>
            <w:r w:rsidR="007C629E">
              <w:rPr>
                <w:rFonts w:ascii="Times New Roman" w:hAnsi="Times New Roman" w:cs="Times New Roman"/>
              </w:rPr>
              <w:t xml:space="preserve">Em outubro será realizado </w:t>
            </w:r>
            <w:r w:rsidR="00014584">
              <w:rPr>
                <w:rFonts w:ascii="Times New Roman" w:hAnsi="Times New Roman" w:cs="Times New Roman"/>
              </w:rPr>
              <w:t xml:space="preserve">Verificar o Fórum, previsto </w:t>
            </w:r>
            <w:r w:rsidR="00B23B71">
              <w:rPr>
                <w:rFonts w:ascii="Times New Roman" w:hAnsi="Times New Roman" w:cs="Times New Roman"/>
              </w:rPr>
              <w:t>para 07</w:t>
            </w:r>
            <w:r w:rsidR="007C629E">
              <w:rPr>
                <w:rFonts w:ascii="Times New Roman" w:hAnsi="Times New Roman" w:cs="Times New Roman"/>
              </w:rPr>
              <w:t xml:space="preserve"> de outubro, para os professores de ética nas IES.</w:t>
            </w:r>
          </w:p>
        </w:tc>
      </w:tr>
    </w:tbl>
    <w:p w14:paraId="6DD967B6" w14:textId="77777777" w:rsidR="000812C9" w:rsidRDefault="000812C9">
      <w:r>
        <w:br w:type="page"/>
      </w: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2694"/>
        <w:gridCol w:w="708"/>
        <w:gridCol w:w="2268"/>
      </w:tblGrid>
      <w:tr w:rsidR="0005097F" w:rsidRPr="002C5FF9" w14:paraId="67667A3C" w14:textId="77777777" w:rsidTr="00771632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370C" w14:textId="151F53AA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5097F" w:rsidRPr="002C5FF9" w14:paraId="5BA824B4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4D73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42612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4C97" w14:textId="77777777" w:rsidR="0005097F" w:rsidRPr="002C5FF9" w:rsidRDefault="0005097F" w:rsidP="0077163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4C6DC605" w14:textId="77777777" w:rsidTr="0077163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50427" w14:textId="77777777" w:rsidR="0005097F" w:rsidRPr="002C5FF9" w:rsidRDefault="0005097F" w:rsidP="000F731E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222F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2FE" w14:textId="77777777" w:rsidR="0005097F" w:rsidRPr="002C5FF9" w:rsidRDefault="0005097F" w:rsidP="00771632">
            <w:pPr>
              <w:ind w:right="-1"/>
              <w:rPr>
                <w:rFonts w:ascii="Times New Roman" w:hAnsi="Times New Roman" w:cs="Times New Roman"/>
              </w:rPr>
            </w:pPr>
          </w:p>
        </w:tc>
      </w:tr>
      <w:tr w:rsidR="0005097F" w:rsidRPr="00911990" w14:paraId="51800522" w14:textId="77777777" w:rsidTr="00276531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5D973D" w14:textId="3E8ABE05" w:rsidR="0005097F" w:rsidRPr="000A7CD3" w:rsidRDefault="0005097F" w:rsidP="000A7CD3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right="-1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A7CD3">
              <w:rPr>
                <w:rFonts w:ascii="Times New Roman" w:eastAsia="Times New Roman" w:hAnsi="Times New Roman"/>
                <w:b/>
                <w:bCs/>
                <w:color w:val="000000"/>
              </w:rPr>
              <w:t>Assuntos gerais</w:t>
            </w:r>
            <w:r w:rsidRPr="000A7CD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5097F" w:rsidRPr="00CF7FAA" w14:paraId="556C8F79" w14:textId="77777777" w:rsidTr="00276531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514F" w14:textId="77777777" w:rsidR="000F618C" w:rsidRDefault="007719FB" w:rsidP="008559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618C">
              <w:rPr>
                <w:rFonts w:ascii="Times New Roman" w:hAnsi="Times New Roman" w:cs="Times New Roman"/>
              </w:rPr>
              <w:t xml:space="preserve">5.1. </w:t>
            </w:r>
            <w:r w:rsidR="000F618C" w:rsidRPr="000F618C">
              <w:rPr>
                <w:rFonts w:ascii="Times New Roman" w:hAnsi="Times New Roman" w:cs="Times New Roman"/>
                <w:u w:val="single"/>
              </w:rPr>
              <w:t>Palestras aos profissionais em parceria com as entidades:</w:t>
            </w:r>
          </w:p>
          <w:p w14:paraId="3751BA80" w14:textId="3576B946" w:rsidR="00695789" w:rsidRPr="00CF7FAA" w:rsidRDefault="008559C9" w:rsidP="004C2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Agendar para novembro os três pilotos das palestras</w:t>
            </w:r>
            <w:r w:rsidR="000F618C">
              <w:rPr>
                <w:rFonts w:ascii="Times New Roman" w:hAnsi="Times New Roman" w:cs="Times New Roman"/>
              </w:rPr>
              <w:t xml:space="preserve"> para os profissionais- a</w:t>
            </w:r>
            <w:r>
              <w:rPr>
                <w:rFonts w:ascii="Times New Roman" w:hAnsi="Times New Roman" w:cs="Times New Roman"/>
              </w:rPr>
              <w:t xml:space="preserve"> pri</w:t>
            </w:r>
            <w:r w:rsidR="00B23B71">
              <w:rPr>
                <w:rFonts w:ascii="Times New Roman" w:hAnsi="Times New Roman" w:cs="Times New Roman"/>
              </w:rPr>
              <w:t xml:space="preserve">ncípio </w:t>
            </w:r>
            <w:r w:rsidR="000F618C">
              <w:rPr>
                <w:rFonts w:ascii="Times New Roman" w:hAnsi="Times New Roman" w:cs="Times New Roman"/>
              </w:rPr>
              <w:t>ocorrerão em</w:t>
            </w:r>
            <w:r w:rsidR="00B23B71">
              <w:rPr>
                <w:rFonts w:ascii="Times New Roman" w:hAnsi="Times New Roman" w:cs="Times New Roman"/>
              </w:rPr>
              <w:t xml:space="preserve"> parceria com </w:t>
            </w:r>
            <w:r>
              <w:rPr>
                <w:rFonts w:ascii="Times New Roman" w:hAnsi="Times New Roman" w:cs="Times New Roman"/>
              </w:rPr>
              <w:t>entidades que congregam arquitetos e urbanistas –</w:t>
            </w:r>
            <w:r w:rsidR="000F618C">
              <w:rPr>
                <w:rFonts w:ascii="Times New Roman" w:hAnsi="Times New Roman" w:cs="Times New Roman"/>
              </w:rPr>
              <w:t>, sendo elas</w:t>
            </w:r>
            <w:r>
              <w:rPr>
                <w:rFonts w:ascii="Times New Roman" w:hAnsi="Times New Roman" w:cs="Times New Roman"/>
              </w:rPr>
              <w:t xml:space="preserve"> exclusivas ou mistas.  Como um primeiro </w:t>
            </w:r>
            <w:r w:rsidR="00B23B71">
              <w:rPr>
                <w:rFonts w:ascii="Times New Roman" w:hAnsi="Times New Roman" w:cs="Times New Roman"/>
              </w:rPr>
              <w:t xml:space="preserve">indicativo </w:t>
            </w:r>
            <w:r>
              <w:rPr>
                <w:rFonts w:ascii="Times New Roman" w:hAnsi="Times New Roman" w:cs="Times New Roman"/>
              </w:rPr>
              <w:t xml:space="preserve">seriam Pelotas, Caxias e Porto Alegre. </w:t>
            </w:r>
            <w:r w:rsidR="004C2E35">
              <w:rPr>
                <w:rFonts w:ascii="Times New Roman" w:hAnsi="Times New Roman" w:cs="Times New Roman"/>
              </w:rPr>
              <w:t xml:space="preserve">Em </w:t>
            </w:r>
            <w:r w:rsidR="00D51277">
              <w:rPr>
                <w:rFonts w:ascii="Times New Roman" w:hAnsi="Times New Roman" w:cs="Times New Roman"/>
              </w:rPr>
              <w:t>Bagé, seria feita na URCAMP</w:t>
            </w:r>
            <w:r w:rsidR="004C2E35">
              <w:rPr>
                <w:rFonts w:ascii="Times New Roman" w:hAnsi="Times New Roman" w:cs="Times New Roman"/>
              </w:rPr>
              <w:t xml:space="preserve"> a palestra habitual que ocorre nas IES</w:t>
            </w:r>
            <w:r w:rsidR="00D51277">
              <w:rPr>
                <w:rFonts w:ascii="Times New Roman" w:hAnsi="Times New Roman" w:cs="Times New Roman"/>
              </w:rPr>
              <w:t xml:space="preserve">, abrindo para os profissionais. </w:t>
            </w:r>
          </w:p>
        </w:tc>
      </w:tr>
      <w:tr w:rsidR="0005097F" w:rsidRPr="002C5FF9" w14:paraId="7A12FC08" w14:textId="77777777" w:rsidTr="00276531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008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5097F" w:rsidRPr="002C5FF9" w14:paraId="7B8D5E62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9E6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544B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B5FC" w14:textId="77777777" w:rsidR="0005097F" w:rsidRPr="002C5FF9" w:rsidRDefault="0005097F" w:rsidP="00276531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5097F" w:rsidRPr="002C5FF9" w14:paraId="0227E62E" w14:textId="77777777" w:rsidTr="0027653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CDA2" w14:textId="53E5FBCC" w:rsidR="0005097F" w:rsidRDefault="006C2954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BFC2" w14:textId="2CC3FE7D" w:rsidR="0005097F" w:rsidRDefault="004C2E35" w:rsidP="00276531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Organização das palestras que serão realizadas em parceria com as entidades, visando como público os profissionais arquitetos e urbanistas.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2B5A" w14:textId="7CF6DBDF" w:rsidR="0005097F" w:rsidRDefault="004C2E35" w:rsidP="006C295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5097F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05097F" w:rsidRPr="00F86CBC" w:rsidRDefault="0005097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05097F" w:rsidRPr="00F86CBC" w:rsidRDefault="0005097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05097F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05097F" w:rsidRPr="00F86CBC" w:rsidRDefault="0005097F" w:rsidP="00A379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05097F" w:rsidRPr="00F86CBC" w:rsidRDefault="0005097F" w:rsidP="00A379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05097F" w:rsidRPr="00F86CBC" w:rsidRDefault="0005097F" w:rsidP="00A3792F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05097F" w:rsidRPr="00F86CBC" w:rsidRDefault="0005097F" w:rsidP="00A379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05097F" w:rsidRPr="00F86CBC" w:rsidRDefault="0005097F" w:rsidP="00A379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05097F" w:rsidRPr="00F86CBC" w:rsidRDefault="0005097F" w:rsidP="00A3792F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05097F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5854C54E" w:rsidR="0005097F" w:rsidRPr="00F86CBC" w:rsidRDefault="000812C9" w:rsidP="00A3792F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Efreu Brignol Quintana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7E01FB16" w:rsidR="0005097F" w:rsidRPr="00F86CBC" w:rsidRDefault="000812C9" w:rsidP="00A3792F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05097F" w:rsidRPr="00F86CBC" w:rsidRDefault="0005097F" w:rsidP="00A3792F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051ED" w14:textId="77777777" w:rsidR="00A049C9" w:rsidRDefault="00A049C9" w:rsidP="00A021E7">
      <w:pPr>
        <w:spacing w:after="0" w:line="240" w:lineRule="auto"/>
      </w:pPr>
      <w:r>
        <w:separator/>
      </w:r>
    </w:p>
  </w:endnote>
  <w:endnote w:type="continuationSeparator" w:id="0">
    <w:p w14:paraId="74F9D4C2" w14:textId="77777777" w:rsidR="00A049C9" w:rsidRDefault="00A049C9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6F2DDB" w:rsidRDefault="006F2D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360E2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6F2DDB" w:rsidRDefault="006F2D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9918F" w14:textId="77777777" w:rsidR="00A049C9" w:rsidRDefault="00A049C9" w:rsidP="00A021E7">
      <w:pPr>
        <w:spacing w:after="0" w:line="240" w:lineRule="auto"/>
      </w:pPr>
      <w:r>
        <w:separator/>
      </w:r>
    </w:p>
  </w:footnote>
  <w:footnote w:type="continuationSeparator" w:id="0">
    <w:p w14:paraId="30F1BC17" w14:textId="77777777" w:rsidR="00A049C9" w:rsidRDefault="00A049C9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6F2DDB" w:rsidRDefault="006F2D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6F2DDB" w:rsidRDefault="006F2D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5"/>
  </w:num>
  <w:num w:numId="4">
    <w:abstractNumId w:val="19"/>
  </w:num>
  <w:num w:numId="5">
    <w:abstractNumId w:val="12"/>
  </w:num>
  <w:num w:numId="6">
    <w:abstractNumId w:val="11"/>
  </w:num>
  <w:num w:numId="7">
    <w:abstractNumId w:val="15"/>
  </w:num>
  <w:num w:numId="8">
    <w:abstractNumId w:val="29"/>
  </w:num>
  <w:num w:numId="9">
    <w:abstractNumId w:val="5"/>
  </w:num>
  <w:num w:numId="10">
    <w:abstractNumId w:val="24"/>
  </w:num>
  <w:num w:numId="11">
    <w:abstractNumId w:val="1"/>
  </w:num>
  <w:num w:numId="12">
    <w:abstractNumId w:val="23"/>
  </w:num>
  <w:num w:numId="13">
    <w:abstractNumId w:val="8"/>
  </w:num>
  <w:num w:numId="14">
    <w:abstractNumId w:val="16"/>
  </w:num>
  <w:num w:numId="15">
    <w:abstractNumId w:val="13"/>
  </w:num>
  <w:num w:numId="16">
    <w:abstractNumId w:val="32"/>
  </w:num>
  <w:num w:numId="17">
    <w:abstractNumId w:val="0"/>
  </w:num>
  <w:num w:numId="18">
    <w:abstractNumId w:val="10"/>
  </w:num>
  <w:num w:numId="19">
    <w:abstractNumId w:val="30"/>
  </w:num>
  <w:num w:numId="20">
    <w:abstractNumId w:val="31"/>
  </w:num>
  <w:num w:numId="21">
    <w:abstractNumId w:val="28"/>
  </w:num>
  <w:num w:numId="22">
    <w:abstractNumId w:val="14"/>
  </w:num>
  <w:num w:numId="23">
    <w:abstractNumId w:val="27"/>
  </w:num>
  <w:num w:numId="24">
    <w:abstractNumId w:val="22"/>
  </w:num>
  <w:num w:numId="25">
    <w:abstractNumId w:val="2"/>
  </w:num>
  <w:num w:numId="26">
    <w:abstractNumId w:val="7"/>
  </w:num>
  <w:num w:numId="27">
    <w:abstractNumId w:val="4"/>
  </w:num>
  <w:num w:numId="28">
    <w:abstractNumId w:val="18"/>
  </w:num>
  <w:num w:numId="29">
    <w:abstractNumId w:val="9"/>
  </w:num>
  <w:num w:numId="30">
    <w:abstractNumId w:val="6"/>
  </w:num>
  <w:num w:numId="31">
    <w:abstractNumId w:val="20"/>
  </w:num>
  <w:num w:numId="32">
    <w:abstractNumId w:val="17"/>
  </w:num>
  <w:num w:numId="3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3B6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097F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70A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2C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281"/>
    <w:rsid w:val="000A64FB"/>
    <w:rsid w:val="000A6916"/>
    <w:rsid w:val="000A6CD7"/>
    <w:rsid w:val="000A7169"/>
    <w:rsid w:val="000A7568"/>
    <w:rsid w:val="000A7CD3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36D"/>
    <w:rsid w:val="001014CF"/>
    <w:rsid w:val="001016CA"/>
    <w:rsid w:val="0010234B"/>
    <w:rsid w:val="00103993"/>
    <w:rsid w:val="001040A2"/>
    <w:rsid w:val="00105C67"/>
    <w:rsid w:val="00105CEF"/>
    <w:rsid w:val="00105DF8"/>
    <w:rsid w:val="00105F72"/>
    <w:rsid w:val="0010602D"/>
    <w:rsid w:val="00106B04"/>
    <w:rsid w:val="001070F5"/>
    <w:rsid w:val="00107400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A79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3F4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52F"/>
    <w:rsid w:val="0018638D"/>
    <w:rsid w:val="0018696C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45FC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E02"/>
    <w:rsid w:val="00217EB0"/>
    <w:rsid w:val="002202EF"/>
    <w:rsid w:val="00220522"/>
    <w:rsid w:val="0022079D"/>
    <w:rsid w:val="00220FC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A98"/>
    <w:rsid w:val="00290F0D"/>
    <w:rsid w:val="0029120D"/>
    <w:rsid w:val="002918D3"/>
    <w:rsid w:val="00291A65"/>
    <w:rsid w:val="00292544"/>
    <w:rsid w:val="002927F2"/>
    <w:rsid w:val="002941F4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B25"/>
    <w:rsid w:val="002C2111"/>
    <w:rsid w:val="002C2856"/>
    <w:rsid w:val="002C2B2A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A92"/>
    <w:rsid w:val="00346C3D"/>
    <w:rsid w:val="003476B0"/>
    <w:rsid w:val="00347C8A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71F"/>
    <w:rsid w:val="0037158F"/>
    <w:rsid w:val="003718C4"/>
    <w:rsid w:val="003718C7"/>
    <w:rsid w:val="0037333D"/>
    <w:rsid w:val="00373CC9"/>
    <w:rsid w:val="003750E0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5559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7287"/>
    <w:rsid w:val="0042728E"/>
    <w:rsid w:val="00427404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3F4"/>
    <w:rsid w:val="00444A42"/>
    <w:rsid w:val="00445803"/>
    <w:rsid w:val="00445D5B"/>
    <w:rsid w:val="00445D6D"/>
    <w:rsid w:val="00445EC3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3FB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32C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C45"/>
    <w:rsid w:val="00504D45"/>
    <w:rsid w:val="005050D2"/>
    <w:rsid w:val="00505872"/>
    <w:rsid w:val="00506E70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537F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417"/>
    <w:rsid w:val="00550944"/>
    <w:rsid w:val="00551345"/>
    <w:rsid w:val="00551643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560"/>
    <w:rsid w:val="00564F0A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7DC"/>
    <w:rsid w:val="00591BB2"/>
    <w:rsid w:val="00591DA9"/>
    <w:rsid w:val="00592332"/>
    <w:rsid w:val="0059247A"/>
    <w:rsid w:val="00592D47"/>
    <w:rsid w:val="005935E0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132D"/>
    <w:rsid w:val="005B14CC"/>
    <w:rsid w:val="005B1654"/>
    <w:rsid w:val="005B181E"/>
    <w:rsid w:val="005B18B9"/>
    <w:rsid w:val="005B199E"/>
    <w:rsid w:val="005B1AFB"/>
    <w:rsid w:val="005B20E1"/>
    <w:rsid w:val="005B238D"/>
    <w:rsid w:val="005B2501"/>
    <w:rsid w:val="005B29CD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494F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1C8E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DC7"/>
    <w:rsid w:val="0060728C"/>
    <w:rsid w:val="006078CB"/>
    <w:rsid w:val="00607E78"/>
    <w:rsid w:val="00607F99"/>
    <w:rsid w:val="0061055A"/>
    <w:rsid w:val="006105C9"/>
    <w:rsid w:val="00610FE5"/>
    <w:rsid w:val="00611705"/>
    <w:rsid w:val="00611812"/>
    <w:rsid w:val="0061182A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FB4"/>
    <w:rsid w:val="006A56B9"/>
    <w:rsid w:val="006A5B83"/>
    <w:rsid w:val="006A5E6C"/>
    <w:rsid w:val="006A64D0"/>
    <w:rsid w:val="006A6689"/>
    <w:rsid w:val="006A67A9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4101"/>
    <w:rsid w:val="006D453C"/>
    <w:rsid w:val="006D4625"/>
    <w:rsid w:val="006D48B8"/>
    <w:rsid w:val="006D4A4A"/>
    <w:rsid w:val="006D4A7A"/>
    <w:rsid w:val="006D52E3"/>
    <w:rsid w:val="006D78FF"/>
    <w:rsid w:val="006D7C00"/>
    <w:rsid w:val="006E0BE3"/>
    <w:rsid w:val="006E0F10"/>
    <w:rsid w:val="006E0FA1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D3D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9FB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B7DC7"/>
    <w:rsid w:val="007C02DC"/>
    <w:rsid w:val="007C0340"/>
    <w:rsid w:val="007C083F"/>
    <w:rsid w:val="007C0D56"/>
    <w:rsid w:val="007C1256"/>
    <w:rsid w:val="007C1D8F"/>
    <w:rsid w:val="007C273C"/>
    <w:rsid w:val="007C27D9"/>
    <w:rsid w:val="007C2841"/>
    <w:rsid w:val="007C2C23"/>
    <w:rsid w:val="007C2CCF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0CE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95"/>
    <w:rsid w:val="008919AB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0BB3"/>
    <w:rsid w:val="008A11EF"/>
    <w:rsid w:val="008A215A"/>
    <w:rsid w:val="008A254D"/>
    <w:rsid w:val="008A37AB"/>
    <w:rsid w:val="008A3F09"/>
    <w:rsid w:val="008A4C39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740"/>
    <w:rsid w:val="009127AF"/>
    <w:rsid w:val="00912D87"/>
    <w:rsid w:val="0091307E"/>
    <w:rsid w:val="00913566"/>
    <w:rsid w:val="00913D6E"/>
    <w:rsid w:val="00914865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E2"/>
    <w:rsid w:val="009363AE"/>
    <w:rsid w:val="009365F0"/>
    <w:rsid w:val="00936858"/>
    <w:rsid w:val="00936A6B"/>
    <w:rsid w:val="00937B41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8F8"/>
    <w:rsid w:val="00992CA5"/>
    <w:rsid w:val="00992F30"/>
    <w:rsid w:val="0099372E"/>
    <w:rsid w:val="00993798"/>
    <w:rsid w:val="00993EE9"/>
    <w:rsid w:val="009948DB"/>
    <w:rsid w:val="00994C05"/>
    <w:rsid w:val="0099532A"/>
    <w:rsid w:val="0099638E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D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AC6"/>
    <w:rsid w:val="009B61BE"/>
    <w:rsid w:val="009B672B"/>
    <w:rsid w:val="009B706C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2E53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A0"/>
    <w:rsid w:val="009D67A0"/>
    <w:rsid w:val="009D69B9"/>
    <w:rsid w:val="009D6DBB"/>
    <w:rsid w:val="009D6E6D"/>
    <w:rsid w:val="009D6E74"/>
    <w:rsid w:val="009D6FBD"/>
    <w:rsid w:val="009D7659"/>
    <w:rsid w:val="009D7778"/>
    <w:rsid w:val="009D7862"/>
    <w:rsid w:val="009E031A"/>
    <w:rsid w:val="009E0864"/>
    <w:rsid w:val="009E1907"/>
    <w:rsid w:val="009E19DB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1596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5C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2E8"/>
    <w:rsid w:val="00AB2D46"/>
    <w:rsid w:val="00AB338B"/>
    <w:rsid w:val="00AB3F61"/>
    <w:rsid w:val="00AB489F"/>
    <w:rsid w:val="00AB48E4"/>
    <w:rsid w:val="00AB4E6E"/>
    <w:rsid w:val="00AB54FC"/>
    <w:rsid w:val="00AB6FEE"/>
    <w:rsid w:val="00AC01AC"/>
    <w:rsid w:val="00AC01C8"/>
    <w:rsid w:val="00AC0C9E"/>
    <w:rsid w:val="00AC0D81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7D1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81B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22EF"/>
    <w:rsid w:val="00C023C8"/>
    <w:rsid w:val="00C0281C"/>
    <w:rsid w:val="00C03150"/>
    <w:rsid w:val="00C03924"/>
    <w:rsid w:val="00C03B5A"/>
    <w:rsid w:val="00C043B5"/>
    <w:rsid w:val="00C04743"/>
    <w:rsid w:val="00C04A6C"/>
    <w:rsid w:val="00C04C4B"/>
    <w:rsid w:val="00C05F5A"/>
    <w:rsid w:val="00C062C5"/>
    <w:rsid w:val="00C06544"/>
    <w:rsid w:val="00C0666F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40E8"/>
    <w:rsid w:val="00C148CC"/>
    <w:rsid w:val="00C1517E"/>
    <w:rsid w:val="00C15463"/>
    <w:rsid w:val="00C15AFE"/>
    <w:rsid w:val="00C16139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7157"/>
    <w:rsid w:val="00C271F1"/>
    <w:rsid w:val="00C2791F"/>
    <w:rsid w:val="00C27FF6"/>
    <w:rsid w:val="00C3007E"/>
    <w:rsid w:val="00C30746"/>
    <w:rsid w:val="00C312AD"/>
    <w:rsid w:val="00C31C09"/>
    <w:rsid w:val="00C33019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15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3286"/>
    <w:rsid w:val="00C940E3"/>
    <w:rsid w:val="00C94355"/>
    <w:rsid w:val="00C944D5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77"/>
    <w:rsid w:val="00D5171C"/>
    <w:rsid w:val="00D517F5"/>
    <w:rsid w:val="00D51977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38B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048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4D20"/>
    <w:rsid w:val="00E24D7B"/>
    <w:rsid w:val="00E255EC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FA5"/>
    <w:rsid w:val="00E8704B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8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01FF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2721"/>
    <w:rsid w:val="00F43A76"/>
    <w:rsid w:val="00F446A5"/>
    <w:rsid w:val="00F44E45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1A4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4F5C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654C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DE1"/>
    <w:rsid w:val="00F93110"/>
    <w:rsid w:val="00F93403"/>
    <w:rsid w:val="00F93CA7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2B9A"/>
    <w:rsid w:val="00FA2C66"/>
    <w:rsid w:val="00FA3501"/>
    <w:rsid w:val="00FA3683"/>
    <w:rsid w:val="00FA3C9C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E35"/>
    <w:rsid w:val="00FB05BF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2E09"/>
    <w:rsid w:val="00FD3613"/>
    <w:rsid w:val="00FD3699"/>
    <w:rsid w:val="00FD399A"/>
    <w:rsid w:val="00FD3A45"/>
    <w:rsid w:val="00FD3AA3"/>
    <w:rsid w:val="00FD3AFF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DC791C"/>
  <w15:docId w15:val="{3FE74644-3BB6-4255-B3F8-5D5555E7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09F4-6F13-41CB-8DB2-861A91EE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1046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Freitas</cp:lastModifiedBy>
  <cp:revision>9</cp:revision>
  <cp:lastPrinted>2016-07-20T14:29:00Z</cp:lastPrinted>
  <dcterms:created xsi:type="dcterms:W3CDTF">2016-07-18T17:08:00Z</dcterms:created>
  <dcterms:modified xsi:type="dcterms:W3CDTF">2017-02-10T14:20:00Z</dcterms:modified>
</cp:coreProperties>
</file>