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4C5183" w:rsidRDefault="00D96F51" w:rsidP="00D96F51">
      <w:pPr>
        <w:jc w:val="center"/>
      </w:pPr>
      <w:bookmarkStart w:id="0" w:name="_GoBack"/>
      <w:bookmarkEnd w:id="0"/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1A2A75">
        <w:rPr>
          <w:rFonts w:ascii="Times New Roman" w:hAnsi="Times New Roman"/>
          <w:sz w:val="22"/>
          <w:szCs w:val="22"/>
        </w:rPr>
        <w:t>10</w:t>
      </w:r>
      <w:r w:rsidR="001E2E25">
        <w:rPr>
          <w:rFonts w:ascii="Times New Roman" w:hAnsi="Times New Roman"/>
          <w:sz w:val="22"/>
          <w:szCs w:val="22"/>
        </w:rPr>
        <w:t>9</w:t>
      </w:r>
      <w:r w:rsidRPr="004C5183">
        <w:rPr>
          <w:rFonts w:ascii="Times New Roman" w:hAnsi="Times New Roman"/>
          <w:sz w:val="22"/>
          <w:szCs w:val="22"/>
        </w:rPr>
        <w:t>ª REUNIÃO ORDINÁRIA</w:t>
      </w:r>
      <w:r>
        <w:rPr>
          <w:rFonts w:ascii="Times New Roman" w:hAnsi="Times New Roman"/>
          <w:sz w:val="22"/>
          <w:szCs w:val="22"/>
        </w:rPr>
        <w:t xml:space="preserve"> DA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E</w:t>
      </w:r>
      <w:r w:rsidR="001A2A75">
        <w:rPr>
          <w:rFonts w:ascii="Times New Roman" w:hAnsi="Times New Roman"/>
          <w:sz w:val="22"/>
          <w:szCs w:val="22"/>
        </w:rPr>
        <w:t>D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461E33" w:rsidP="001E2E2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1E2E25">
              <w:rPr>
                <w:rFonts w:ascii="Times New Roman" w:eastAsia="MS Mincho" w:hAnsi="Times New Roman"/>
                <w:sz w:val="22"/>
                <w:szCs w:val="22"/>
              </w:rPr>
              <w:t>6</w:t>
            </w:r>
            <w:r w:rsidR="00D96F51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 w:rsidR="001E2E25">
              <w:rPr>
                <w:rFonts w:ascii="Times New Roman" w:eastAsia="MS Mincho" w:hAnsi="Times New Roman"/>
                <w:sz w:val="22"/>
                <w:szCs w:val="22"/>
              </w:rPr>
              <w:t>fever</w:t>
            </w:r>
            <w:r w:rsidR="00D96F51">
              <w:rPr>
                <w:rFonts w:ascii="Times New Roman" w:eastAsia="MS Mincho" w:hAnsi="Times New Roman"/>
                <w:sz w:val="22"/>
                <w:szCs w:val="22"/>
              </w:rPr>
              <w:t>eiro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Default="00D96F51" w:rsidP="00D96F51"/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1E2E25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2E25" w:rsidRPr="004C5183" w:rsidRDefault="001E2E25" w:rsidP="001E2E2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2E25" w:rsidRPr="004303BE" w:rsidRDefault="001E2E25" w:rsidP="001E2E2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2E25" w:rsidRPr="004303BE" w:rsidRDefault="001E2E25" w:rsidP="001E2E2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461E3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E33" w:rsidRPr="004C5183" w:rsidRDefault="00461E33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E33" w:rsidRPr="004303BE" w:rsidRDefault="001E2E25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Noé </w:t>
            </w:r>
            <w:r w:rsidR="00394144">
              <w:rPr>
                <w:rFonts w:ascii="Times New Roman" w:eastAsia="MS Mincho" w:hAnsi="Times New Roman"/>
                <w:sz w:val="22"/>
                <w:szCs w:val="22"/>
              </w:rPr>
              <w:t>Veja Cotta de Mello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E33" w:rsidRPr="004303BE" w:rsidRDefault="001E2E25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61E3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E33" w:rsidRPr="004C5183" w:rsidRDefault="00461E33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E33" w:rsidRPr="004303BE" w:rsidRDefault="00461E33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E33" w:rsidRPr="004C5183" w:rsidRDefault="00461E33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EE387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601CE9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CE9" w:rsidRPr="00F448E7" w:rsidRDefault="00601CE9" w:rsidP="00601CE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CE9" w:rsidRPr="00F448E7" w:rsidRDefault="00601CE9" w:rsidP="00601CE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CE9" w:rsidRPr="00F448E7" w:rsidRDefault="00601CE9" w:rsidP="00601CE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FD7087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7087" w:rsidRPr="004C5183" w:rsidRDefault="00FD7087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7087" w:rsidRDefault="00FD7087" w:rsidP="00304F8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Eduardo </w:t>
            </w:r>
            <w:r w:rsidR="00304F89">
              <w:rPr>
                <w:rFonts w:ascii="Times New Roman" w:eastAsia="MS Mincho" w:hAnsi="Times New Roman"/>
                <w:sz w:val="22"/>
                <w:szCs w:val="22"/>
              </w:rPr>
              <w:t>Sprenger da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7087" w:rsidRDefault="00FD7087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Administrativo</w:t>
            </w:r>
          </w:p>
        </w:tc>
      </w:tr>
      <w:tr w:rsidR="00EE387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Denise Lima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</w:tbl>
    <w:p w:rsidR="008A3DF1" w:rsidRDefault="008A3DF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Default="004433DD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AA41BC" w:rsidRPr="00AA41BC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AA41BC" w:rsidRDefault="000C2BBB" w:rsidP="00A47108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1B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da súmula da </w:t>
            </w:r>
            <w:r w:rsidR="00601CE9" w:rsidRPr="00AA41BC">
              <w:rPr>
                <w:rFonts w:ascii="Times New Roman" w:eastAsia="MS Mincho" w:hAnsi="Times New Roman"/>
                <w:b/>
                <w:sz w:val="22"/>
                <w:szCs w:val="22"/>
              </w:rPr>
              <w:t>10</w:t>
            </w:r>
            <w:r w:rsidR="00A47108" w:rsidRPr="00AA41BC">
              <w:rPr>
                <w:rFonts w:ascii="Times New Roman" w:eastAsia="MS Mincho" w:hAnsi="Times New Roman"/>
                <w:b/>
                <w:sz w:val="22"/>
                <w:szCs w:val="22"/>
              </w:rPr>
              <w:t>8</w:t>
            </w:r>
            <w:r w:rsidR="00601CE9" w:rsidRPr="00AA41B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ª </w:t>
            </w:r>
            <w:r w:rsidRPr="00AA41BC">
              <w:rPr>
                <w:rFonts w:ascii="Times New Roman" w:eastAsia="MS Mincho" w:hAnsi="Times New Roman"/>
                <w:b/>
                <w:sz w:val="22"/>
                <w:szCs w:val="22"/>
              </w:rPr>
              <w:t>reuni</w:t>
            </w:r>
            <w:r w:rsidR="00A47108" w:rsidRPr="00AA41BC"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  <w:r w:rsidRPr="00AA41B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</w:p>
        </w:tc>
      </w:tr>
      <w:tr w:rsidR="00AA41BC" w:rsidRPr="00AA41BC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AA41BC" w:rsidRDefault="001D2493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1B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55EC" w:rsidRPr="00BE55EC" w:rsidRDefault="001D2493" w:rsidP="00A47108">
            <w:pPr>
              <w:rPr>
                <w:rFonts w:ascii="Times New Roman" w:hAnsi="Times New Roman"/>
                <w:sz w:val="22"/>
              </w:rPr>
            </w:pPr>
            <w:r w:rsidRPr="00BE55EC">
              <w:rPr>
                <w:rFonts w:ascii="Times New Roman" w:hAnsi="Times New Roman"/>
                <w:sz w:val="22"/>
              </w:rPr>
              <w:t>A súmula</w:t>
            </w:r>
            <w:r w:rsidR="003570A2" w:rsidRPr="00BE55EC">
              <w:rPr>
                <w:rFonts w:ascii="Times New Roman" w:hAnsi="Times New Roman"/>
                <w:sz w:val="22"/>
              </w:rPr>
              <w:t xml:space="preserve"> </w:t>
            </w:r>
            <w:r w:rsidR="00A47108" w:rsidRPr="00BE55EC">
              <w:rPr>
                <w:rFonts w:ascii="Times New Roman" w:hAnsi="Times New Roman"/>
                <w:sz w:val="22"/>
              </w:rPr>
              <w:t>é</w:t>
            </w:r>
            <w:r w:rsidRPr="00BE55EC">
              <w:rPr>
                <w:rFonts w:ascii="Times New Roman" w:hAnsi="Times New Roman"/>
                <w:sz w:val="22"/>
              </w:rPr>
              <w:t xml:space="preserve"> lida</w:t>
            </w:r>
            <w:r w:rsidR="00601CE9" w:rsidRPr="00BE55EC">
              <w:rPr>
                <w:rFonts w:ascii="Times New Roman" w:hAnsi="Times New Roman"/>
                <w:sz w:val="22"/>
              </w:rPr>
              <w:t xml:space="preserve"> e aprovada</w:t>
            </w:r>
            <w:r w:rsidRPr="00BE55EC">
              <w:rPr>
                <w:rFonts w:ascii="Times New Roman" w:hAnsi="Times New Roman"/>
                <w:sz w:val="22"/>
              </w:rPr>
              <w:t>.</w:t>
            </w:r>
          </w:p>
          <w:p w:rsidR="00BE55EC" w:rsidRPr="00BE55EC" w:rsidRDefault="00BE55EC" w:rsidP="00BE55EC">
            <w:pPr>
              <w:jc w:val="both"/>
              <w:rPr>
                <w:rFonts w:ascii="Times New Roman" w:hAnsi="Times New Roman"/>
                <w:sz w:val="22"/>
                <w:lang w:eastAsia="pt-BR"/>
              </w:rPr>
            </w:pPr>
            <w:r w:rsidRPr="00BE55EC">
              <w:rPr>
                <w:rFonts w:ascii="Times New Roman" w:hAnsi="Times New Roman"/>
                <w:sz w:val="22"/>
                <w:lang w:eastAsia="pt-BR"/>
              </w:rPr>
              <w:t>Considerando a primeira participação do Conselheiro Noé nas reuniões desta Comissão, o Coordenador faz diversos relatos a respeito dos procedimentos e de como funcionam as audiências. Informa que, de acordo com a Resolução CAU/BR nº 143</w:t>
            </w:r>
            <w:r w:rsidR="00894BC7">
              <w:rPr>
                <w:rFonts w:ascii="Times New Roman" w:hAnsi="Times New Roman"/>
                <w:sz w:val="22"/>
                <w:lang w:eastAsia="pt-BR"/>
              </w:rPr>
              <w:t>/2017</w:t>
            </w:r>
            <w:r w:rsidRPr="00BE55EC">
              <w:rPr>
                <w:rFonts w:ascii="Times New Roman" w:hAnsi="Times New Roman"/>
                <w:sz w:val="22"/>
                <w:lang w:eastAsia="pt-BR"/>
              </w:rPr>
              <w:t xml:space="preserve"> – art. 91*, nem todos os casos são passíveis de acordo, porém registra a importância de se obter uma conciliação, visto que reduz as despesas com ajuda de custo, o tempo e os procedimentos internos, além de atender de forma muito mais rápida às partes. </w:t>
            </w:r>
            <w:r w:rsidR="003102BB" w:rsidRPr="00BE55EC">
              <w:rPr>
                <w:rFonts w:ascii="Times New Roman" w:hAnsi="Times New Roman"/>
                <w:sz w:val="22"/>
                <w:lang w:eastAsia="pt-BR"/>
              </w:rPr>
              <w:t>Além disso, informa que esta prática é bastante defendida por todos os CAU/</w:t>
            </w:r>
            <w:proofErr w:type="spellStart"/>
            <w:r w:rsidR="003102BB" w:rsidRPr="00BE55EC">
              <w:rPr>
                <w:rFonts w:ascii="Times New Roman" w:hAnsi="Times New Roman"/>
                <w:sz w:val="22"/>
                <w:lang w:eastAsia="pt-BR"/>
              </w:rPr>
              <w:t>UFs</w:t>
            </w:r>
            <w:proofErr w:type="spellEnd"/>
            <w:r w:rsidR="003102BB" w:rsidRPr="00BE55EC">
              <w:rPr>
                <w:rFonts w:ascii="Times New Roman" w:hAnsi="Times New Roman"/>
                <w:sz w:val="22"/>
                <w:lang w:eastAsia="pt-BR"/>
              </w:rPr>
              <w:t>.</w:t>
            </w:r>
            <w:r w:rsidR="003102BB">
              <w:rPr>
                <w:rFonts w:ascii="Times New Roman" w:hAnsi="Times New Roman"/>
                <w:sz w:val="22"/>
                <w:lang w:eastAsia="pt-BR"/>
              </w:rPr>
              <w:t xml:space="preserve"> </w:t>
            </w:r>
            <w:r w:rsidRPr="00BE55EC">
              <w:rPr>
                <w:rFonts w:ascii="Times New Roman" w:hAnsi="Times New Roman"/>
                <w:sz w:val="22"/>
                <w:lang w:eastAsia="pt-BR"/>
              </w:rPr>
              <w:t xml:space="preserve">Diz, ainda, que até 2017 apenas um Conselheiro participava das audiências para presidi-las, no entanto, está aberto a novas proposições, como por exemplo, que cada Conselheiro presida a audiência dos processos relatados. </w:t>
            </w:r>
          </w:p>
          <w:p w:rsidR="00BE55EC" w:rsidRPr="00BE55EC" w:rsidRDefault="00BE55EC" w:rsidP="00BE55EC">
            <w:pPr>
              <w:ind w:left="317"/>
              <w:jc w:val="both"/>
              <w:rPr>
                <w:rFonts w:ascii="Times New Roman" w:hAnsi="Times New Roman"/>
                <w:i/>
                <w:sz w:val="20"/>
                <w:szCs w:val="20"/>
                <w:lang w:eastAsia="pt-BR"/>
              </w:rPr>
            </w:pPr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>(*) “Caso os fatos denunciados versem sobre matéria de conduta conciliável, o relator poderá propor, antes da decisão de admissibilidade ou no curso da instrução, designação de audiência de conciliação.</w:t>
            </w:r>
          </w:p>
          <w:p w:rsidR="00BE55EC" w:rsidRPr="00BE55EC" w:rsidRDefault="00BE55EC" w:rsidP="00BE55EC">
            <w:pPr>
              <w:ind w:left="317"/>
              <w:jc w:val="both"/>
              <w:rPr>
                <w:rFonts w:ascii="Times New Roman" w:hAnsi="Times New Roman"/>
                <w:i/>
                <w:sz w:val="20"/>
                <w:szCs w:val="20"/>
                <w:lang w:eastAsia="pt-BR"/>
              </w:rPr>
            </w:pPr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>§ 1° Não são conciliáveis as condutas de que resultem danos:</w:t>
            </w:r>
          </w:p>
          <w:p w:rsidR="00BE55EC" w:rsidRPr="00BE55EC" w:rsidRDefault="00BE55EC" w:rsidP="00BE55EC">
            <w:pPr>
              <w:ind w:left="317"/>
              <w:jc w:val="both"/>
              <w:rPr>
                <w:rFonts w:ascii="Times New Roman" w:hAnsi="Times New Roman"/>
                <w:i/>
                <w:sz w:val="20"/>
                <w:szCs w:val="20"/>
                <w:lang w:eastAsia="pt-BR"/>
              </w:rPr>
            </w:pPr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 xml:space="preserve">I - </w:t>
            </w:r>
            <w:proofErr w:type="gramStart"/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>à</w:t>
            </w:r>
            <w:proofErr w:type="gramEnd"/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 xml:space="preserve"> integridade física;</w:t>
            </w:r>
          </w:p>
          <w:p w:rsidR="00BE55EC" w:rsidRPr="00BE55EC" w:rsidRDefault="00BE55EC" w:rsidP="00BE55EC">
            <w:pPr>
              <w:ind w:left="317"/>
              <w:jc w:val="both"/>
              <w:rPr>
                <w:rFonts w:ascii="Times New Roman" w:hAnsi="Times New Roman"/>
                <w:i/>
                <w:sz w:val="20"/>
                <w:szCs w:val="20"/>
                <w:lang w:eastAsia="pt-BR"/>
              </w:rPr>
            </w:pPr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 xml:space="preserve">II - </w:t>
            </w:r>
            <w:proofErr w:type="gramStart"/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>a</w:t>
            </w:r>
            <w:proofErr w:type="gramEnd"/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 xml:space="preserve"> terceiros;</w:t>
            </w:r>
          </w:p>
          <w:p w:rsidR="00BE55EC" w:rsidRPr="00BE55EC" w:rsidRDefault="00BE55EC" w:rsidP="00BE55EC">
            <w:pPr>
              <w:ind w:left="317"/>
              <w:jc w:val="both"/>
              <w:rPr>
                <w:rFonts w:ascii="Times New Roman" w:hAnsi="Times New Roman"/>
                <w:i/>
                <w:sz w:val="20"/>
                <w:szCs w:val="20"/>
                <w:lang w:eastAsia="pt-BR"/>
              </w:rPr>
            </w:pPr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>III - ao interesse público;</w:t>
            </w:r>
          </w:p>
          <w:p w:rsidR="00BE55EC" w:rsidRPr="00BE55EC" w:rsidRDefault="00BE55EC" w:rsidP="00BE55EC">
            <w:pPr>
              <w:ind w:left="317"/>
              <w:jc w:val="both"/>
              <w:rPr>
                <w:rFonts w:ascii="Times New Roman" w:hAnsi="Times New Roman"/>
                <w:i/>
                <w:sz w:val="20"/>
                <w:szCs w:val="20"/>
                <w:lang w:eastAsia="pt-BR"/>
              </w:rPr>
            </w:pPr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 xml:space="preserve">IV - </w:t>
            </w:r>
            <w:proofErr w:type="gramStart"/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>ao</w:t>
            </w:r>
            <w:proofErr w:type="gramEnd"/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 xml:space="preserve"> patrimônio público;</w:t>
            </w:r>
          </w:p>
          <w:p w:rsidR="00BE55EC" w:rsidRPr="00BE55EC" w:rsidRDefault="00BE55EC" w:rsidP="00BE55EC">
            <w:pPr>
              <w:ind w:left="317"/>
              <w:jc w:val="both"/>
              <w:rPr>
                <w:rFonts w:ascii="Times New Roman" w:hAnsi="Times New Roman"/>
                <w:i/>
                <w:sz w:val="20"/>
                <w:szCs w:val="20"/>
                <w:lang w:eastAsia="pt-BR"/>
              </w:rPr>
            </w:pPr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 xml:space="preserve">V - </w:t>
            </w:r>
            <w:proofErr w:type="gramStart"/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>ao</w:t>
            </w:r>
            <w:proofErr w:type="gramEnd"/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 xml:space="preserve"> meio ambiente.</w:t>
            </w:r>
          </w:p>
          <w:p w:rsidR="00BE55EC" w:rsidRPr="00BE55EC" w:rsidRDefault="00BE55EC" w:rsidP="00BE55EC">
            <w:pPr>
              <w:ind w:left="317"/>
              <w:jc w:val="both"/>
              <w:rPr>
                <w:rFonts w:ascii="Times New Roman" w:hAnsi="Times New Roman"/>
                <w:sz w:val="22"/>
              </w:rPr>
            </w:pPr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 xml:space="preserve">§ 2° Caso a conciliação seja obtida antes do término da instrução, competirá à CED/UF homologar os termos do eventual acordo </w:t>
            </w:r>
            <w:proofErr w:type="gramStart"/>
            <w:r w:rsidRPr="00BE55EC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>firmado</w:t>
            </w:r>
            <w:r w:rsidRPr="00BE55EC">
              <w:rPr>
                <w:rFonts w:ascii="Times New Roman" w:hAnsi="Times New Roman"/>
                <w:sz w:val="20"/>
                <w:szCs w:val="20"/>
                <w:lang w:eastAsia="pt-BR"/>
              </w:rPr>
              <w:t>.”</w:t>
            </w:r>
            <w:proofErr w:type="gramEnd"/>
          </w:p>
        </w:tc>
      </w:tr>
      <w:tr w:rsidR="00AA41BC" w:rsidRPr="00AA41BC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AA41BC" w:rsidRDefault="001D2493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1B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AA41BC" w:rsidRDefault="00601CE9" w:rsidP="00A82B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1BC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BA5BC8" w:rsidRDefault="007400EB" w:rsidP="00D96F51">
      <w:pPr>
        <w:rPr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BA5BC8" w:rsidRPr="00BA5BC8" w:rsidTr="00EF143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066260" w:rsidRDefault="000C2BBB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6260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BA5BC8" w:rsidRPr="00BA5BC8" w:rsidTr="00EF14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066260" w:rsidRDefault="000C2BBB" w:rsidP="00EF143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626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Pr="00066260" w:rsidRDefault="00601CE9" w:rsidP="00EF143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6260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BA5BC8" w:rsidRPr="00BA5BC8" w:rsidTr="00EF14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066260" w:rsidRDefault="000C2BBB" w:rsidP="00EF143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6260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17BC" w:rsidRPr="00A0622A" w:rsidRDefault="003E17BC" w:rsidP="003E17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622A">
              <w:rPr>
                <w:rFonts w:ascii="Times New Roman" w:hAnsi="Times New Roman"/>
                <w:sz w:val="22"/>
                <w:szCs w:val="22"/>
              </w:rPr>
              <w:t>O Coordenador Rui apresenta a Equipe Técnica ao Conselheiro Adjunto Noé, quando a Gerente Maríndia lhe entrega uma encadernação contendo a legislação do CAU pertinente à Ética e Disciplina.</w:t>
            </w:r>
          </w:p>
          <w:p w:rsidR="00101B4D" w:rsidRPr="00A0622A" w:rsidRDefault="00101B4D" w:rsidP="003E17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622A">
              <w:rPr>
                <w:rFonts w:ascii="Times New Roman" w:hAnsi="Times New Roman"/>
                <w:sz w:val="22"/>
                <w:szCs w:val="22"/>
              </w:rPr>
              <w:t xml:space="preserve">O Coordenador também </w:t>
            </w:r>
            <w:r w:rsidR="000A2261" w:rsidRPr="00A0622A">
              <w:rPr>
                <w:rFonts w:ascii="Times New Roman" w:hAnsi="Times New Roman"/>
                <w:sz w:val="22"/>
                <w:szCs w:val="22"/>
              </w:rPr>
              <w:t>explana</w:t>
            </w:r>
            <w:r w:rsidRPr="00A0622A">
              <w:rPr>
                <w:rFonts w:ascii="Times New Roman" w:hAnsi="Times New Roman"/>
                <w:sz w:val="22"/>
                <w:szCs w:val="22"/>
              </w:rPr>
              <w:t xml:space="preserve"> sobre as questões orçamentárias da Comissão</w:t>
            </w:r>
            <w:r w:rsidR="000A2261" w:rsidRPr="00A0622A">
              <w:rPr>
                <w:rFonts w:ascii="Times New Roman" w:hAnsi="Times New Roman"/>
                <w:sz w:val="22"/>
                <w:szCs w:val="22"/>
              </w:rPr>
              <w:t>, pois além das reuniões ordinárias, também são realizadas audiências de instrução e conciliação, que impactam no orçamento da CED/RS.</w:t>
            </w:r>
          </w:p>
          <w:p w:rsidR="00F82635" w:rsidRPr="00A0622A" w:rsidRDefault="00F82635" w:rsidP="00F8263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lastRenderedPageBreak/>
              <w:t>Aproveita a ocasião para comentar sobre os eventos realizados pela CED</w:t>
            </w:r>
            <w:r w:rsidR="009916DA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no interior do estado</w:t>
            </w:r>
            <w:r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. Em 2016, esta Comissão propôs a realização de palestras de Ética para estudantes nas Instituições de Ensino Superior</w:t>
            </w:r>
            <w:r w:rsidR="009237E7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, que foi um sucesso</w:t>
            </w:r>
            <w:r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. Já em 2017, </w:t>
            </w:r>
            <w:r w:rsidR="009237E7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a estratégia foi incorporar tais palestras nos “Encontros CAU/RS”, cujo resultado não foi tão satisfatório.</w:t>
            </w:r>
            <w:r w:rsidR="00DE1854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Também em 2017, </w:t>
            </w:r>
            <w:r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as IES solicitaram que tais palestras fossem proferidas em suas unidades. </w:t>
            </w:r>
            <w:r w:rsidR="009C3368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Acrescenta que em algumas IES as palestras sobre ética já fazem parte do calendário</w:t>
            </w:r>
            <w:r w:rsidR="009C2C05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semestral da CED</w:t>
            </w:r>
            <w:r w:rsidR="005321D0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-CAU</w:t>
            </w:r>
            <w:r w:rsidR="009C2C05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/RS</w:t>
            </w:r>
            <w:r w:rsidR="009C3368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, como é o caso da UNISINOS. </w:t>
            </w:r>
            <w:r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Defende a ideia de que se mantenha esta prática po</w:t>
            </w:r>
            <w:r w:rsidR="009916DA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is</w:t>
            </w:r>
            <w:r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foi uma experiência muito positiva. </w:t>
            </w:r>
          </w:p>
          <w:p w:rsidR="001058E7" w:rsidRPr="00A0622A" w:rsidRDefault="001058E7" w:rsidP="00F8263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Ainda sobre eventos, o Coordenador comenta a boa relação mantida entre a CED</w:t>
            </w:r>
            <w:r w:rsidR="005321D0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-CAU</w:t>
            </w:r>
            <w:r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/RS e a CED</w:t>
            </w:r>
            <w:r w:rsidR="005321D0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-CAU</w:t>
            </w:r>
            <w:r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/BR</w:t>
            </w:r>
            <w:r w:rsidR="005321D0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e sobre a prática de discutir todos os assuntos de forma ampla e com todos</w:t>
            </w:r>
            <w:r w:rsidR="00425916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. Desta forma, </w:t>
            </w:r>
            <w:r w:rsidR="00D900B5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todos os anos foram</w:t>
            </w:r>
            <w:r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realiza</w:t>
            </w:r>
            <w:r w:rsidR="00425916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dos cinco</w:t>
            </w:r>
            <w:r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Seminários Regionais</w:t>
            </w:r>
            <w:r w:rsidR="00D900B5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pelo Brasil, contando </w:t>
            </w:r>
            <w:r w:rsidR="005D7104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geralmente </w:t>
            </w:r>
            <w:r w:rsidR="00D900B5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com a participação de um Conselheiro do RS em cada edição.</w:t>
            </w:r>
            <w:r w:rsidR="005520CA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Não sabe dizer se estes eventos serão mantidos e se desta forma.</w:t>
            </w:r>
          </w:p>
          <w:p w:rsidR="005520CA" w:rsidRPr="00A0622A" w:rsidRDefault="005520CA" w:rsidP="00F8263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Relata também os Seminários intitulados CED-Sul (CAU/RS, CAU/SC e CAU/PR), </w:t>
            </w:r>
            <w:r w:rsidR="007261A4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tendo ocorrido dois em 2016 e outros dois em 2017, cujos resultados são repassados ao CAU/BR para divulgação.</w:t>
            </w:r>
            <w:r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</w:t>
            </w:r>
            <w:r w:rsidR="00000256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Maríndia informa que estão previstas nove iniciativas externas no Plano de Ação 2018.</w:t>
            </w:r>
          </w:p>
          <w:p w:rsidR="000C2BBB" w:rsidRPr="00A0622A" w:rsidRDefault="00601CE9" w:rsidP="00601CE9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0622A">
              <w:rPr>
                <w:rFonts w:ascii="Times New Roman" w:hAnsi="Times New Roman"/>
                <w:sz w:val="22"/>
                <w:szCs w:val="22"/>
              </w:rPr>
              <w:t>O Coordenador</w:t>
            </w:r>
            <w:r w:rsidR="00CA1212" w:rsidRPr="00A062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8055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informa</w:t>
            </w:r>
            <w:r w:rsidR="00CA121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que </w:t>
            </w:r>
            <w:r w:rsidR="0038055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tratou </w:t>
            </w:r>
            <w:r w:rsidR="00CA121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sobre o </w:t>
            </w:r>
            <w:r w:rsidR="0038055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novo f</w:t>
            </w:r>
            <w:r w:rsidR="00CA121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luxograma dos processos éticos </w:t>
            </w:r>
            <w:r w:rsidR="0038055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na </w:t>
            </w:r>
            <w:r w:rsidR="0029154A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última </w:t>
            </w:r>
            <w:r w:rsidR="0038055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Plenária </w:t>
            </w:r>
            <w:r w:rsidR="00CA121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e defini</w:t>
            </w:r>
            <w:r w:rsidR="00620316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u-se</w:t>
            </w:r>
            <w:r w:rsidR="00CA121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que</w:t>
            </w:r>
            <w:r w:rsidR="0038055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tão logo</w:t>
            </w:r>
            <w:r w:rsidR="00CA121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esteja </w:t>
            </w:r>
            <w:r w:rsidR="0029154A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atualizado</w:t>
            </w:r>
            <w:r w:rsidR="00CA121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, </w:t>
            </w:r>
            <w:r w:rsidR="0029154A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o arquivo </w:t>
            </w:r>
            <w:r w:rsidR="00CA121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será disponibilizado a todos os </w:t>
            </w:r>
            <w:r w:rsidR="0038055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C</w:t>
            </w:r>
            <w:r w:rsidR="00CA121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onselheiros. </w:t>
            </w:r>
            <w:r w:rsidR="00620316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>Menciona que</w:t>
            </w:r>
            <w:r w:rsidR="00CA121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o grande desafio para os próximos três anos</w:t>
            </w:r>
            <w:r w:rsidR="00620316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é</w:t>
            </w:r>
            <w:r w:rsidR="00CA1212" w:rsidRPr="00A0622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conseguir trabalhar dentro dos prazos dos processos.</w:t>
            </w:r>
          </w:p>
        </w:tc>
      </w:tr>
    </w:tbl>
    <w:p w:rsidR="000C2BBB" w:rsidRPr="00BA5BC8" w:rsidRDefault="000C2BBB" w:rsidP="00D96F51">
      <w:pPr>
        <w:rPr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50942" w:rsidRPr="00150942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D40E83" w:rsidRDefault="00D96F51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0E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150942" w:rsidRPr="00150942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D40E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0E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D40E83" w:rsidRDefault="001E6026" w:rsidP="0041128D">
            <w:pPr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D40E83">
              <w:rPr>
                <w:rFonts w:ascii="Times New Roman" w:hAnsi="Times New Roman"/>
                <w:sz w:val="20"/>
              </w:rPr>
              <w:t>Não houve sugestão.</w:t>
            </w:r>
          </w:p>
        </w:tc>
      </w:tr>
      <w:tr w:rsidR="00150942" w:rsidRPr="00150942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D40E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0E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D40E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:rsidR="00D96F51" w:rsidRPr="00BA5BC8" w:rsidRDefault="00D96F51" w:rsidP="00D96F51">
      <w:pPr>
        <w:rPr>
          <w:color w:val="FF0000"/>
        </w:rPr>
      </w:pPr>
    </w:p>
    <w:p w:rsidR="007D6BC1" w:rsidRPr="00BA5BC8" w:rsidRDefault="007D6BC1" w:rsidP="00D96F51">
      <w:pPr>
        <w:rPr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B3707C" w:rsidRPr="00B3707C" w:rsidTr="000B616B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3707C" w:rsidRDefault="00D96F51" w:rsidP="00D96F51">
            <w:pPr>
              <w:pStyle w:val="PargrafodaLista"/>
              <w:numPr>
                <w:ilvl w:val="0"/>
                <w:numId w:val="3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3707C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B3707C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B3707C" w:rsidRPr="00B3707C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023B" w:rsidRPr="00B3707C" w:rsidRDefault="009F262D" w:rsidP="009F26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3707C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="0062023B" w:rsidRPr="00B3707C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023B" w:rsidRPr="00B3707C" w:rsidRDefault="00732602" w:rsidP="00B375B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3707C"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B3707C" w:rsidRPr="00B3707C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Pr="00B3707C" w:rsidRDefault="00DF3570" w:rsidP="00DF35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3707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3570" w:rsidRPr="00B3707C" w:rsidRDefault="00DF3570" w:rsidP="00DF3570">
            <w:pPr>
              <w:rPr>
                <w:rFonts w:ascii="Times New Roman" w:hAnsi="Times New Roman"/>
                <w:sz w:val="22"/>
                <w:szCs w:val="22"/>
              </w:rPr>
            </w:pPr>
            <w:r w:rsidRPr="00B3707C">
              <w:rPr>
                <w:rFonts w:ascii="Times New Roman" w:hAnsi="Times New Roman"/>
                <w:sz w:val="22"/>
                <w:szCs w:val="22"/>
              </w:rPr>
              <w:t>CED</w:t>
            </w:r>
          </w:p>
        </w:tc>
      </w:tr>
      <w:tr w:rsidR="00B3707C" w:rsidRPr="00B3707C" w:rsidTr="00952E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D4B" w:rsidRPr="00B3707C" w:rsidRDefault="00F23D4B" w:rsidP="00F23D4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3707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D4B" w:rsidRPr="00B3707C" w:rsidRDefault="00F23D4B" w:rsidP="00F23D4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3707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BA5BC8" w:rsidRPr="00BA5BC8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2602" w:rsidRPr="00B3707C" w:rsidRDefault="00732602" w:rsidP="007326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3707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6296" w:rsidRPr="00B3707C" w:rsidRDefault="009F262D" w:rsidP="009F26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707C">
              <w:rPr>
                <w:rFonts w:ascii="Times New Roman" w:hAnsi="Times New Roman"/>
                <w:sz w:val="22"/>
                <w:szCs w:val="22"/>
              </w:rPr>
              <w:t>O Co</w:t>
            </w:r>
            <w:r w:rsidR="00F23D4B" w:rsidRPr="00B3707C">
              <w:rPr>
                <w:rFonts w:ascii="Times New Roman" w:hAnsi="Times New Roman"/>
                <w:sz w:val="22"/>
                <w:szCs w:val="22"/>
              </w:rPr>
              <w:t>ordenador solicita à Gerente Maríndia que se</w:t>
            </w:r>
            <w:r w:rsidR="006A14A7">
              <w:rPr>
                <w:rFonts w:ascii="Times New Roman" w:hAnsi="Times New Roman"/>
                <w:sz w:val="22"/>
                <w:szCs w:val="22"/>
              </w:rPr>
              <w:t>ja dado</w:t>
            </w:r>
            <w:r w:rsidR="00F23D4B" w:rsidRPr="00B3707C">
              <w:rPr>
                <w:rFonts w:ascii="Times New Roman" w:hAnsi="Times New Roman"/>
                <w:sz w:val="22"/>
                <w:szCs w:val="22"/>
              </w:rPr>
              <w:t xml:space="preserve"> prosseguimento nos processos que já possuem manifestação prévia</w:t>
            </w:r>
            <w:r w:rsidR="009B6296" w:rsidRPr="00B3707C">
              <w:rPr>
                <w:rFonts w:ascii="Times New Roman" w:hAnsi="Times New Roman"/>
                <w:sz w:val="22"/>
                <w:szCs w:val="22"/>
              </w:rPr>
              <w:t>, porém ainda não foram admitidos</w:t>
            </w:r>
            <w:r w:rsidR="00F23D4B" w:rsidRPr="00B3707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23D4B" w:rsidRPr="00B3707C" w:rsidRDefault="009B6296" w:rsidP="009F26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707C">
              <w:rPr>
                <w:rFonts w:ascii="Times New Roman" w:hAnsi="Times New Roman"/>
                <w:sz w:val="22"/>
                <w:szCs w:val="22"/>
              </w:rPr>
              <w:t>Maríndia, então, apresenta os diferentes documentos (</w:t>
            </w:r>
            <w:proofErr w:type="spellStart"/>
            <w:r w:rsidRPr="00B3707C">
              <w:rPr>
                <w:rFonts w:ascii="Times New Roman" w:hAnsi="Times New Roman"/>
                <w:i/>
                <w:sz w:val="22"/>
                <w:szCs w:val="22"/>
              </w:rPr>
              <w:t>check</w:t>
            </w:r>
            <w:proofErr w:type="spellEnd"/>
            <w:r w:rsidRPr="00B3707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3707C">
              <w:rPr>
                <w:rFonts w:ascii="Times New Roman" w:hAnsi="Times New Roman"/>
                <w:i/>
                <w:sz w:val="22"/>
                <w:szCs w:val="22"/>
              </w:rPr>
              <w:t>list</w:t>
            </w:r>
            <w:proofErr w:type="spellEnd"/>
            <w:r w:rsidRPr="00B3707C">
              <w:rPr>
                <w:rFonts w:ascii="Times New Roman" w:hAnsi="Times New Roman"/>
                <w:sz w:val="22"/>
                <w:szCs w:val="22"/>
              </w:rPr>
              <w:t>, modelos de parecer de admissibilidade, análise de admissibilidade, diligências, deliberações, etc.) em tela e entrega as cópias para cada membro. Fica decidido que tais documentos deverão ser entregues previamente preenchidos a fim de dar o devido respaldo aos relatores.</w:t>
            </w:r>
          </w:p>
          <w:p w:rsidR="00F86655" w:rsidRPr="00F5108A" w:rsidRDefault="009B6296" w:rsidP="00F866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3726">
              <w:rPr>
                <w:rFonts w:ascii="Times New Roman" w:hAnsi="Times New Roman"/>
                <w:sz w:val="22"/>
                <w:szCs w:val="22"/>
              </w:rPr>
              <w:t>A seguir, o Co</w:t>
            </w:r>
            <w:r w:rsidR="009F262D" w:rsidRPr="00B73726">
              <w:rPr>
                <w:rFonts w:ascii="Times New Roman" w:hAnsi="Times New Roman"/>
                <w:sz w:val="22"/>
                <w:szCs w:val="22"/>
              </w:rPr>
              <w:t>nselheiro Maurício relata os processos que levou p</w:t>
            </w:r>
            <w:r w:rsidR="00B73726" w:rsidRPr="00B73726">
              <w:rPr>
                <w:rFonts w:ascii="Times New Roman" w:hAnsi="Times New Roman"/>
                <w:sz w:val="22"/>
                <w:szCs w:val="22"/>
              </w:rPr>
              <w:t>ara análise e esclarece dúvidas, contando com a colaboração do Coordenador a respeito d</w:t>
            </w:r>
            <w:r w:rsidR="00F16332">
              <w:rPr>
                <w:rFonts w:ascii="Times New Roman" w:hAnsi="Times New Roman"/>
                <w:sz w:val="22"/>
                <w:szCs w:val="22"/>
              </w:rPr>
              <w:t>e questões típicas d</w:t>
            </w:r>
            <w:r w:rsidR="00B73726" w:rsidRPr="00B73726">
              <w:rPr>
                <w:rFonts w:ascii="Times New Roman" w:hAnsi="Times New Roman"/>
                <w:sz w:val="22"/>
                <w:szCs w:val="22"/>
              </w:rPr>
              <w:t>o loteamento em questão. Como a denúncia foi retirada, o processo é arquivado.</w:t>
            </w:r>
            <w:r w:rsidR="00F16332">
              <w:rPr>
                <w:rFonts w:ascii="Times New Roman" w:hAnsi="Times New Roman"/>
                <w:sz w:val="22"/>
                <w:szCs w:val="22"/>
              </w:rPr>
              <w:t xml:space="preserve"> Flávio esclarece que se faz necessário verificar se houve falta de ética. O Coordenador elucida que atualmente este tipo de processo é registrado por ofício. </w:t>
            </w:r>
          </w:p>
        </w:tc>
      </w:tr>
      <w:tr w:rsidR="00BA5BC8" w:rsidRPr="00BA5BC8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45F8" w:rsidRPr="00051F1B" w:rsidRDefault="002D45F8" w:rsidP="007326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51F1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7A77" w:rsidRPr="00F5108A" w:rsidRDefault="00051F1B" w:rsidP="0067597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BA5BC8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F16332">
              <w:rPr>
                <w:rFonts w:ascii="Times New Roman" w:hAnsi="Times New Roman"/>
                <w:sz w:val="22"/>
                <w:szCs w:val="22"/>
              </w:rPr>
              <w:t xml:space="preserve">despacho do relator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pelo não acatamento da denúncia </w:t>
            </w:r>
            <w:r w:rsidRPr="00F16332">
              <w:rPr>
                <w:rFonts w:ascii="Times New Roman" w:hAnsi="Times New Roman"/>
                <w:sz w:val="22"/>
                <w:szCs w:val="22"/>
              </w:rPr>
              <w:t>é entregue à Gerência Técnica para providenciar a deliberação</w:t>
            </w:r>
            <w:r>
              <w:rPr>
                <w:rFonts w:ascii="Times New Roman" w:hAnsi="Times New Roman"/>
                <w:sz w:val="22"/>
                <w:szCs w:val="22"/>
              </w:rPr>
              <w:t>, que é assinada</w:t>
            </w:r>
            <w:r w:rsidRPr="00F1633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31CB9" w:rsidRPr="00F31CB9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F31CB9" w:rsidRDefault="00D96F51" w:rsidP="000C2BBB">
            <w:pPr>
              <w:pStyle w:val="PargrafodaLista"/>
              <w:numPr>
                <w:ilvl w:val="0"/>
                <w:numId w:val="13"/>
              </w:numPr>
              <w:ind w:left="0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31CB9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Extra pauta</w:t>
            </w:r>
          </w:p>
        </w:tc>
      </w:tr>
    </w:tbl>
    <w:p w:rsidR="00D96F51" w:rsidRPr="00BA5BC8" w:rsidRDefault="00D96F51" w:rsidP="00D96F51">
      <w:pPr>
        <w:rPr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67597F" w:rsidRPr="0067597F" w:rsidTr="005E03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128D" w:rsidRPr="0067597F" w:rsidRDefault="0041128D" w:rsidP="0041128D">
            <w:pPr>
              <w:pStyle w:val="PargrafodaLista"/>
              <w:numPr>
                <w:ilvl w:val="0"/>
                <w:numId w:val="27"/>
              </w:numPr>
              <w:ind w:hanging="686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128D" w:rsidRPr="00F5108A" w:rsidRDefault="00F31CB9" w:rsidP="0041128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108A">
              <w:rPr>
                <w:rFonts w:ascii="Times New Roman" w:hAnsi="Times New Roman"/>
                <w:sz w:val="22"/>
                <w:szCs w:val="22"/>
              </w:rPr>
              <w:t>Não houve sugestão.</w:t>
            </w:r>
          </w:p>
        </w:tc>
      </w:tr>
      <w:tr w:rsidR="0067597F" w:rsidRPr="0067597F" w:rsidTr="006F62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2FCE" w:rsidRPr="0067597F" w:rsidRDefault="00A92FCE" w:rsidP="00A92F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7597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2FCE" w:rsidRPr="0067597F" w:rsidRDefault="00A92FCE" w:rsidP="00A92F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7597F" w:rsidRPr="0067597F" w:rsidTr="006F62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57E5" w:rsidRPr="0067597F" w:rsidRDefault="00F257E5" w:rsidP="00F257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7597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57E5" w:rsidRPr="0067597F" w:rsidRDefault="00F257E5" w:rsidP="00F257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:rsidR="00D96F51" w:rsidRPr="00BA5BC8" w:rsidRDefault="00D96F51" w:rsidP="00D96F51">
      <w:pPr>
        <w:rPr>
          <w:color w:val="FF0000"/>
        </w:rPr>
      </w:pPr>
    </w:p>
    <w:p w:rsidR="00342442" w:rsidRPr="00BA5BC8" w:rsidRDefault="00342442" w:rsidP="00D96F51">
      <w:pPr>
        <w:rPr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BA5BC8" w:rsidRPr="00BA5BC8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A5BC8" w:rsidRDefault="00D96F51" w:rsidP="000C2BBB">
            <w:pPr>
              <w:pStyle w:val="PargrafodaLista"/>
              <w:numPr>
                <w:ilvl w:val="0"/>
                <w:numId w:val="13"/>
              </w:numPr>
              <w:ind w:left="459" w:hanging="4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A5BC8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D01BC4" w:rsidRPr="00BA5BC8" w:rsidTr="00E573C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1BC4" w:rsidRPr="00BA5BC8" w:rsidRDefault="00D01BC4" w:rsidP="00D01BC4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1BC4" w:rsidRPr="00D01BC4" w:rsidRDefault="00051F1B" w:rsidP="00D01B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Relato de processos.</w:t>
            </w:r>
          </w:p>
        </w:tc>
      </w:tr>
      <w:tr w:rsidR="00051F1B" w:rsidRPr="00BA5BC8" w:rsidTr="005806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F1B" w:rsidRPr="00BA5BC8" w:rsidRDefault="00051F1B" w:rsidP="00051F1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A5BC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F1B" w:rsidRPr="00D01BC4" w:rsidRDefault="00051F1B" w:rsidP="00051F1B">
            <w:pPr>
              <w:rPr>
                <w:rFonts w:ascii="Times New Roman" w:hAnsi="Times New Roman"/>
                <w:sz w:val="22"/>
                <w:szCs w:val="22"/>
              </w:rPr>
            </w:pPr>
            <w:r w:rsidRPr="00D01BC4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</w:tbl>
    <w:p w:rsidR="005E5189" w:rsidRPr="00BA5BC8" w:rsidRDefault="005E5189" w:rsidP="00D96F51">
      <w:pPr>
        <w:rPr>
          <w:color w:val="FF0000"/>
        </w:rPr>
      </w:pPr>
    </w:p>
    <w:p w:rsidR="00F257E5" w:rsidRDefault="00F257E5" w:rsidP="00D96F51"/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1FC4" w:rsidRPr="00044DD9" w:rsidRDefault="00DB1FC4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1FC4" w:rsidRDefault="00DB1FC4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NOÉ VE</w:t>
            </w:r>
            <w:r w:rsidR="00D353DE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D96F51" w:rsidRPr="00BF1890" w:rsidRDefault="00D96F51" w:rsidP="0040674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</w:t>
            </w:r>
            <w:r w:rsidR="0040674E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77F1F" w:rsidRDefault="00F77F1F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77F1F" w:rsidRDefault="00F77F1F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37723" w:rsidRDefault="00337723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F3570" w:rsidRDefault="00DF3570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D96F51" w:rsidRDefault="00A8054F" w:rsidP="008322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</w:t>
            </w:r>
            <w:r w:rsidR="00D96F51">
              <w:rPr>
                <w:rFonts w:ascii="Times New Roman" w:hAnsi="Times New Roman"/>
                <w:sz w:val="22"/>
                <w:szCs w:val="22"/>
              </w:rPr>
              <w:t>a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37723" w:rsidRDefault="00337723" w:rsidP="00BB51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51D0" w:rsidRPr="000E15F8" w:rsidRDefault="00BB51D0" w:rsidP="00BB51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DENISE LIMA</w:t>
            </w:r>
          </w:p>
          <w:p w:rsidR="00D96F51" w:rsidRPr="00CC7343" w:rsidRDefault="00BB51D0" w:rsidP="00A805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343">
              <w:rPr>
                <w:rFonts w:ascii="Times New Roman" w:hAnsi="Times New Roman"/>
                <w:sz w:val="22"/>
                <w:szCs w:val="22"/>
              </w:rPr>
              <w:t>Secret</w:t>
            </w:r>
            <w:r w:rsidR="00A8054F">
              <w:rPr>
                <w:rFonts w:ascii="Times New Roman" w:hAnsi="Times New Roman"/>
                <w:sz w:val="22"/>
                <w:szCs w:val="22"/>
              </w:rPr>
              <w:t>á</w:t>
            </w:r>
            <w:r w:rsidR="00981B76">
              <w:rPr>
                <w:rFonts w:ascii="Times New Roman" w:hAnsi="Times New Roman"/>
                <w:sz w:val="22"/>
                <w:szCs w:val="22"/>
              </w:rPr>
              <w:t>ria</w:t>
            </w:r>
          </w:p>
        </w:tc>
      </w:tr>
    </w:tbl>
    <w:p w:rsidR="00D96F51" w:rsidRPr="00F2614C" w:rsidRDefault="00D96F51" w:rsidP="00D96F51">
      <w:pPr>
        <w:rPr>
          <w:sz w:val="20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044DD9" w:rsidTr="000B616B">
        <w:tc>
          <w:tcPr>
            <w:tcW w:w="4606" w:type="dxa"/>
            <w:shd w:val="clear" w:color="auto" w:fill="auto"/>
          </w:tcPr>
          <w:p w:rsidR="00D96F51" w:rsidRPr="002F6B55" w:rsidRDefault="00D96F51" w:rsidP="000B61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JOSÉ GUILHERME PICCOLI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:rsidR="002F6B55" w:rsidRPr="00D96F51" w:rsidRDefault="002F6B55" w:rsidP="00D96F51"/>
    <w:sectPr w:rsidR="002F6B55" w:rsidRPr="00D96F51" w:rsidSect="00476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BE8" w:rsidRDefault="008A3BE8" w:rsidP="004C3048">
      <w:r>
        <w:separator/>
      </w:r>
    </w:p>
  </w:endnote>
  <w:endnote w:type="continuationSeparator" w:id="0">
    <w:p w:rsidR="008A3BE8" w:rsidRDefault="008A3B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675A" w:rsidRDefault="0047675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554A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675A" w:rsidRDefault="0047675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554A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BE8" w:rsidRDefault="008A3BE8" w:rsidP="004C3048">
      <w:r>
        <w:separator/>
      </w:r>
    </w:p>
  </w:footnote>
  <w:footnote w:type="continuationSeparator" w:id="0">
    <w:p w:rsidR="008A3BE8" w:rsidRDefault="008A3B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75A" w:rsidRDefault="0047675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75A" w:rsidRPr="0047675A" w:rsidRDefault="0047675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93425F">
      <w:rPr>
        <w:rFonts w:ascii="DaxCondensed" w:hAnsi="DaxCondensed" w:cs="Arial"/>
        <w:color w:val="386C71"/>
        <w:sz w:val="20"/>
        <w:szCs w:val="20"/>
      </w:rPr>
      <w:t>Exercício Profissional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46FF"/>
    <w:multiLevelType w:val="hybridMultilevel"/>
    <w:tmpl w:val="57083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20B77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479D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8367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E56E5"/>
    <w:multiLevelType w:val="hybridMultilevel"/>
    <w:tmpl w:val="46B60E08"/>
    <w:lvl w:ilvl="0" w:tplc="D6B8F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F6D6C"/>
    <w:multiLevelType w:val="multilevel"/>
    <w:tmpl w:val="2D883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7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0F4254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720A5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038D6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25CDB"/>
    <w:multiLevelType w:val="hybridMultilevel"/>
    <w:tmpl w:val="0EAAE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D2336"/>
    <w:multiLevelType w:val="hybridMultilevel"/>
    <w:tmpl w:val="745EC392"/>
    <w:lvl w:ilvl="0" w:tplc="0416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F33DD7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85E72"/>
    <w:multiLevelType w:val="hybridMultilevel"/>
    <w:tmpl w:val="F2FAF5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6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3384F"/>
    <w:multiLevelType w:val="hybridMultilevel"/>
    <w:tmpl w:val="B55889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9231C"/>
    <w:multiLevelType w:val="hybridMultilevel"/>
    <w:tmpl w:val="1F823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18"/>
  </w:num>
  <w:num w:numId="4">
    <w:abstractNumId w:val="12"/>
  </w:num>
  <w:num w:numId="5">
    <w:abstractNumId w:val="19"/>
  </w:num>
  <w:num w:numId="6">
    <w:abstractNumId w:val="38"/>
  </w:num>
  <w:num w:numId="7">
    <w:abstractNumId w:val="39"/>
  </w:num>
  <w:num w:numId="8">
    <w:abstractNumId w:val="29"/>
  </w:num>
  <w:num w:numId="9">
    <w:abstractNumId w:val="34"/>
  </w:num>
  <w:num w:numId="10">
    <w:abstractNumId w:val="13"/>
  </w:num>
  <w:num w:numId="11">
    <w:abstractNumId w:val="2"/>
  </w:num>
  <w:num w:numId="12">
    <w:abstractNumId w:val="28"/>
  </w:num>
  <w:num w:numId="13">
    <w:abstractNumId w:val="1"/>
  </w:num>
  <w:num w:numId="14">
    <w:abstractNumId w:val="37"/>
  </w:num>
  <w:num w:numId="15">
    <w:abstractNumId w:val="36"/>
  </w:num>
  <w:num w:numId="16">
    <w:abstractNumId w:val="10"/>
  </w:num>
  <w:num w:numId="17">
    <w:abstractNumId w:val="0"/>
  </w:num>
  <w:num w:numId="18">
    <w:abstractNumId w:val="27"/>
  </w:num>
  <w:num w:numId="19">
    <w:abstractNumId w:val="26"/>
  </w:num>
  <w:num w:numId="20">
    <w:abstractNumId w:val="22"/>
  </w:num>
  <w:num w:numId="21">
    <w:abstractNumId w:val="7"/>
  </w:num>
  <w:num w:numId="22">
    <w:abstractNumId w:val="11"/>
  </w:num>
  <w:num w:numId="23">
    <w:abstractNumId w:val="30"/>
  </w:num>
  <w:num w:numId="24">
    <w:abstractNumId w:val="17"/>
  </w:num>
  <w:num w:numId="25">
    <w:abstractNumId w:val="35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15"/>
  </w:num>
  <w:num w:numId="31">
    <w:abstractNumId w:val="14"/>
  </w:num>
  <w:num w:numId="32">
    <w:abstractNumId w:val="23"/>
  </w:num>
  <w:num w:numId="33">
    <w:abstractNumId w:val="24"/>
  </w:num>
  <w:num w:numId="34">
    <w:abstractNumId w:val="21"/>
  </w:num>
  <w:num w:numId="35">
    <w:abstractNumId w:val="16"/>
  </w:num>
  <w:num w:numId="36">
    <w:abstractNumId w:val="33"/>
  </w:num>
  <w:num w:numId="37">
    <w:abstractNumId w:val="40"/>
  </w:num>
  <w:num w:numId="38">
    <w:abstractNumId w:val="20"/>
  </w:num>
  <w:num w:numId="39">
    <w:abstractNumId w:val="25"/>
  </w:num>
  <w:num w:numId="40">
    <w:abstractNumId w:val="41"/>
  </w:num>
  <w:num w:numId="41">
    <w:abstractNumId w:val="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56"/>
    <w:rsid w:val="00003C32"/>
    <w:rsid w:val="00003DEA"/>
    <w:rsid w:val="00005BD3"/>
    <w:rsid w:val="000061C1"/>
    <w:rsid w:val="00010B40"/>
    <w:rsid w:val="000145F6"/>
    <w:rsid w:val="0001701D"/>
    <w:rsid w:val="000245AD"/>
    <w:rsid w:val="000357C9"/>
    <w:rsid w:val="00035DF8"/>
    <w:rsid w:val="00037278"/>
    <w:rsid w:val="00037598"/>
    <w:rsid w:val="00040A86"/>
    <w:rsid w:val="00041EC0"/>
    <w:rsid w:val="000425B3"/>
    <w:rsid w:val="00051F1B"/>
    <w:rsid w:val="000527E4"/>
    <w:rsid w:val="000605F6"/>
    <w:rsid w:val="00062599"/>
    <w:rsid w:val="0006281D"/>
    <w:rsid w:val="00063C39"/>
    <w:rsid w:val="00065201"/>
    <w:rsid w:val="00065BBA"/>
    <w:rsid w:val="00066260"/>
    <w:rsid w:val="00067264"/>
    <w:rsid w:val="00073E60"/>
    <w:rsid w:val="00075F4C"/>
    <w:rsid w:val="00077BF0"/>
    <w:rsid w:val="0008407F"/>
    <w:rsid w:val="0009469D"/>
    <w:rsid w:val="00094D18"/>
    <w:rsid w:val="00095D20"/>
    <w:rsid w:val="000A2261"/>
    <w:rsid w:val="000B2EE8"/>
    <w:rsid w:val="000B3465"/>
    <w:rsid w:val="000C1A24"/>
    <w:rsid w:val="000C2BBB"/>
    <w:rsid w:val="000C3500"/>
    <w:rsid w:val="000D2F9A"/>
    <w:rsid w:val="000D3E3E"/>
    <w:rsid w:val="000D5BC9"/>
    <w:rsid w:val="000D71F0"/>
    <w:rsid w:val="000E0909"/>
    <w:rsid w:val="000E15F8"/>
    <w:rsid w:val="000E2009"/>
    <w:rsid w:val="000F339D"/>
    <w:rsid w:val="000F61C9"/>
    <w:rsid w:val="00101B4D"/>
    <w:rsid w:val="0010374D"/>
    <w:rsid w:val="001058E7"/>
    <w:rsid w:val="0010650D"/>
    <w:rsid w:val="00107B9E"/>
    <w:rsid w:val="00117EDD"/>
    <w:rsid w:val="00124A49"/>
    <w:rsid w:val="00133016"/>
    <w:rsid w:val="00133AD2"/>
    <w:rsid w:val="00150942"/>
    <w:rsid w:val="001657E5"/>
    <w:rsid w:val="00170CA0"/>
    <w:rsid w:val="00174A5A"/>
    <w:rsid w:val="001778C5"/>
    <w:rsid w:val="00180FB9"/>
    <w:rsid w:val="00181B35"/>
    <w:rsid w:val="001824C0"/>
    <w:rsid w:val="00183477"/>
    <w:rsid w:val="001979E1"/>
    <w:rsid w:val="00197D05"/>
    <w:rsid w:val="001A2A75"/>
    <w:rsid w:val="001A3312"/>
    <w:rsid w:val="001A5928"/>
    <w:rsid w:val="001B01D5"/>
    <w:rsid w:val="001B4F71"/>
    <w:rsid w:val="001B5148"/>
    <w:rsid w:val="001B5F62"/>
    <w:rsid w:val="001B657B"/>
    <w:rsid w:val="001B7ED8"/>
    <w:rsid w:val="001C5595"/>
    <w:rsid w:val="001C625F"/>
    <w:rsid w:val="001D0BF9"/>
    <w:rsid w:val="001D2493"/>
    <w:rsid w:val="001D698C"/>
    <w:rsid w:val="001E2E25"/>
    <w:rsid w:val="001E56D2"/>
    <w:rsid w:val="001E6026"/>
    <w:rsid w:val="001E65B8"/>
    <w:rsid w:val="001F61E5"/>
    <w:rsid w:val="00205D8D"/>
    <w:rsid w:val="0021013F"/>
    <w:rsid w:val="00220A16"/>
    <w:rsid w:val="00223A35"/>
    <w:rsid w:val="002250F8"/>
    <w:rsid w:val="00225D8B"/>
    <w:rsid w:val="00243ACB"/>
    <w:rsid w:val="002462F1"/>
    <w:rsid w:val="00247340"/>
    <w:rsid w:val="0025277E"/>
    <w:rsid w:val="00276C34"/>
    <w:rsid w:val="00280F33"/>
    <w:rsid w:val="00281C1B"/>
    <w:rsid w:val="00285A83"/>
    <w:rsid w:val="0029154A"/>
    <w:rsid w:val="0029523B"/>
    <w:rsid w:val="00295FD5"/>
    <w:rsid w:val="002974CF"/>
    <w:rsid w:val="002A3606"/>
    <w:rsid w:val="002A7C5E"/>
    <w:rsid w:val="002B140A"/>
    <w:rsid w:val="002B5EF7"/>
    <w:rsid w:val="002B7AB3"/>
    <w:rsid w:val="002D0148"/>
    <w:rsid w:val="002D2A1D"/>
    <w:rsid w:val="002D3086"/>
    <w:rsid w:val="002D4361"/>
    <w:rsid w:val="002D45F8"/>
    <w:rsid w:val="002D54CA"/>
    <w:rsid w:val="002D6682"/>
    <w:rsid w:val="002D670E"/>
    <w:rsid w:val="002E293E"/>
    <w:rsid w:val="002E2C29"/>
    <w:rsid w:val="002F2AD1"/>
    <w:rsid w:val="002F6B55"/>
    <w:rsid w:val="00304F89"/>
    <w:rsid w:val="00305DCB"/>
    <w:rsid w:val="00306127"/>
    <w:rsid w:val="003102BB"/>
    <w:rsid w:val="00311134"/>
    <w:rsid w:val="003117F2"/>
    <w:rsid w:val="00320980"/>
    <w:rsid w:val="0032115D"/>
    <w:rsid w:val="0032235C"/>
    <w:rsid w:val="003278C3"/>
    <w:rsid w:val="00333817"/>
    <w:rsid w:val="00337723"/>
    <w:rsid w:val="003411BA"/>
    <w:rsid w:val="00342442"/>
    <w:rsid w:val="00347324"/>
    <w:rsid w:val="00353428"/>
    <w:rsid w:val="003557D1"/>
    <w:rsid w:val="003570A2"/>
    <w:rsid w:val="00360A08"/>
    <w:rsid w:val="00362DBC"/>
    <w:rsid w:val="00367DAC"/>
    <w:rsid w:val="00370B10"/>
    <w:rsid w:val="00371983"/>
    <w:rsid w:val="00380552"/>
    <w:rsid w:val="00380B14"/>
    <w:rsid w:val="00383F38"/>
    <w:rsid w:val="00393EBA"/>
    <w:rsid w:val="00394144"/>
    <w:rsid w:val="003945A8"/>
    <w:rsid w:val="00397661"/>
    <w:rsid w:val="003A1838"/>
    <w:rsid w:val="003A699B"/>
    <w:rsid w:val="003B4E9A"/>
    <w:rsid w:val="003B6D0B"/>
    <w:rsid w:val="003C3C3A"/>
    <w:rsid w:val="003C484E"/>
    <w:rsid w:val="003C640F"/>
    <w:rsid w:val="003E17BC"/>
    <w:rsid w:val="003E2552"/>
    <w:rsid w:val="003E3ADB"/>
    <w:rsid w:val="003F1946"/>
    <w:rsid w:val="003F294B"/>
    <w:rsid w:val="003F5088"/>
    <w:rsid w:val="00405F5E"/>
    <w:rsid w:val="0040674E"/>
    <w:rsid w:val="00410566"/>
    <w:rsid w:val="0041128D"/>
    <w:rsid w:val="004123FC"/>
    <w:rsid w:val="00425916"/>
    <w:rsid w:val="004303BE"/>
    <w:rsid w:val="00433DE0"/>
    <w:rsid w:val="004355BD"/>
    <w:rsid w:val="004433DD"/>
    <w:rsid w:val="00447C6C"/>
    <w:rsid w:val="00453128"/>
    <w:rsid w:val="00461E33"/>
    <w:rsid w:val="004653D3"/>
    <w:rsid w:val="00470D48"/>
    <w:rsid w:val="00471056"/>
    <w:rsid w:val="004718A7"/>
    <w:rsid w:val="00473423"/>
    <w:rsid w:val="004744A9"/>
    <w:rsid w:val="0047675A"/>
    <w:rsid w:val="00482207"/>
    <w:rsid w:val="00482FB3"/>
    <w:rsid w:val="00483414"/>
    <w:rsid w:val="0048631E"/>
    <w:rsid w:val="00491697"/>
    <w:rsid w:val="00493665"/>
    <w:rsid w:val="004A00B5"/>
    <w:rsid w:val="004A2F47"/>
    <w:rsid w:val="004A57E7"/>
    <w:rsid w:val="004A68F6"/>
    <w:rsid w:val="004B12D2"/>
    <w:rsid w:val="004B3023"/>
    <w:rsid w:val="004B5435"/>
    <w:rsid w:val="004B5A5C"/>
    <w:rsid w:val="004C1913"/>
    <w:rsid w:val="004C3048"/>
    <w:rsid w:val="004C589C"/>
    <w:rsid w:val="004D6C6D"/>
    <w:rsid w:val="004D75DA"/>
    <w:rsid w:val="004E062B"/>
    <w:rsid w:val="004E1B4C"/>
    <w:rsid w:val="004E4970"/>
    <w:rsid w:val="004F0B6F"/>
    <w:rsid w:val="004F15C8"/>
    <w:rsid w:val="00505117"/>
    <w:rsid w:val="0051407F"/>
    <w:rsid w:val="00516BBD"/>
    <w:rsid w:val="005321D0"/>
    <w:rsid w:val="0053240A"/>
    <w:rsid w:val="00542E92"/>
    <w:rsid w:val="005461A2"/>
    <w:rsid w:val="00551153"/>
    <w:rsid w:val="005520CA"/>
    <w:rsid w:val="005615DC"/>
    <w:rsid w:val="00564054"/>
    <w:rsid w:val="00564A68"/>
    <w:rsid w:val="00565889"/>
    <w:rsid w:val="00571457"/>
    <w:rsid w:val="0057364B"/>
    <w:rsid w:val="00594D04"/>
    <w:rsid w:val="005A4BBD"/>
    <w:rsid w:val="005A7D71"/>
    <w:rsid w:val="005B4B10"/>
    <w:rsid w:val="005C2B12"/>
    <w:rsid w:val="005C552A"/>
    <w:rsid w:val="005C67F5"/>
    <w:rsid w:val="005D2FBE"/>
    <w:rsid w:val="005D3D88"/>
    <w:rsid w:val="005D3DBF"/>
    <w:rsid w:val="005D7104"/>
    <w:rsid w:val="005E2D9F"/>
    <w:rsid w:val="005E5189"/>
    <w:rsid w:val="005F114B"/>
    <w:rsid w:val="005F2A5E"/>
    <w:rsid w:val="005F3233"/>
    <w:rsid w:val="005F47CB"/>
    <w:rsid w:val="005F6D57"/>
    <w:rsid w:val="00601740"/>
    <w:rsid w:val="00601CE9"/>
    <w:rsid w:val="00601FB6"/>
    <w:rsid w:val="0060634C"/>
    <w:rsid w:val="00607AF4"/>
    <w:rsid w:val="006130EF"/>
    <w:rsid w:val="00614679"/>
    <w:rsid w:val="0062023B"/>
    <w:rsid w:val="00620316"/>
    <w:rsid w:val="00630856"/>
    <w:rsid w:val="006326C4"/>
    <w:rsid w:val="00632982"/>
    <w:rsid w:val="00633BEB"/>
    <w:rsid w:val="006340C8"/>
    <w:rsid w:val="00637577"/>
    <w:rsid w:val="00647C30"/>
    <w:rsid w:val="00656DCD"/>
    <w:rsid w:val="00661135"/>
    <w:rsid w:val="00662475"/>
    <w:rsid w:val="00664B15"/>
    <w:rsid w:val="00665AB1"/>
    <w:rsid w:val="0066674D"/>
    <w:rsid w:val="006679D5"/>
    <w:rsid w:val="00675837"/>
    <w:rsid w:val="0067597F"/>
    <w:rsid w:val="0067639C"/>
    <w:rsid w:val="00676956"/>
    <w:rsid w:val="006775D9"/>
    <w:rsid w:val="00690C35"/>
    <w:rsid w:val="0069229F"/>
    <w:rsid w:val="00696559"/>
    <w:rsid w:val="006A14A7"/>
    <w:rsid w:val="006A57F7"/>
    <w:rsid w:val="006A5E2D"/>
    <w:rsid w:val="006B3C0E"/>
    <w:rsid w:val="006B670F"/>
    <w:rsid w:val="006C17C1"/>
    <w:rsid w:val="006C75E7"/>
    <w:rsid w:val="006D2981"/>
    <w:rsid w:val="006E503A"/>
    <w:rsid w:val="006E6ED1"/>
    <w:rsid w:val="006F4E9B"/>
    <w:rsid w:val="006F6327"/>
    <w:rsid w:val="00703DC1"/>
    <w:rsid w:val="00710113"/>
    <w:rsid w:val="007172AE"/>
    <w:rsid w:val="00722C01"/>
    <w:rsid w:val="007261A4"/>
    <w:rsid w:val="00731BBD"/>
    <w:rsid w:val="00732602"/>
    <w:rsid w:val="0073312F"/>
    <w:rsid w:val="00735968"/>
    <w:rsid w:val="007375FB"/>
    <w:rsid w:val="00737A77"/>
    <w:rsid w:val="007400EB"/>
    <w:rsid w:val="00740E14"/>
    <w:rsid w:val="0074123D"/>
    <w:rsid w:val="00744382"/>
    <w:rsid w:val="0075194D"/>
    <w:rsid w:val="00751C55"/>
    <w:rsid w:val="00757F1E"/>
    <w:rsid w:val="00760FEA"/>
    <w:rsid w:val="00762563"/>
    <w:rsid w:val="0076286B"/>
    <w:rsid w:val="00763A31"/>
    <w:rsid w:val="00774A72"/>
    <w:rsid w:val="00776B7B"/>
    <w:rsid w:val="00776CC8"/>
    <w:rsid w:val="00777AE8"/>
    <w:rsid w:val="00784F90"/>
    <w:rsid w:val="00790CB6"/>
    <w:rsid w:val="00792B31"/>
    <w:rsid w:val="0079387A"/>
    <w:rsid w:val="00796A77"/>
    <w:rsid w:val="007A3A4F"/>
    <w:rsid w:val="007A4621"/>
    <w:rsid w:val="007A6E62"/>
    <w:rsid w:val="007B36FF"/>
    <w:rsid w:val="007B5FF7"/>
    <w:rsid w:val="007B7B0D"/>
    <w:rsid w:val="007B7BB9"/>
    <w:rsid w:val="007C0FB9"/>
    <w:rsid w:val="007C50BE"/>
    <w:rsid w:val="007C6594"/>
    <w:rsid w:val="007D23D9"/>
    <w:rsid w:val="007D5A93"/>
    <w:rsid w:val="007D6BC1"/>
    <w:rsid w:val="007E151A"/>
    <w:rsid w:val="007F1966"/>
    <w:rsid w:val="00805FC1"/>
    <w:rsid w:val="0081283D"/>
    <w:rsid w:val="00814DEE"/>
    <w:rsid w:val="0082775F"/>
    <w:rsid w:val="008322E1"/>
    <w:rsid w:val="008345DC"/>
    <w:rsid w:val="00835E1C"/>
    <w:rsid w:val="00840D65"/>
    <w:rsid w:val="00844504"/>
    <w:rsid w:val="008451B4"/>
    <w:rsid w:val="00845205"/>
    <w:rsid w:val="00847568"/>
    <w:rsid w:val="00853C78"/>
    <w:rsid w:val="00854C77"/>
    <w:rsid w:val="00855321"/>
    <w:rsid w:val="00855F16"/>
    <w:rsid w:val="0086557C"/>
    <w:rsid w:val="0086709B"/>
    <w:rsid w:val="00874A65"/>
    <w:rsid w:val="0088325A"/>
    <w:rsid w:val="008851E5"/>
    <w:rsid w:val="00886DF5"/>
    <w:rsid w:val="00890C7F"/>
    <w:rsid w:val="00894BC7"/>
    <w:rsid w:val="0089583F"/>
    <w:rsid w:val="008A203B"/>
    <w:rsid w:val="008A2EE4"/>
    <w:rsid w:val="008A3BE8"/>
    <w:rsid w:val="008A3DF1"/>
    <w:rsid w:val="008B709D"/>
    <w:rsid w:val="008C0ABA"/>
    <w:rsid w:val="008D002E"/>
    <w:rsid w:val="008D0F03"/>
    <w:rsid w:val="008D4752"/>
    <w:rsid w:val="008E159E"/>
    <w:rsid w:val="008E1728"/>
    <w:rsid w:val="008F159C"/>
    <w:rsid w:val="009237E7"/>
    <w:rsid w:val="009269BD"/>
    <w:rsid w:val="00930D3C"/>
    <w:rsid w:val="0093154B"/>
    <w:rsid w:val="009321CC"/>
    <w:rsid w:val="00934137"/>
    <w:rsid w:val="0093425F"/>
    <w:rsid w:val="009345A8"/>
    <w:rsid w:val="009347B2"/>
    <w:rsid w:val="009377A0"/>
    <w:rsid w:val="0094772A"/>
    <w:rsid w:val="009643CB"/>
    <w:rsid w:val="00964605"/>
    <w:rsid w:val="00966FCC"/>
    <w:rsid w:val="00974359"/>
    <w:rsid w:val="00981B76"/>
    <w:rsid w:val="009916DA"/>
    <w:rsid w:val="009925A7"/>
    <w:rsid w:val="009970A5"/>
    <w:rsid w:val="009A148C"/>
    <w:rsid w:val="009A3927"/>
    <w:rsid w:val="009B115B"/>
    <w:rsid w:val="009B40C9"/>
    <w:rsid w:val="009B4F1F"/>
    <w:rsid w:val="009B5DB8"/>
    <w:rsid w:val="009B6296"/>
    <w:rsid w:val="009C2C05"/>
    <w:rsid w:val="009C3368"/>
    <w:rsid w:val="009C581F"/>
    <w:rsid w:val="009D0886"/>
    <w:rsid w:val="009D201E"/>
    <w:rsid w:val="009E0EB8"/>
    <w:rsid w:val="009E21BC"/>
    <w:rsid w:val="009E3C4D"/>
    <w:rsid w:val="009F0273"/>
    <w:rsid w:val="009F262D"/>
    <w:rsid w:val="00A044AC"/>
    <w:rsid w:val="00A050DB"/>
    <w:rsid w:val="00A0622A"/>
    <w:rsid w:val="00A223DA"/>
    <w:rsid w:val="00A40ECC"/>
    <w:rsid w:val="00A4150C"/>
    <w:rsid w:val="00A43C37"/>
    <w:rsid w:val="00A47108"/>
    <w:rsid w:val="00A47C9C"/>
    <w:rsid w:val="00A5515C"/>
    <w:rsid w:val="00A565FE"/>
    <w:rsid w:val="00A570C2"/>
    <w:rsid w:val="00A6047B"/>
    <w:rsid w:val="00A62383"/>
    <w:rsid w:val="00A737B2"/>
    <w:rsid w:val="00A8054F"/>
    <w:rsid w:val="00A80C65"/>
    <w:rsid w:val="00A82B65"/>
    <w:rsid w:val="00A83107"/>
    <w:rsid w:val="00A878CE"/>
    <w:rsid w:val="00A92575"/>
    <w:rsid w:val="00A92FCE"/>
    <w:rsid w:val="00A94D02"/>
    <w:rsid w:val="00AA2E4F"/>
    <w:rsid w:val="00AA41BC"/>
    <w:rsid w:val="00AC13B4"/>
    <w:rsid w:val="00AC26D7"/>
    <w:rsid w:val="00AD5779"/>
    <w:rsid w:val="00AD690E"/>
    <w:rsid w:val="00AE2654"/>
    <w:rsid w:val="00AF1451"/>
    <w:rsid w:val="00AF368E"/>
    <w:rsid w:val="00B110B1"/>
    <w:rsid w:val="00B129F6"/>
    <w:rsid w:val="00B149E5"/>
    <w:rsid w:val="00B15D4F"/>
    <w:rsid w:val="00B206F3"/>
    <w:rsid w:val="00B23E93"/>
    <w:rsid w:val="00B309B7"/>
    <w:rsid w:val="00B3272B"/>
    <w:rsid w:val="00B32779"/>
    <w:rsid w:val="00B3423E"/>
    <w:rsid w:val="00B36385"/>
    <w:rsid w:val="00B3707C"/>
    <w:rsid w:val="00B37B9F"/>
    <w:rsid w:val="00B43BD0"/>
    <w:rsid w:val="00B557BF"/>
    <w:rsid w:val="00B5668E"/>
    <w:rsid w:val="00B6066A"/>
    <w:rsid w:val="00B63C2E"/>
    <w:rsid w:val="00B6624C"/>
    <w:rsid w:val="00B73726"/>
    <w:rsid w:val="00B73A02"/>
    <w:rsid w:val="00B80552"/>
    <w:rsid w:val="00B81197"/>
    <w:rsid w:val="00B81C6A"/>
    <w:rsid w:val="00B82AC9"/>
    <w:rsid w:val="00B8635A"/>
    <w:rsid w:val="00BA5BC8"/>
    <w:rsid w:val="00BB3FF2"/>
    <w:rsid w:val="00BB4450"/>
    <w:rsid w:val="00BB51D0"/>
    <w:rsid w:val="00BB5E13"/>
    <w:rsid w:val="00BB7267"/>
    <w:rsid w:val="00BC0194"/>
    <w:rsid w:val="00BC73B6"/>
    <w:rsid w:val="00BE55EC"/>
    <w:rsid w:val="00BF1890"/>
    <w:rsid w:val="00C038EA"/>
    <w:rsid w:val="00C15B9D"/>
    <w:rsid w:val="00C21256"/>
    <w:rsid w:val="00C2257B"/>
    <w:rsid w:val="00C301CA"/>
    <w:rsid w:val="00C3665F"/>
    <w:rsid w:val="00C37B13"/>
    <w:rsid w:val="00C40F3F"/>
    <w:rsid w:val="00C42605"/>
    <w:rsid w:val="00C45812"/>
    <w:rsid w:val="00C51443"/>
    <w:rsid w:val="00C54D49"/>
    <w:rsid w:val="00C554A8"/>
    <w:rsid w:val="00C56772"/>
    <w:rsid w:val="00C63A7A"/>
    <w:rsid w:val="00C646F3"/>
    <w:rsid w:val="00C72981"/>
    <w:rsid w:val="00C72C38"/>
    <w:rsid w:val="00C80079"/>
    <w:rsid w:val="00C847D3"/>
    <w:rsid w:val="00C86244"/>
    <w:rsid w:val="00C922B1"/>
    <w:rsid w:val="00CA1212"/>
    <w:rsid w:val="00CC5EB2"/>
    <w:rsid w:val="00CC7343"/>
    <w:rsid w:val="00CD0E69"/>
    <w:rsid w:val="00CE01B8"/>
    <w:rsid w:val="00CE08F5"/>
    <w:rsid w:val="00CE4E08"/>
    <w:rsid w:val="00CF03B6"/>
    <w:rsid w:val="00CF2FBA"/>
    <w:rsid w:val="00CF34BB"/>
    <w:rsid w:val="00CF42A8"/>
    <w:rsid w:val="00CF710D"/>
    <w:rsid w:val="00D011C3"/>
    <w:rsid w:val="00D01BC4"/>
    <w:rsid w:val="00D0391E"/>
    <w:rsid w:val="00D045D0"/>
    <w:rsid w:val="00D05DBE"/>
    <w:rsid w:val="00D13820"/>
    <w:rsid w:val="00D213CD"/>
    <w:rsid w:val="00D21C2C"/>
    <w:rsid w:val="00D24E51"/>
    <w:rsid w:val="00D26E76"/>
    <w:rsid w:val="00D30DDE"/>
    <w:rsid w:val="00D32E81"/>
    <w:rsid w:val="00D353DE"/>
    <w:rsid w:val="00D40047"/>
    <w:rsid w:val="00D40E83"/>
    <w:rsid w:val="00D4114E"/>
    <w:rsid w:val="00D43467"/>
    <w:rsid w:val="00D43FED"/>
    <w:rsid w:val="00D47AF6"/>
    <w:rsid w:val="00D62C61"/>
    <w:rsid w:val="00D646F2"/>
    <w:rsid w:val="00D67B4E"/>
    <w:rsid w:val="00D707D3"/>
    <w:rsid w:val="00D776CB"/>
    <w:rsid w:val="00D802D9"/>
    <w:rsid w:val="00D81EBE"/>
    <w:rsid w:val="00D8349F"/>
    <w:rsid w:val="00D900B5"/>
    <w:rsid w:val="00D92D04"/>
    <w:rsid w:val="00D94A48"/>
    <w:rsid w:val="00D9535A"/>
    <w:rsid w:val="00D96F51"/>
    <w:rsid w:val="00DA281B"/>
    <w:rsid w:val="00DA4C7D"/>
    <w:rsid w:val="00DA755F"/>
    <w:rsid w:val="00DB1FC4"/>
    <w:rsid w:val="00DB2459"/>
    <w:rsid w:val="00DB4045"/>
    <w:rsid w:val="00DC2851"/>
    <w:rsid w:val="00DD09A6"/>
    <w:rsid w:val="00DD16FB"/>
    <w:rsid w:val="00DD5585"/>
    <w:rsid w:val="00DE1854"/>
    <w:rsid w:val="00DE1C10"/>
    <w:rsid w:val="00DE384A"/>
    <w:rsid w:val="00DE67B2"/>
    <w:rsid w:val="00DF2B5B"/>
    <w:rsid w:val="00DF3570"/>
    <w:rsid w:val="00DF7883"/>
    <w:rsid w:val="00E00DCA"/>
    <w:rsid w:val="00E0487E"/>
    <w:rsid w:val="00E12777"/>
    <w:rsid w:val="00E12EC2"/>
    <w:rsid w:val="00E13E71"/>
    <w:rsid w:val="00E22ADE"/>
    <w:rsid w:val="00E22AF6"/>
    <w:rsid w:val="00E23453"/>
    <w:rsid w:val="00E31CC4"/>
    <w:rsid w:val="00E3320C"/>
    <w:rsid w:val="00E3663E"/>
    <w:rsid w:val="00E40616"/>
    <w:rsid w:val="00E408E2"/>
    <w:rsid w:val="00E42269"/>
    <w:rsid w:val="00E479E1"/>
    <w:rsid w:val="00E47A74"/>
    <w:rsid w:val="00E558B3"/>
    <w:rsid w:val="00E658E7"/>
    <w:rsid w:val="00E662FF"/>
    <w:rsid w:val="00E663BC"/>
    <w:rsid w:val="00E71BA5"/>
    <w:rsid w:val="00E75AA1"/>
    <w:rsid w:val="00E80550"/>
    <w:rsid w:val="00E87EAC"/>
    <w:rsid w:val="00E9324D"/>
    <w:rsid w:val="00E94797"/>
    <w:rsid w:val="00EA05DB"/>
    <w:rsid w:val="00EA3ED8"/>
    <w:rsid w:val="00EA593B"/>
    <w:rsid w:val="00EB1D18"/>
    <w:rsid w:val="00EB4AC7"/>
    <w:rsid w:val="00EC2EEF"/>
    <w:rsid w:val="00EC63F3"/>
    <w:rsid w:val="00ED2108"/>
    <w:rsid w:val="00ED388C"/>
    <w:rsid w:val="00ED4879"/>
    <w:rsid w:val="00ED5AB9"/>
    <w:rsid w:val="00ED5BF4"/>
    <w:rsid w:val="00ED6C95"/>
    <w:rsid w:val="00EE3871"/>
    <w:rsid w:val="00EE6DD1"/>
    <w:rsid w:val="00F00BA3"/>
    <w:rsid w:val="00F106E3"/>
    <w:rsid w:val="00F11D97"/>
    <w:rsid w:val="00F16332"/>
    <w:rsid w:val="00F2295D"/>
    <w:rsid w:val="00F23D4B"/>
    <w:rsid w:val="00F257E5"/>
    <w:rsid w:val="00F2614C"/>
    <w:rsid w:val="00F271D7"/>
    <w:rsid w:val="00F31CB9"/>
    <w:rsid w:val="00F32B94"/>
    <w:rsid w:val="00F34C54"/>
    <w:rsid w:val="00F448E7"/>
    <w:rsid w:val="00F5108A"/>
    <w:rsid w:val="00F54032"/>
    <w:rsid w:val="00F55E0C"/>
    <w:rsid w:val="00F62212"/>
    <w:rsid w:val="00F77F1F"/>
    <w:rsid w:val="00F82635"/>
    <w:rsid w:val="00F84BC7"/>
    <w:rsid w:val="00F85618"/>
    <w:rsid w:val="00F86655"/>
    <w:rsid w:val="00F93996"/>
    <w:rsid w:val="00F93FD5"/>
    <w:rsid w:val="00F959B3"/>
    <w:rsid w:val="00FA526C"/>
    <w:rsid w:val="00FB372F"/>
    <w:rsid w:val="00FB5976"/>
    <w:rsid w:val="00FC21E3"/>
    <w:rsid w:val="00FC6A2F"/>
    <w:rsid w:val="00FC73FB"/>
    <w:rsid w:val="00FD46FE"/>
    <w:rsid w:val="00FD7087"/>
    <w:rsid w:val="00FE1EBC"/>
    <w:rsid w:val="00FE4DDD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440AE-0432-43AC-B1A5-E2BD1E17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Márcia Pedrini</cp:lastModifiedBy>
  <cp:revision>2</cp:revision>
  <cp:lastPrinted>2018-02-26T20:17:00Z</cp:lastPrinted>
  <dcterms:created xsi:type="dcterms:W3CDTF">2018-04-02T17:40:00Z</dcterms:created>
  <dcterms:modified xsi:type="dcterms:W3CDTF">2018-04-02T17:40:00Z</dcterms:modified>
</cp:coreProperties>
</file>