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665163" w14:paraId="72249AFC" w14:textId="77777777" w:rsidTr="00665163">
        <w:trPr>
          <w:trHeight w:hRule="exact" w:val="1533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1067DA3F" w14:textId="77777777" w:rsidR="00665163" w:rsidRDefault="00665163" w:rsidP="00546D60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B2C6B7D" w14:textId="31E5933A" w:rsidR="00665163" w:rsidRDefault="00665163" w:rsidP="00665163">
            <w:pPr>
              <w:tabs>
                <w:tab w:val="left" w:pos="1418"/>
              </w:tabs>
              <w:spacing w:line="276" w:lineRule="auto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Aprova e encaminha para aprovação da Plenária do CAU/RS a </w:t>
            </w:r>
            <w:r w:rsidRPr="0070723F">
              <w:rPr>
                <w:rFonts w:ascii="Times New Roman" w:hAnsi="Times New Roman"/>
                <w:sz w:val="22"/>
                <w:szCs w:val="22"/>
              </w:rPr>
              <w:t xml:space="preserve">Portaria Normativa </w:t>
            </w:r>
            <w:r>
              <w:rPr>
                <w:rFonts w:ascii="Times New Roman" w:hAnsi="Times New Roman"/>
                <w:sz w:val="22"/>
                <w:szCs w:val="22"/>
              </w:rPr>
              <w:t>que r</w:t>
            </w:r>
            <w:r w:rsidRPr="0070723F">
              <w:rPr>
                <w:rFonts w:ascii="Times New Roman" w:hAnsi="Times New Roman"/>
                <w:sz w:val="22"/>
                <w:szCs w:val="22"/>
              </w:rPr>
              <w:t xml:space="preserve">egulamenta, no âmbito do Conselho de Arquitetura e Urbanismo do Rio Grande do Sul – CAU/RS, a </w:t>
            </w:r>
            <w:r>
              <w:rPr>
                <w:rFonts w:ascii="Times New Roman" w:hAnsi="Times New Roman"/>
                <w:sz w:val="22"/>
                <w:szCs w:val="22"/>
              </w:rPr>
              <w:t>utilização do Superávit Financeiro e revoga a Portaria Normativa n° 05/2019.</w:t>
            </w:r>
          </w:p>
        </w:tc>
      </w:tr>
      <w:tr w:rsidR="00665163" w14:paraId="0E3AECAD" w14:textId="77777777" w:rsidTr="00546D60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5AAA11" w14:textId="1317F5CB" w:rsidR="00665163" w:rsidRDefault="00302BC0" w:rsidP="00665163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046</w:t>
            </w:r>
            <w:bookmarkStart w:id="0" w:name="_GoBack"/>
            <w:bookmarkEnd w:id="0"/>
            <w:r w:rsidR="00665163">
              <w:rPr>
                <w:rFonts w:ascii="Times New Roman" w:hAnsi="Times New Roman"/>
                <w:b/>
                <w:sz w:val="22"/>
                <w:szCs w:val="22"/>
              </w:rPr>
              <w:t>/2022 – CPFI-CAU/RS</w:t>
            </w:r>
          </w:p>
        </w:tc>
      </w:tr>
    </w:tbl>
    <w:p w14:paraId="0596598E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73F65E1C" w14:textId="1FE78589" w:rsidR="00665163" w:rsidRDefault="00665163" w:rsidP="00665163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presencial, realizada no dia 11 de outubro de,</w:t>
      </w:r>
      <w:r>
        <w:rPr>
          <w:rFonts w:ascii="Times New Roman" w:hAnsi="Times New Roman"/>
          <w:sz w:val="22"/>
          <w:szCs w:val="22"/>
          <w:lang w:eastAsia="pt-BR"/>
        </w:rPr>
        <w:t xml:space="preserve"> no uso das competências que lhe conferem o art. 97 do Regimento Interno do CAU/RS, após análise do assunto em epígrafe, e</w:t>
      </w:r>
    </w:p>
    <w:p w14:paraId="4D853F3C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0BD7C7FA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dispõe acerca da utilização do superávit financeiro do CAU/RS;</w:t>
      </w:r>
    </w:p>
    <w:p w14:paraId="701F79DD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574E06D9" w14:textId="77777777" w:rsidR="00665163" w:rsidRPr="00804A65" w:rsidRDefault="00665163" w:rsidP="0066516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04A65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n° 200, de 15 de dezembro de 2020, a qual normatiza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no capítulo VI </w:t>
      </w:r>
      <w:r w:rsidRPr="00804A65">
        <w:rPr>
          <w:rFonts w:ascii="Times New Roman" w:eastAsia="Times New Roman" w:hAnsi="Times New Roman"/>
          <w:sz w:val="22"/>
          <w:szCs w:val="22"/>
          <w:lang w:eastAsia="pt-BR"/>
        </w:rPr>
        <w:t>a utilização do superávit financeiro pelo CAU/BR e pelos CAU/UF.</w:t>
      </w:r>
    </w:p>
    <w:p w14:paraId="67698BB2" w14:textId="77777777" w:rsidR="00665163" w:rsidRPr="00804A65" w:rsidRDefault="00665163" w:rsidP="0066516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572115D6" w14:textId="77777777" w:rsidR="00665163" w:rsidRPr="00804A65" w:rsidRDefault="00665163" w:rsidP="0066516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04A65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Deliberação Plenária DPOPBR Nº 0097-08.A/2019 - Brasília-DF, de 19 de dezembro de 2019, a qual altera a Deliberação Plenária nº 0084-03/2018 e dispõe sobre a utilização do superávit financeiro. </w:t>
      </w:r>
    </w:p>
    <w:p w14:paraId="2B4F9B58" w14:textId="77777777" w:rsidR="00665163" w:rsidRPr="00804A65" w:rsidRDefault="00665163" w:rsidP="0066516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28074853" w14:textId="77777777" w:rsidR="00665163" w:rsidRPr="00804A65" w:rsidRDefault="00665163" w:rsidP="00665163">
      <w:pPr>
        <w:tabs>
          <w:tab w:val="left" w:pos="709"/>
          <w:tab w:val="center" w:pos="4252"/>
          <w:tab w:val="left" w:pos="5355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04A65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que a Lei de Responsabilidade Fiscal, em seu artigo 17, considera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“</w:t>
      </w:r>
      <w:r w:rsidRPr="00804A65">
        <w:rPr>
          <w:rFonts w:ascii="Times New Roman" w:eastAsia="Times New Roman" w:hAnsi="Times New Roman"/>
          <w:sz w:val="22"/>
          <w:szCs w:val="22"/>
          <w:lang w:eastAsia="pt-BR"/>
        </w:rPr>
        <w:t>obrigatória de caráter continuado a despesa corrente derivada de lei, medida provisória ou ato administrativo normativo que fixem para o ente a obrigação legal de sua execução por um período superior a dois exercícios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”</w:t>
      </w:r>
      <w:r w:rsidRPr="00804A65">
        <w:rPr>
          <w:rFonts w:ascii="Times New Roman" w:eastAsia="Times New Roman" w:hAnsi="Times New Roman"/>
          <w:sz w:val="22"/>
          <w:szCs w:val="22"/>
          <w:lang w:eastAsia="pt-BR"/>
        </w:rPr>
        <w:t>.</w:t>
      </w:r>
    </w:p>
    <w:p w14:paraId="3A6E6B53" w14:textId="77777777" w:rsidR="00665163" w:rsidRPr="00370A76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39181A75" w14:textId="77777777" w:rsidR="00665163" w:rsidRPr="00370A76" w:rsidRDefault="00665163" w:rsidP="0066516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a necessidade de estabelecimento de critérios e percentuais de uso dos recursos disponíveis em superávit financeiro, para utilização pelo CAU/RS;</w:t>
      </w:r>
    </w:p>
    <w:p w14:paraId="6CBBC308" w14:textId="77777777" w:rsidR="00665163" w:rsidRPr="00370A76" w:rsidRDefault="00665163" w:rsidP="00665163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14:paraId="0531B14E" w14:textId="529E08BB" w:rsidR="00665163" w:rsidRPr="0070723F" w:rsidRDefault="00665163" w:rsidP="00665163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2143E254" w14:textId="77777777" w:rsidR="00665163" w:rsidRDefault="00665163" w:rsidP="00665163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14:paraId="444E7826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404C852E" w14:textId="6735DF29" w:rsidR="00665163" w:rsidRPr="00665163" w:rsidRDefault="00665163" w:rsidP="00665163">
      <w:pPr>
        <w:pStyle w:val="PargrafodaLista"/>
        <w:numPr>
          <w:ilvl w:val="0"/>
          <w:numId w:val="15"/>
        </w:numPr>
        <w:tabs>
          <w:tab w:val="left" w:pos="1418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  <w:lang w:eastAsia="pt-BR"/>
        </w:rPr>
      </w:pPr>
      <w:r w:rsidRPr="00665163">
        <w:rPr>
          <w:rFonts w:ascii="Times New Roman" w:hAnsi="Times New Roman"/>
          <w:sz w:val="22"/>
          <w:szCs w:val="22"/>
        </w:rPr>
        <w:t xml:space="preserve">Pela aprovação </w:t>
      </w:r>
      <w:r>
        <w:rPr>
          <w:rFonts w:ascii="Times New Roman" w:hAnsi="Times New Roman"/>
          <w:sz w:val="22"/>
          <w:szCs w:val="22"/>
        </w:rPr>
        <w:t xml:space="preserve">e encaminhamento à Plenária do CAU/RS para aprovação </w:t>
      </w:r>
      <w:r w:rsidRPr="00665163">
        <w:rPr>
          <w:rFonts w:ascii="Times New Roman" w:hAnsi="Times New Roman"/>
          <w:sz w:val="22"/>
          <w:szCs w:val="22"/>
        </w:rPr>
        <w:t>da Portaria Normativa que regulamenta, no âmbito do Conselho de Arquitetura e Urbanismo do Rio Grande do Sul – CAU/RS, a utilização do Superávit Financeiro</w:t>
      </w:r>
      <w:r w:rsidR="00D14D33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e revoga a Portaria Normativa n° 05/2019,</w:t>
      </w:r>
      <w:r w:rsidRPr="00665163">
        <w:rPr>
          <w:rFonts w:ascii="Times New Roman" w:hAnsi="Times New Roman"/>
          <w:sz w:val="22"/>
          <w:szCs w:val="22"/>
        </w:rPr>
        <w:t xml:space="preserve"> na forma do anexo dessa Deliberação. </w:t>
      </w:r>
    </w:p>
    <w:p w14:paraId="31B2778F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26A16EC9" w14:textId="77777777" w:rsidR="00665163" w:rsidRDefault="00665163" w:rsidP="00665163">
      <w:pPr>
        <w:jc w:val="both"/>
      </w:pPr>
      <w:r w:rsidRPr="00302BC0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302BC0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302BC0">
        <w:rPr>
          <w:rFonts w:ascii="Times New Roman" w:hAnsi="Times New Roman"/>
          <w:sz w:val="22"/>
          <w:szCs w:val="22"/>
          <w:lang w:eastAsia="pt-BR"/>
        </w:rPr>
        <w:t xml:space="preserve"> dos conselheiros Carlos </w:t>
      </w:r>
      <w:proofErr w:type="spellStart"/>
      <w:r w:rsidRPr="00302BC0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Pr="00302BC0">
        <w:rPr>
          <w:rFonts w:ascii="Times New Roman" w:hAnsi="Times New Roman"/>
          <w:sz w:val="22"/>
          <w:szCs w:val="22"/>
          <w:lang w:eastAsia="pt-BR"/>
        </w:rPr>
        <w:t xml:space="preserve"> Costa, Fausto Henrique </w:t>
      </w:r>
      <w:proofErr w:type="spellStart"/>
      <w:r w:rsidRPr="00302BC0"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 w:rsidRPr="00302BC0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Pr="00302BC0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Pr="00302BC0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302BC0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Pr="00302BC0">
        <w:rPr>
          <w:rFonts w:ascii="Times New Roman" w:hAnsi="Times New Roman"/>
          <w:sz w:val="22"/>
          <w:szCs w:val="22"/>
          <w:lang w:eastAsia="pt-BR"/>
        </w:rPr>
        <w:t xml:space="preserve"> Gomes Rodrigues e Orildes Tres.</w:t>
      </w:r>
    </w:p>
    <w:p w14:paraId="1A23D396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14:paraId="6B78EEAA" w14:textId="77777777" w:rsidR="00665163" w:rsidRDefault="00665163" w:rsidP="0066516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1968F369" w14:textId="504AA148" w:rsidR="00665163" w:rsidRDefault="00665163" w:rsidP="0066516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11 de outubro de 2022.</w:t>
      </w:r>
    </w:p>
    <w:p w14:paraId="6A4EBC2A" w14:textId="77777777" w:rsidR="00665163" w:rsidRDefault="00665163" w:rsidP="0066516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14:paraId="699579DC" w14:textId="77777777" w:rsidR="00665163" w:rsidRDefault="00665163" w:rsidP="0066516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14:paraId="2670EEA0" w14:textId="77777777" w:rsidR="00665163" w:rsidRDefault="00665163" w:rsidP="0066516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14:paraId="557F33B6" w14:textId="77777777" w:rsidR="00665163" w:rsidRDefault="00665163" w:rsidP="00665163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14:paraId="0BEFA0D1" w14:textId="77777777" w:rsidR="00665163" w:rsidRPr="000B305E" w:rsidRDefault="00665163" w:rsidP="00665163">
      <w:pPr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0B305E">
        <w:rPr>
          <w:rFonts w:ascii="Times New Roman" w:eastAsia="Times New Roman" w:hAnsi="Times New Roman"/>
          <w:b/>
          <w:sz w:val="22"/>
          <w:szCs w:val="22"/>
          <w:lang w:eastAsia="pt-BR"/>
        </w:rPr>
        <w:t>FAUSTO HENRIQUE STEFFEN</w:t>
      </w:r>
    </w:p>
    <w:p w14:paraId="02F92149" w14:textId="77777777" w:rsidR="00665163" w:rsidRPr="000B305E" w:rsidRDefault="00665163" w:rsidP="00665163">
      <w:pPr>
        <w:jc w:val="center"/>
        <w:rPr>
          <w:rFonts w:ascii="Times New Roman" w:eastAsia="Times New Roman" w:hAnsi="Times New Roman"/>
          <w:sz w:val="22"/>
          <w:szCs w:val="22"/>
          <w:lang w:eastAsia="pt-BR"/>
        </w:rPr>
      </w:pPr>
      <w:r w:rsidRPr="000B305E">
        <w:rPr>
          <w:rFonts w:ascii="Times New Roman" w:eastAsia="Times New Roman" w:hAnsi="Times New Roman"/>
          <w:sz w:val="22"/>
          <w:szCs w:val="22"/>
          <w:lang w:eastAsia="pt-BR"/>
        </w:rPr>
        <w:t xml:space="preserve">Coordenador da </w:t>
      </w:r>
      <w:proofErr w:type="spellStart"/>
      <w:r w:rsidRPr="000B305E">
        <w:rPr>
          <w:rFonts w:ascii="Times New Roman" w:eastAsia="Times New Roman" w:hAnsi="Times New Roman"/>
          <w:sz w:val="22"/>
          <w:szCs w:val="22"/>
          <w:lang w:eastAsia="pt-BR"/>
        </w:rPr>
        <w:t>CPFi</w:t>
      </w:r>
      <w:proofErr w:type="spellEnd"/>
    </w:p>
    <w:p w14:paraId="6F5CF561" w14:textId="77777777" w:rsidR="00665163" w:rsidRDefault="00665163" w:rsidP="00665163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ANEXO I </w:t>
      </w:r>
    </w:p>
    <w:p w14:paraId="5C3E6F2A" w14:textId="77777777" w:rsidR="00665163" w:rsidRDefault="00665163" w:rsidP="00665163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DPE-RS Nº </w:t>
      </w:r>
      <w:proofErr w:type="spellStart"/>
      <w:r>
        <w:rPr>
          <w:rFonts w:ascii="Times New Roman" w:hAnsi="Times New Roman"/>
          <w:szCs w:val="22"/>
        </w:rPr>
        <w:t>xx</w:t>
      </w:r>
      <w:proofErr w:type="spellEnd"/>
      <w:r>
        <w:rPr>
          <w:rFonts w:ascii="Times New Roman" w:hAnsi="Times New Roman"/>
          <w:szCs w:val="22"/>
        </w:rPr>
        <w:t>/2022</w:t>
      </w:r>
    </w:p>
    <w:p w14:paraId="623B91DF" w14:textId="77777777" w:rsidR="00665163" w:rsidRDefault="00665163" w:rsidP="00665163">
      <w:pPr>
        <w:spacing w:line="276" w:lineRule="auto"/>
        <w:jc w:val="center"/>
        <w:rPr>
          <w:rFonts w:ascii="Times New Roman" w:hAnsi="Times New Roman"/>
          <w:szCs w:val="22"/>
        </w:rPr>
      </w:pPr>
    </w:p>
    <w:p w14:paraId="48DE9414" w14:textId="77777777" w:rsidR="00777BC3" w:rsidRPr="00777BC3" w:rsidRDefault="00777BC3" w:rsidP="00777BC3">
      <w:pPr>
        <w:jc w:val="center"/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</w:rPr>
        <w:t>PORTARIA NORMATIVA Nº XX, DE XX DE XX DE 2022.</w:t>
      </w:r>
    </w:p>
    <w:p w14:paraId="1DE393AB" w14:textId="77777777" w:rsidR="00777BC3" w:rsidRPr="00777BC3" w:rsidRDefault="00777BC3" w:rsidP="00777BC3">
      <w:pPr>
        <w:jc w:val="center"/>
        <w:rPr>
          <w:rFonts w:ascii="Times New Roman" w:hAnsi="Times New Roman"/>
          <w:sz w:val="22"/>
          <w:szCs w:val="22"/>
        </w:rPr>
      </w:pPr>
    </w:p>
    <w:p w14:paraId="3EA4B6C7" w14:textId="77777777" w:rsidR="00777BC3" w:rsidRPr="00777BC3" w:rsidRDefault="00777BC3" w:rsidP="00777BC3">
      <w:pPr>
        <w:jc w:val="center"/>
        <w:rPr>
          <w:rFonts w:ascii="Times New Roman" w:hAnsi="Times New Roman"/>
          <w:sz w:val="22"/>
          <w:szCs w:val="22"/>
        </w:rPr>
      </w:pPr>
    </w:p>
    <w:p w14:paraId="5004B7D9" w14:textId="77777777" w:rsidR="00777BC3" w:rsidRPr="00777BC3" w:rsidRDefault="00777BC3" w:rsidP="00777BC3">
      <w:pPr>
        <w:tabs>
          <w:tab w:val="center" w:pos="4252"/>
          <w:tab w:val="left" w:pos="5355"/>
        </w:tabs>
        <w:ind w:left="504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Dispõe acerca da utilização do superávit financeiro pelo CAU/RS, e revoga a Portaria Normativa n° 05/2019.</w:t>
      </w:r>
    </w:p>
    <w:p w14:paraId="600DEB94" w14:textId="77777777" w:rsidR="00777BC3" w:rsidRPr="00777BC3" w:rsidRDefault="00777BC3" w:rsidP="00777BC3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2"/>
          <w:szCs w:val="22"/>
        </w:rPr>
      </w:pPr>
    </w:p>
    <w:p w14:paraId="11136E40" w14:textId="77777777" w:rsidR="00777BC3" w:rsidRPr="00777BC3" w:rsidRDefault="00777BC3" w:rsidP="00777BC3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2"/>
          <w:szCs w:val="22"/>
        </w:rPr>
      </w:pPr>
    </w:p>
    <w:p w14:paraId="31794CCA" w14:textId="77777777" w:rsidR="00777BC3" w:rsidRPr="00777BC3" w:rsidRDefault="00777BC3" w:rsidP="00777BC3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eastAsia="Times New Roman" w:hAnsi="Times New Roman"/>
          <w:sz w:val="22"/>
          <w:szCs w:val="22"/>
          <w:lang w:eastAsia="pt-BR"/>
        </w:rPr>
        <w:t xml:space="preserve">O </w:t>
      </w:r>
      <w:r w:rsidRPr="00777BC3">
        <w:rPr>
          <w:rFonts w:ascii="Times New Roman" w:hAnsi="Times New Roman"/>
          <w:sz w:val="22"/>
          <w:szCs w:val="22"/>
        </w:rPr>
        <w:t>Presidente</w:t>
      </w:r>
      <w:r w:rsidRPr="00777BC3"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 do CONSELHO DE ARQUITETURA E URBANISMO DO RIO GRANDE DO SUL – CAU/RS</w:t>
      </w:r>
      <w:r w:rsidRPr="00777BC3">
        <w:rPr>
          <w:rFonts w:ascii="Times New Roman" w:eastAsia="Times New Roman" w:hAnsi="Times New Roman"/>
          <w:sz w:val="22"/>
          <w:szCs w:val="22"/>
          <w:lang w:eastAsia="pt-BR"/>
        </w:rPr>
        <w:t xml:space="preserve">, no uso de suas atribuições e tendo em vista o disposto no </w:t>
      </w:r>
      <w:r w:rsidRPr="00777BC3">
        <w:rPr>
          <w:rFonts w:ascii="Times New Roman" w:hAnsi="Times New Roman"/>
          <w:sz w:val="22"/>
          <w:szCs w:val="22"/>
        </w:rPr>
        <w:t>art. 35, inciso III, da Lei nº 12.378, de 31 de dezembro de 201</w:t>
      </w:r>
      <w:r w:rsidRPr="00777BC3">
        <w:rPr>
          <w:rFonts w:ascii="Times New Roman" w:eastAsia="Times New Roman" w:hAnsi="Times New Roman"/>
          <w:sz w:val="22"/>
          <w:szCs w:val="22"/>
          <w:lang w:eastAsia="pt-BR"/>
        </w:rPr>
        <w:t>0 e no art. 152, do Regimento Interno do CAU/RS;</w:t>
      </w:r>
    </w:p>
    <w:p w14:paraId="1583BC6C" w14:textId="77777777" w:rsidR="00777BC3" w:rsidRPr="00777BC3" w:rsidRDefault="00777BC3" w:rsidP="00777BC3">
      <w:pPr>
        <w:tabs>
          <w:tab w:val="left" w:pos="709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79E0494E" w14:textId="77777777" w:rsidR="00777BC3" w:rsidRPr="00777BC3" w:rsidRDefault="00777BC3" w:rsidP="00777BC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77BC3">
        <w:rPr>
          <w:rFonts w:ascii="Times New Roman" w:eastAsia="Times New Roman" w:hAnsi="Times New Roman"/>
          <w:sz w:val="22"/>
          <w:szCs w:val="22"/>
          <w:lang w:eastAsia="pt-BR"/>
        </w:rPr>
        <w:t>Considerando a Resolução CAU/BR n° 200, de 15 de dezembro de 2020, a qual normatiza no capítulo VI a utilização do superávit financeiro pelo CAU/BR e pelos CAU/UF.</w:t>
      </w:r>
    </w:p>
    <w:p w14:paraId="2C693FE1" w14:textId="77777777" w:rsidR="00777BC3" w:rsidRPr="00777BC3" w:rsidRDefault="00777BC3" w:rsidP="00777BC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5CC46F08" w14:textId="77777777" w:rsidR="00777BC3" w:rsidRPr="00777BC3" w:rsidRDefault="00777BC3" w:rsidP="00777BC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77BC3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Deliberação Plenária DPOPBR Nº 0097-08.A/2019 - Brasília-DF, de 19 de dezembro de 2019, a qual altera a Deliberação Plenária nº 0084-03/2018 e dispõe sobre a utilização do superávit financeiro. </w:t>
      </w:r>
    </w:p>
    <w:p w14:paraId="76E46D01" w14:textId="77777777" w:rsidR="00777BC3" w:rsidRPr="00777BC3" w:rsidRDefault="00777BC3" w:rsidP="00777BC3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3436BD2B" w14:textId="77777777" w:rsidR="00777BC3" w:rsidRPr="00777BC3" w:rsidRDefault="00777BC3" w:rsidP="00777BC3">
      <w:pPr>
        <w:tabs>
          <w:tab w:val="left" w:pos="709"/>
          <w:tab w:val="center" w:pos="4252"/>
          <w:tab w:val="left" w:pos="5355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777BC3">
        <w:rPr>
          <w:rFonts w:ascii="Times New Roman" w:eastAsia="Times New Roman" w:hAnsi="Times New Roman"/>
          <w:sz w:val="22"/>
          <w:szCs w:val="22"/>
          <w:lang w:eastAsia="pt-BR"/>
        </w:rPr>
        <w:t>Considerando que a Lei de Responsabilidade Fiscal, em seu artigo 17, considera “obrigatória de caráter continuado a despesa corrente derivada de lei, medida provisória ou ato administrativo normativo que fixem para o ente a obrigação legal de sua execução por um período superior a dois exercícios”.</w:t>
      </w:r>
    </w:p>
    <w:p w14:paraId="3303F390" w14:textId="77777777" w:rsidR="00777BC3" w:rsidRPr="00777BC3" w:rsidRDefault="00777BC3" w:rsidP="00777BC3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14:paraId="39A3A617" w14:textId="77777777" w:rsidR="00777BC3" w:rsidRPr="00777BC3" w:rsidRDefault="00777BC3" w:rsidP="00777BC3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</w:rPr>
        <w:t>RESOLVE:</w:t>
      </w:r>
    </w:p>
    <w:p w14:paraId="5627A4D5" w14:textId="77777777" w:rsidR="00777BC3" w:rsidRPr="00777BC3" w:rsidRDefault="00777BC3" w:rsidP="00777BC3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14:paraId="49EB6F79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>CAPITULO I</w:t>
      </w:r>
    </w:p>
    <w:p w14:paraId="6820449B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>DAS DISPOSIÇÕES GERAIS</w:t>
      </w:r>
    </w:p>
    <w:p w14:paraId="38F4CB5F" w14:textId="77777777" w:rsidR="00777BC3" w:rsidRPr="00777BC3" w:rsidRDefault="00777BC3" w:rsidP="00777BC3">
      <w:pPr>
        <w:ind w:firstLine="720"/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222AC5EB" w14:textId="77777777" w:rsidR="00777BC3" w:rsidRPr="00777BC3" w:rsidRDefault="00777BC3" w:rsidP="00777BC3">
      <w:pPr>
        <w:ind w:firstLine="720"/>
        <w:jc w:val="both"/>
        <w:rPr>
          <w:rFonts w:ascii="Times New Roman" w:eastAsia="Times New Roman" w:hAnsi="Times New Roman"/>
          <w:sz w:val="22"/>
          <w:szCs w:val="22"/>
        </w:rPr>
      </w:pPr>
    </w:p>
    <w:p w14:paraId="5DF78A02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Os créditos adicionais, com utilização de recursos provenientes do superávit financeiro, só poderão ser abertos com autorização do Plenário.</w:t>
      </w:r>
    </w:p>
    <w:p w14:paraId="7C764D0F" w14:textId="77777777" w:rsidR="00777BC3" w:rsidRPr="00777BC3" w:rsidRDefault="00777BC3" w:rsidP="00777BC3">
      <w:pPr>
        <w:pStyle w:val="PargrafodaLista"/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61772C96" w14:textId="77777777" w:rsidR="00777BC3" w:rsidRPr="00777BC3" w:rsidRDefault="00777BC3" w:rsidP="00777BC3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</w:rPr>
        <w:t>Parágrafo único.</w:t>
      </w:r>
      <w:r w:rsidRPr="00777BC3">
        <w:rPr>
          <w:rFonts w:ascii="Times New Roman" w:hAnsi="Times New Roman"/>
          <w:sz w:val="22"/>
          <w:szCs w:val="22"/>
        </w:rPr>
        <w:t xml:space="preserve"> Os créditos adicionais têm por finalidade sua agregação às dotações preliminarmente autorizadas na normativa que aprovou o orçamento, tanto pela insuficiência da dotação original, quanto pela inserção no orçamento de despesas não previstas e necessárias ao atendimento de determinados projetos do Conselho.</w:t>
      </w:r>
    </w:p>
    <w:p w14:paraId="33F66550" w14:textId="77777777" w:rsidR="00777BC3" w:rsidRPr="00777BC3" w:rsidRDefault="00777BC3" w:rsidP="00777BC3">
      <w:pPr>
        <w:pStyle w:val="PargrafodaLista"/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0E997A58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A abertura de crédito adicional só será possível se houver fonte de recursos disponíveis, e será precedida de exposição de motivos.</w:t>
      </w:r>
    </w:p>
    <w:p w14:paraId="30F73200" w14:textId="77777777" w:rsidR="00777BC3" w:rsidRPr="00777BC3" w:rsidRDefault="00777BC3" w:rsidP="00777BC3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14:paraId="1645EE0A" w14:textId="77777777" w:rsidR="00777BC3" w:rsidRPr="00777BC3" w:rsidRDefault="00777BC3" w:rsidP="00777BC3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14:paraId="13C9A66A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>CAPITULO II</w:t>
      </w:r>
    </w:p>
    <w:p w14:paraId="3A01ED80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>DA UTILIZAÇÃO</w:t>
      </w:r>
    </w:p>
    <w:p w14:paraId="77011BCB" w14:textId="77777777" w:rsidR="00777BC3" w:rsidRPr="00777BC3" w:rsidRDefault="00777BC3" w:rsidP="00777BC3">
      <w:pPr>
        <w:pStyle w:val="PargrafodaLista"/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009421DA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clear" w:pos="0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 xml:space="preserve">A utilização de superávit financeiro de exercícios anteriores só será permitida em despesas de capital e ou em despesas correntes quando provenientes de projetos especiais com duração não </w:t>
      </w:r>
      <w:r w:rsidRPr="00777BC3">
        <w:rPr>
          <w:rFonts w:ascii="Times New Roman" w:hAnsi="Times New Roman"/>
          <w:sz w:val="22"/>
          <w:szCs w:val="22"/>
        </w:rPr>
        <w:lastRenderedPageBreak/>
        <w:t>superior a dois exercícios, de caráter não continuado, em ações cuja realização seja suportada por despesas de natureza corrente, com apresentação de Plano de Trabalho, com estudo detalhado dos custos e da manutenção do projeto.</w:t>
      </w:r>
    </w:p>
    <w:p w14:paraId="4DE35946" w14:textId="77777777" w:rsidR="00777BC3" w:rsidRPr="00777BC3" w:rsidRDefault="00777BC3" w:rsidP="00777BC3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14:paraId="25E4AB4C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clear" w:pos="0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A utilização de recursos do superávit financeiro para aplicação em projetos especiais deverá ser previamente aprovada pela Comissão de Planejamento e Finanças e pelo Plenário do CAU/RS.</w:t>
      </w:r>
    </w:p>
    <w:p w14:paraId="508C51E2" w14:textId="77777777" w:rsidR="00777BC3" w:rsidRPr="00777BC3" w:rsidRDefault="00777BC3" w:rsidP="00777BC3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322E2BAF" w14:textId="77777777" w:rsidR="00777BC3" w:rsidRPr="00777BC3" w:rsidRDefault="00777BC3" w:rsidP="00777BC3">
      <w:pPr>
        <w:pStyle w:val="PargrafodaLista"/>
        <w:tabs>
          <w:tab w:val="left" w:pos="851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</w:rPr>
        <w:t>Parágrafo único.</w:t>
      </w:r>
      <w:r w:rsidRPr="00777BC3">
        <w:rPr>
          <w:rFonts w:ascii="Times New Roman" w:hAnsi="Times New Roman"/>
          <w:sz w:val="22"/>
          <w:szCs w:val="22"/>
        </w:rPr>
        <w:t xml:space="preserve"> Deve-se respeitar às vedações de utilização de receitas de capital em despesas correntes, previstas na legislação vigente.</w:t>
      </w:r>
    </w:p>
    <w:p w14:paraId="304EB796" w14:textId="77777777" w:rsidR="00777BC3" w:rsidRPr="00777BC3" w:rsidRDefault="00777BC3" w:rsidP="00777BC3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56E5B541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clear" w:pos="0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Os créditos provenientes da utilização do superávit financeiro devem ser utilizados nas contratações direta e exclusivamente vinculadas aos projetos aprovados pelo Conselho Diretor, no que tange ao mérito, para posterior encaminhamento à Comissão de Planejamento e Finanças para aprovação dos recursos, devendo ser homologados pelo Plenário do CAU/RS;</w:t>
      </w:r>
    </w:p>
    <w:p w14:paraId="45676E8E" w14:textId="77777777" w:rsidR="00777BC3" w:rsidRPr="00777BC3" w:rsidRDefault="00777BC3" w:rsidP="00777BC3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2C0925AA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clear" w:pos="0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O Plano de Trabalho deverá ser apresentado conforme modelo anexo a esta Portaria Normativa.</w:t>
      </w:r>
    </w:p>
    <w:p w14:paraId="75F6A9B2" w14:textId="77777777" w:rsidR="00777BC3" w:rsidRPr="00777BC3" w:rsidRDefault="00777BC3" w:rsidP="00777BC3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14:paraId="12D901AF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>CAPITULO III</w:t>
      </w:r>
    </w:p>
    <w:p w14:paraId="2A225F55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>DO VALOR</w:t>
      </w:r>
    </w:p>
    <w:p w14:paraId="03B001AC" w14:textId="77777777" w:rsidR="00777BC3" w:rsidRPr="00777BC3" w:rsidRDefault="00777BC3" w:rsidP="00777BC3">
      <w:pPr>
        <w:pStyle w:val="PargrafodaLista"/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123CC308" w14:textId="546C43BD" w:rsidR="00777BC3" w:rsidRPr="00777BC3" w:rsidRDefault="00DE4191" w:rsidP="00777BC3">
      <w:pPr>
        <w:pStyle w:val="PargrafodaLista"/>
        <w:numPr>
          <w:ilvl w:val="0"/>
          <w:numId w:val="16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777BC3" w:rsidRPr="00777BC3">
        <w:rPr>
          <w:rFonts w:ascii="Times New Roman" w:hAnsi="Times New Roman"/>
          <w:sz w:val="22"/>
          <w:szCs w:val="22"/>
        </w:rPr>
        <w:t>s projetos especiais a serem custeados com recursos do superávit financeiro poderão utilizar, a cada exercício, no máximo 15% do montante acumulado como superávit financeiro, verificado no exercício em que os projetos forem apresentados.</w:t>
      </w:r>
    </w:p>
    <w:p w14:paraId="4012CF71" w14:textId="77777777" w:rsidR="00777BC3" w:rsidRPr="00777BC3" w:rsidRDefault="00777BC3" w:rsidP="00777BC3">
      <w:pPr>
        <w:pStyle w:val="PargrafodaLista"/>
        <w:tabs>
          <w:tab w:val="left" w:pos="426"/>
          <w:tab w:val="left" w:pos="851"/>
        </w:tabs>
        <w:rPr>
          <w:rFonts w:ascii="Times New Roman" w:hAnsi="Times New Roman"/>
          <w:sz w:val="22"/>
          <w:szCs w:val="22"/>
        </w:rPr>
      </w:pPr>
    </w:p>
    <w:p w14:paraId="2CACEB1B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No caso do projeto resultar em despesas de caráter continuado, deverá constar no estudo detalhado dos custos a demonstração de que o orçamento corrente suportará as despesas provenientes deste projeto.</w:t>
      </w:r>
    </w:p>
    <w:p w14:paraId="00C44879" w14:textId="77777777" w:rsidR="00777BC3" w:rsidRPr="00777BC3" w:rsidRDefault="00777BC3" w:rsidP="00777BC3">
      <w:pPr>
        <w:rPr>
          <w:rFonts w:ascii="Times New Roman" w:hAnsi="Times New Roman"/>
          <w:sz w:val="22"/>
          <w:szCs w:val="22"/>
        </w:rPr>
      </w:pPr>
    </w:p>
    <w:p w14:paraId="051CFF63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 xml:space="preserve">CAPÍTULO IV </w:t>
      </w:r>
    </w:p>
    <w:p w14:paraId="447E19A3" w14:textId="77777777" w:rsidR="00777BC3" w:rsidRPr="00777BC3" w:rsidRDefault="00777BC3" w:rsidP="00777BC3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777BC3">
        <w:rPr>
          <w:rFonts w:ascii="Times New Roman" w:eastAsia="Times New Roman" w:hAnsi="Times New Roman"/>
          <w:b/>
          <w:sz w:val="22"/>
          <w:szCs w:val="22"/>
        </w:rPr>
        <w:t>DAS DISPOSIÇÕES FINAIS</w:t>
      </w:r>
    </w:p>
    <w:p w14:paraId="34AA48AE" w14:textId="77777777" w:rsidR="00777BC3" w:rsidRPr="00777BC3" w:rsidRDefault="00777BC3" w:rsidP="00777BC3">
      <w:pPr>
        <w:pStyle w:val="PargrafodaLista"/>
        <w:rPr>
          <w:rFonts w:ascii="Times New Roman" w:eastAsia="Times New Roman" w:hAnsi="Times New Roman"/>
          <w:b/>
          <w:sz w:val="22"/>
          <w:szCs w:val="22"/>
        </w:rPr>
      </w:pPr>
    </w:p>
    <w:p w14:paraId="03B31A39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clear" w:pos="0"/>
          <w:tab w:val="num" w:pos="426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Fica vedada a utilização dos recursos do superávit financeiro para remuneração de pessoal efetivo e de empregos de livre provimento e demissão e para demais despesas correntes de caráter continuado.</w:t>
      </w:r>
    </w:p>
    <w:p w14:paraId="0901BC7A" w14:textId="77777777" w:rsidR="00777BC3" w:rsidRPr="00777BC3" w:rsidRDefault="00777BC3" w:rsidP="00777BC3">
      <w:pPr>
        <w:pStyle w:val="PargrafodaLista"/>
        <w:tabs>
          <w:tab w:val="num" w:pos="426"/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22A8378A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clear" w:pos="0"/>
          <w:tab w:val="num" w:pos="426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Os projetos especiais, custeados com superávit financeiro, farão parte do Plano de Ação e Orçamento do CAU/RS, e de suas Reprogramações, observando os procedimentos especificados nas Diretrizes de Elaboração, e as de Reprogramação, do Plano de Ação e Orçamento do CAU/BR.</w:t>
      </w:r>
    </w:p>
    <w:p w14:paraId="2A676AD9" w14:textId="77777777" w:rsidR="00777BC3" w:rsidRPr="00777BC3" w:rsidRDefault="00777BC3" w:rsidP="00777BC3">
      <w:pPr>
        <w:pStyle w:val="PargrafodaLista"/>
        <w:tabs>
          <w:tab w:val="num" w:pos="426"/>
          <w:tab w:val="left" w:pos="851"/>
        </w:tabs>
        <w:rPr>
          <w:rFonts w:ascii="Times New Roman" w:hAnsi="Times New Roman"/>
          <w:sz w:val="22"/>
          <w:szCs w:val="22"/>
        </w:rPr>
      </w:pPr>
    </w:p>
    <w:p w14:paraId="5C7AC5C5" w14:textId="77777777" w:rsidR="00777BC3" w:rsidRPr="00777BC3" w:rsidRDefault="00777BC3" w:rsidP="00777BC3">
      <w:pPr>
        <w:pStyle w:val="PargrafodaLista"/>
        <w:numPr>
          <w:ilvl w:val="0"/>
          <w:numId w:val="16"/>
        </w:numPr>
        <w:tabs>
          <w:tab w:val="clear" w:pos="0"/>
          <w:tab w:val="num" w:pos="426"/>
          <w:tab w:val="left" w:pos="851"/>
        </w:tabs>
        <w:suppressAutoHyphens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bCs/>
          <w:sz w:val="22"/>
          <w:szCs w:val="22"/>
        </w:rPr>
        <w:t>Esta Portaria Normativa entra em vigor na data de sua publicação e revoga a Portaria Normativa n° 05/2019.</w:t>
      </w:r>
    </w:p>
    <w:p w14:paraId="6D020695" w14:textId="77777777" w:rsidR="00777BC3" w:rsidRPr="00777BC3" w:rsidRDefault="00777BC3" w:rsidP="00777BC3">
      <w:pPr>
        <w:pStyle w:val="PargrafodaLista"/>
        <w:rPr>
          <w:rFonts w:ascii="Times New Roman" w:hAnsi="Times New Roman"/>
          <w:sz w:val="22"/>
          <w:szCs w:val="22"/>
        </w:rPr>
      </w:pPr>
    </w:p>
    <w:p w14:paraId="01C3712D" w14:textId="77777777" w:rsidR="00777BC3" w:rsidRPr="00777BC3" w:rsidRDefault="00777BC3" w:rsidP="00777BC3">
      <w:pPr>
        <w:pStyle w:val="Textopadro"/>
        <w:spacing w:line="276" w:lineRule="auto"/>
        <w:jc w:val="center"/>
        <w:rPr>
          <w:sz w:val="22"/>
          <w:szCs w:val="22"/>
        </w:rPr>
      </w:pPr>
    </w:p>
    <w:p w14:paraId="41D98651" w14:textId="77777777" w:rsidR="00777BC3" w:rsidRPr="00777BC3" w:rsidRDefault="00777BC3" w:rsidP="00777BC3">
      <w:pPr>
        <w:pStyle w:val="Textopadro"/>
        <w:spacing w:line="276" w:lineRule="auto"/>
        <w:jc w:val="center"/>
        <w:rPr>
          <w:sz w:val="22"/>
          <w:szCs w:val="22"/>
        </w:rPr>
      </w:pPr>
      <w:r w:rsidRPr="00777BC3">
        <w:rPr>
          <w:sz w:val="22"/>
          <w:szCs w:val="22"/>
        </w:rPr>
        <w:t xml:space="preserve">Porto Alegre – RS, </w:t>
      </w:r>
      <w:proofErr w:type="spellStart"/>
      <w:r w:rsidRPr="00777BC3">
        <w:rPr>
          <w:sz w:val="22"/>
          <w:szCs w:val="22"/>
        </w:rPr>
        <w:t>xx</w:t>
      </w:r>
      <w:proofErr w:type="spellEnd"/>
      <w:r w:rsidRPr="00777BC3">
        <w:rPr>
          <w:sz w:val="22"/>
          <w:szCs w:val="22"/>
        </w:rPr>
        <w:t xml:space="preserve"> de </w:t>
      </w:r>
      <w:proofErr w:type="spellStart"/>
      <w:r w:rsidRPr="00777BC3">
        <w:rPr>
          <w:sz w:val="22"/>
          <w:szCs w:val="22"/>
        </w:rPr>
        <w:t>xx</w:t>
      </w:r>
      <w:proofErr w:type="spellEnd"/>
      <w:r w:rsidRPr="00777BC3">
        <w:rPr>
          <w:sz w:val="22"/>
          <w:szCs w:val="22"/>
        </w:rPr>
        <w:t xml:space="preserve"> de 2022.</w:t>
      </w:r>
    </w:p>
    <w:p w14:paraId="5102A965" w14:textId="77777777" w:rsidR="00777BC3" w:rsidRPr="00777BC3" w:rsidRDefault="00777BC3" w:rsidP="00777BC3">
      <w:pPr>
        <w:pStyle w:val="Textopadro"/>
        <w:spacing w:line="276" w:lineRule="auto"/>
        <w:jc w:val="center"/>
        <w:rPr>
          <w:b/>
          <w:sz w:val="22"/>
          <w:szCs w:val="22"/>
        </w:rPr>
      </w:pPr>
    </w:p>
    <w:p w14:paraId="6E295B9C" w14:textId="77777777" w:rsidR="00777BC3" w:rsidRPr="00777BC3" w:rsidRDefault="00777BC3" w:rsidP="00777BC3">
      <w:pPr>
        <w:pStyle w:val="Textopadro"/>
        <w:spacing w:line="276" w:lineRule="auto"/>
        <w:jc w:val="center"/>
        <w:rPr>
          <w:sz w:val="22"/>
          <w:szCs w:val="22"/>
        </w:rPr>
      </w:pPr>
      <w:r w:rsidRPr="00777BC3">
        <w:rPr>
          <w:sz w:val="22"/>
          <w:szCs w:val="22"/>
        </w:rPr>
        <w:t>TIAGO HOLZMANN DA SILVA</w:t>
      </w:r>
    </w:p>
    <w:p w14:paraId="43AC5A4C" w14:textId="77777777" w:rsidR="00777BC3" w:rsidRDefault="00777BC3" w:rsidP="00777BC3">
      <w:pPr>
        <w:pStyle w:val="Textopadro"/>
        <w:spacing w:line="276" w:lineRule="auto"/>
        <w:jc w:val="center"/>
        <w:rPr>
          <w:sz w:val="22"/>
          <w:szCs w:val="22"/>
        </w:rPr>
      </w:pPr>
      <w:r w:rsidRPr="00777BC3">
        <w:rPr>
          <w:sz w:val="22"/>
          <w:szCs w:val="22"/>
        </w:rPr>
        <w:t>Presidente do CAU/RS</w:t>
      </w:r>
    </w:p>
    <w:p w14:paraId="5F174A64" w14:textId="77777777" w:rsidR="00777BC3" w:rsidRDefault="00777BC3" w:rsidP="00777BC3">
      <w:pPr>
        <w:pStyle w:val="Textopadro"/>
        <w:spacing w:line="276" w:lineRule="auto"/>
        <w:jc w:val="center"/>
        <w:rPr>
          <w:sz w:val="22"/>
          <w:szCs w:val="22"/>
        </w:rPr>
      </w:pPr>
    </w:p>
    <w:p w14:paraId="1B8DD6AA" w14:textId="77777777" w:rsidR="00777BC3" w:rsidRPr="00777BC3" w:rsidRDefault="00777BC3" w:rsidP="00777BC3">
      <w:pPr>
        <w:pStyle w:val="Textopadro"/>
        <w:spacing w:line="276" w:lineRule="auto"/>
        <w:jc w:val="center"/>
        <w:rPr>
          <w:sz w:val="22"/>
          <w:szCs w:val="22"/>
        </w:rPr>
      </w:pPr>
    </w:p>
    <w:p w14:paraId="4610DB5E" w14:textId="77777777" w:rsidR="00777BC3" w:rsidRPr="00777BC3" w:rsidRDefault="00777BC3" w:rsidP="00777BC3">
      <w:pPr>
        <w:jc w:val="center"/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</w:rPr>
        <w:t>PORTARIA NORMATIVA Nº 005, DE 01 DE ABRIL DE 2019</w:t>
      </w:r>
    </w:p>
    <w:p w14:paraId="0FBC831D" w14:textId="77777777" w:rsidR="00777BC3" w:rsidRPr="00777BC3" w:rsidRDefault="00777BC3" w:rsidP="00777BC3">
      <w:pPr>
        <w:tabs>
          <w:tab w:val="center" w:pos="4252"/>
          <w:tab w:val="left" w:pos="5355"/>
        </w:tabs>
        <w:ind w:left="5040"/>
        <w:jc w:val="both"/>
        <w:rPr>
          <w:rFonts w:ascii="Times New Roman" w:hAnsi="Times New Roman"/>
          <w:i/>
          <w:sz w:val="22"/>
          <w:szCs w:val="22"/>
        </w:rPr>
      </w:pPr>
    </w:p>
    <w:p w14:paraId="4DFE9A78" w14:textId="77777777" w:rsidR="00777BC3" w:rsidRPr="00777BC3" w:rsidRDefault="00777BC3" w:rsidP="00777BC3">
      <w:pPr>
        <w:tabs>
          <w:tab w:val="center" w:pos="4252"/>
          <w:tab w:val="left" w:pos="5355"/>
        </w:tabs>
        <w:ind w:left="5040"/>
        <w:jc w:val="both"/>
        <w:rPr>
          <w:rFonts w:ascii="Times New Roman" w:hAnsi="Times New Roman"/>
          <w:i/>
          <w:sz w:val="22"/>
          <w:szCs w:val="22"/>
        </w:rPr>
      </w:pPr>
      <w:r w:rsidRPr="00777BC3">
        <w:rPr>
          <w:rFonts w:ascii="Times New Roman" w:hAnsi="Times New Roman"/>
          <w:i/>
          <w:sz w:val="22"/>
          <w:szCs w:val="22"/>
        </w:rPr>
        <w:t>Dispõe acerca da utilização do superávit financeiro do CAU/RS.</w:t>
      </w:r>
    </w:p>
    <w:p w14:paraId="3B78CA81" w14:textId="77777777" w:rsidR="00777BC3" w:rsidRPr="00777BC3" w:rsidRDefault="00777BC3" w:rsidP="00777BC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3FD99B2" w14:textId="77777777" w:rsidR="00777BC3" w:rsidRPr="00777BC3" w:rsidRDefault="00777BC3" w:rsidP="00777BC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2FE0B8B" w14:textId="77777777" w:rsidR="00777BC3" w:rsidRPr="00777BC3" w:rsidRDefault="00777BC3" w:rsidP="00777BC3">
      <w:pPr>
        <w:jc w:val="center"/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</w:rPr>
        <w:t>ANEXO I</w:t>
      </w:r>
    </w:p>
    <w:p w14:paraId="770DB114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</w:rPr>
        <w:t>PLANO DE TRABALHO DE PROJETO ESPECIAL</w:t>
      </w:r>
    </w:p>
    <w:p w14:paraId="634F4772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Times New Roman" w:hAnsi="Times New Roman"/>
          <w:b/>
          <w:sz w:val="22"/>
          <w:szCs w:val="22"/>
          <w:highlight w:val="lightGray"/>
        </w:rPr>
      </w:pPr>
    </w:p>
    <w:p w14:paraId="7374D1ED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b/>
          <w:sz w:val="22"/>
          <w:szCs w:val="22"/>
          <w:highlight w:val="lightGray"/>
        </w:rPr>
        <w:t>[NOME DO PROJETO]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4532"/>
        <w:gridCol w:w="4473"/>
      </w:tblGrid>
      <w:tr w:rsidR="00777BC3" w:rsidRPr="00777BC3" w14:paraId="04667C83" w14:textId="77777777" w:rsidTr="00CD1A11">
        <w:tc>
          <w:tcPr>
            <w:tcW w:w="9429" w:type="dxa"/>
            <w:gridSpan w:val="2"/>
            <w:shd w:val="clear" w:color="auto" w:fill="E7E6E6"/>
            <w:vAlign w:val="center"/>
          </w:tcPr>
          <w:p w14:paraId="63A6786B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777BC3" w:rsidRPr="00777BC3" w14:paraId="77355605" w14:textId="77777777" w:rsidTr="00CD1A11">
        <w:tc>
          <w:tcPr>
            <w:tcW w:w="4724" w:type="dxa"/>
            <w:shd w:val="clear" w:color="auto" w:fill="auto"/>
            <w:vAlign w:val="center"/>
          </w:tcPr>
          <w:p w14:paraId="6AC366A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Equipe Responsável: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6547312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CPF:</w:t>
            </w:r>
          </w:p>
        </w:tc>
      </w:tr>
      <w:tr w:rsidR="00777BC3" w:rsidRPr="00777BC3" w14:paraId="300BC799" w14:textId="77777777" w:rsidTr="00CD1A11">
        <w:tc>
          <w:tcPr>
            <w:tcW w:w="4724" w:type="dxa"/>
            <w:shd w:val="clear" w:color="auto" w:fill="auto"/>
            <w:vAlign w:val="center"/>
          </w:tcPr>
          <w:p w14:paraId="5431E82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14:paraId="19A37D5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64925252" w14:textId="77777777" w:rsidTr="00CD1A11">
        <w:tc>
          <w:tcPr>
            <w:tcW w:w="4724" w:type="dxa"/>
            <w:shd w:val="clear" w:color="auto" w:fill="auto"/>
            <w:vAlign w:val="center"/>
          </w:tcPr>
          <w:p w14:paraId="4EF50861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14:paraId="294F5C3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C6CFC8A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AEAAAA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843"/>
        <w:gridCol w:w="4162"/>
      </w:tblGrid>
      <w:tr w:rsidR="00777BC3" w:rsidRPr="00777BC3" w14:paraId="7BA64D86" w14:textId="77777777" w:rsidTr="00CD1A11">
        <w:tc>
          <w:tcPr>
            <w:tcW w:w="9209" w:type="dxa"/>
            <w:gridSpan w:val="2"/>
            <w:shd w:val="clear" w:color="auto" w:fill="E7E6E6"/>
            <w:vAlign w:val="center"/>
          </w:tcPr>
          <w:p w14:paraId="5C21116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777BC3" w:rsidRPr="00777BC3" w14:paraId="0F95D599" w14:textId="77777777" w:rsidTr="00CD1A11">
        <w:trPr>
          <w:trHeight w:val="1007"/>
        </w:trPr>
        <w:tc>
          <w:tcPr>
            <w:tcW w:w="4957" w:type="dxa"/>
            <w:shd w:val="clear" w:color="auto" w:fill="auto"/>
            <w:vAlign w:val="center"/>
          </w:tcPr>
          <w:p w14:paraId="35F9001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Nome do projeto: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8580A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 xml:space="preserve">Prazo de Execução: </w:t>
            </w:r>
          </w:p>
          <w:p w14:paraId="18A5114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Pr="00777BC3">
              <w:rPr>
                <w:rFonts w:ascii="Times New Roman" w:hAnsi="Times New Roman"/>
                <w:sz w:val="22"/>
                <w:szCs w:val="22"/>
                <w:highlight w:val="lightGray"/>
              </w:rPr>
              <w:t>[mês/ano] a [mês/ano]</w:t>
            </w:r>
          </w:p>
        </w:tc>
      </w:tr>
      <w:tr w:rsidR="00777BC3" w:rsidRPr="00777BC3" w14:paraId="09DC87D2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0230168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Público alvo:</w:t>
            </w:r>
          </w:p>
        </w:tc>
      </w:tr>
      <w:tr w:rsidR="00777BC3" w:rsidRPr="00777BC3" w14:paraId="4D779C3E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6C5329C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Objeto:</w:t>
            </w:r>
          </w:p>
        </w:tc>
      </w:tr>
      <w:tr w:rsidR="00777BC3" w:rsidRPr="00777BC3" w14:paraId="403D1556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00B1CE1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i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777BC3" w:rsidRPr="00777BC3" w14:paraId="7A249ACB" w14:textId="77777777" w:rsidTr="00CD1A11">
        <w:trPr>
          <w:trHeight w:val="533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0268662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77BC3" w:rsidRPr="00777BC3" w14:paraId="3F4DB042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695364C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i/>
                <w:sz w:val="22"/>
                <w:szCs w:val="22"/>
              </w:rPr>
              <w:t>Monitoramento e avaliação:</w:t>
            </w:r>
          </w:p>
        </w:tc>
      </w:tr>
      <w:tr w:rsidR="00777BC3" w:rsidRPr="00777BC3" w14:paraId="3254D220" w14:textId="77777777" w:rsidTr="00CD1A11">
        <w:trPr>
          <w:trHeight w:val="56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26FB3E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  <w:tr w:rsidR="00777BC3" w:rsidRPr="00777BC3" w14:paraId="5C8F491B" w14:textId="77777777" w:rsidTr="00CD1A11">
        <w:tc>
          <w:tcPr>
            <w:tcW w:w="9209" w:type="dxa"/>
            <w:gridSpan w:val="2"/>
            <w:shd w:val="clear" w:color="auto" w:fill="DDD9C3" w:themeFill="background2" w:themeFillShade="E6"/>
            <w:vAlign w:val="center"/>
          </w:tcPr>
          <w:p w14:paraId="7B0DD41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777BC3" w:rsidRPr="00777BC3" w14:paraId="5FD166C9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7FF4724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Objeto do edital:</w:t>
            </w:r>
          </w:p>
        </w:tc>
      </w:tr>
      <w:tr w:rsidR="00777BC3" w:rsidRPr="00777BC3" w14:paraId="487EF586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7F61080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777BC3" w:rsidRPr="00777BC3" w14:paraId="4C8D00E2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499DFA02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A quem se destina:</w:t>
            </w:r>
          </w:p>
        </w:tc>
      </w:tr>
      <w:tr w:rsidR="00777BC3" w:rsidRPr="00777BC3" w14:paraId="1DBDAD96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5867B5F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Valor global:</w:t>
            </w:r>
          </w:p>
        </w:tc>
      </w:tr>
      <w:tr w:rsidR="00777BC3" w:rsidRPr="00777BC3" w14:paraId="6A4D91DB" w14:textId="77777777" w:rsidTr="00CD1A11">
        <w:tc>
          <w:tcPr>
            <w:tcW w:w="4957" w:type="dxa"/>
            <w:shd w:val="clear" w:color="auto" w:fill="auto"/>
            <w:vAlign w:val="center"/>
          </w:tcPr>
          <w:p w14:paraId="10B924F1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CAF60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777BC3" w:rsidRPr="00777BC3" w14:paraId="2F814AC4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3CE16F8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 xml:space="preserve">Previsão do prazo de duração do edital: </w:t>
            </w:r>
            <w:r w:rsidRPr="00777BC3">
              <w:rPr>
                <w:rFonts w:ascii="Times New Roman" w:hAnsi="Times New Roman"/>
                <w:sz w:val="22"/>
                <w:szCs w:val="22"/>
                <w:highlight w:val="lightGray"/>
              </w:rPr>
              <w:t>[mês/ano] a [mês/ano]</w:t>
            </w:r>
          </w:p>
        </w:tc>
      </w:tr>
    </w:tbl>
    <w:p w14:paraId="0E1E132E" w14:textId="77777777" w:rsid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14:paraId="2B7106A9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005"/>
      </w:tblGrid>
      <w:tr w:rsidR="00777BC3" w:rsidRPr="00777BC3" w14:paraId="4EC278FE" w14:textId="77777777" w:rsidTr="00CD1A11">
        <w:tc>
          <w:tcPr>
            <w:tcW w:w="9622" w:type="dxa"/>
            <w:shd w:val="clear" w:color="auto" w:fill="E7E6E6"/>
            <w:vAlign w:val="center"/>
          </w:tcPr>
          <w:p w14:paraId="32D2744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3. Objetivos</w:t>
            </w:r>
          </w:p>
        </w:tc>
      </w:tr>
      <w:tr w:rsidR="00777BC3" w:rsidRPr="00777BC3" w14:paraId="7AB179EE" w14:textId="77777777" w:rsidTr="00CD1A11">
        <w:tc>
          <w:tcPr>
            <w:tcW w:w="9622" w:type="dxa"/>
            <w:shd w:val="clear" w:color="auto" w:fill="auto"/>
            <w:vAlign w:val="center"/>
          </w:tcPr>
          <w:p w14:paraId="15A8758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i/>
                <w:sz w:val="22"/>
                <w:szCs w:val="22"/>
              </w:rPr>
              <w:t>Gerais:</w:t>
            </w:r>
          </w:p>
        </w:tc>
      </w:tr>
      <w:tr w:rsidR="00777BC3" w:rsidRPr="00777BC3" w14:paraId="57F0CC2D" w14:textId="77777777" w:rsidTr="00CD1A11">
        <w:tc>
          <w:tcPr>
            <w:tcW w:w="9622" w:type="dxa"/>
            <w:shd w:val="clear" w:color="auto" w:fill="auto"/>
            <w:vAlign w:val="center"/>
          </w:tcPr>
          <w:p w14:paraId="059FA10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  <w:tr w:rsidR="00777BC3" w:rsidRPr="00777BC3" w14:paraId="61CA3776" w14:textId="77777777" w:rsidTr="00CD1A11">
        <w:tc>
          <w:tcPr>
            <w:tcW w:w="9622" w:type="dxa"/>
            <w:shd w:val="clear" w:color="auto" w:fill="auto"/>
            <w:vAlign w:val="center"/>
          </w:tcPr>
          <w:p w14:paraId="4BD5BD41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i/>
                <w:sz w:val="22"/>
                <w:szCs w:val="22"/>
              </w:rPr>
              <w:t>Específicos:</w:t>
            </w:r>
          </w:p>
        </w:tc>
      </w:tr>
      <w:tr w:rsidR="00777BC3" w:rsidRPr="00777BC3" w14:paraId="18C12913" w14:textId="77777777" w:rsidTr="00CD1A11">
        <w:tc>
          <w:tcPr>
            <w:tcW w:w="9622" w:type="dxa"/>
            <w:shd w:val="clear" w:color="auto" w:fill="auto"/>
            <w:vAlign w:val="center"/>
          </w:tcPr>
          <w:p w14:paraId="25BE835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</w:tbl>
    <w:p w14:paraId="45518589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005"/>
      </w:tblGrid>
      <w:tr w:rsidR="00777BC3" w:rsidRPr="00777BC3" w14:paraId="3FD7739F" w14:textId="77777777" w:rsidTr="00CD1A11">
        <w:tc>
          <w:tcPr>
            <w:tcW w:w="9622" w:type="dxa"/>
            <w:shd w:val="clear" w:color="auto" w:fill="E7E6E6"/>
            <w:vAlign w:val="center"/>
          </w:tcPr>
          <w:p w14:paraId="637CA51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4. Metodologia</w:t>
            </w:r>
          </w:p>
        </w:tc>
      </w:tr>
      <w:tr w:rsidR="00777BC3" w:rsidRPr="00777BC3" w14:paraId="68123426" w14:textId="77777777" w:rsidTr="00CD1A11">
        <w:trPr>
          <w:trHeight w:val="299"/>
        </w:trPr>
        <w:tc>
          <w:tcPr>
            <w:tcW w:w="9622" w:type="dxa"/>
            <w:shd w:val="clear" w:color="auto" w:fill="auto"/>
            <w:vAlign w:val="center"/>
          </w:tcPr>
          <w:p w14:paraId="477B810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i/>
                <w:sz w:val="22"/>
                <w:szCs w:val="22"/>
              </w:rPr>
              <w:t>Forma de execução das atividades do evento, dos projetos e de cumprimento das metas.</w:t>
            </w:r>
          </w:p>
        </w:tc>
      </w:tr>
      <w:tr w:rsidR="00777BC3" w:rsidRPr="00777BC3" w14:paraId="2518D445" w14:textId="77777777" w:rsidTr="00CD1A11">
        <w:trPr>
          <w:trHeight w:val="299"/>
        </w:trPr>
        <w:tc>
          <w:tcPr>
            <w:tcW w:w="9622" w:type="dxa"/>
            <w:shd w:val="clear" w:color="auto" w:fill="auto"/>
            <w:vAlign w:val="center"/>
          </w:tcPr>
          <w:p w14:paraId="1D6775A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44941DAD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005"/>
      </w:tblGrid>
      <w:tr w:rsidR="00777BC3" w:rsidRPr="00777BC3" w14:paraId="111524ED" w14:textId="77777777" w:rsidTr="00CD1A11">
        <w:tc>
          <w:tcPr>
            <w:tcW w:w="9622" w:type="dxa"/>
            <w:shd w:val="clear" w:color="auto" w:fill="E7E6E6"/>
            <w:vAlign w:val="center"/>
          </w:tcPr>
          <w:p w14:paraId="0143620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b/>
                <w:sz w:val="22"/>
                <w:szCs w:val="22"/>
              </w:rPr>
              <w:t>5. Metas, Atividades e Entregas</w:t>
            </w:r>
          </w:p>
        </w:tc>
      </w:tr>
      <w:tr w:rsidR="00777BC3" w:rsidRPr="00777BC3" w14:paraId="08D81738" w14:textId="77777777" w:rsidTr="00CD1A11">
        <w:tc>
          <w:tcPr>
            <w:tcW w:w="9622" w:type="dxa"/>
            <w:shd w:val="clear" w:color="auto" w:fill="auto"/>
            <w:vAlign w:val="center"/>
          </w:tcPr>
          <w:p w14:paraId="7336654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i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i/>
                <w:sz w:val="22"/>
                <w:szCs w:val="22"/>
              </w:rPr>
              <w:t>Descrição das metas a serem atingidas:</w:t>
            </w:r>
          </w:p>
        </w:tc>
      </w:tr>
      <w:tr w:rsidR="00777BC3" w:rsidRPr="00777BC3" w14:paraId="39ECD10B" w14:textId="77777777" w:rsidTr="00CD1A11">
        <w:tc>
          <w:tcPr>
            <w:tcW w:w="9622" w:type="dxa"/>
            <w:shd w:val="clear" w:color="auto" w:fill="auto"/>
            <w:vAlign w:val="center"/>
          </w:tcPr>
          <w:p w14:paraId="64FF870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77BC3" w:rsidRPr="00777BC3" w14:paraId="56712073" w14:textId="77777777" w:rsidTr="00CD1A11">
        <w:tc>
          <w:tcPr>
            <w:tcW w:w="9622" w:type="dxa"/>
            <w:shd w:val="clear" w:color="auto" w:fill="auto"/>
            <w:vAlign w:val="center"/>
          </w:tcPr>
          <w:p w14:paraId="4D1C6C3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i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777BC3" w:rsidRPr="00777BC3" w14:paraId="2EC20A29" w14:textId="77777777" w:rsidTr="00CD1A11">
        <w:tc>
          <w:tcPr>
            <w:tcW w:w="9622" w:type="dxa"/>
            <w:shd w:val="clear" w:color="auto" w:fill="auto"/>
            <w:vAlign w:val="center"/>
          </w:tcPr>
          <w:p w14:paraId="4CF6AFC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77BC3" w:rsidRPr="00777BC3" w14:paraId="2CDBC7DF" w14:textId="77777777" w:rsidTr="00CD1A11">
        <w:tc>
          <w:tcPr>
            <w:tcW w:w="9622" w:type="dxa"/>
            <w:shd w:val="clear" w:color="auto" w:fill="auto"/>
            <w:vAlign w:val="center"/>
          </w:tcPr>
          <w:p w14:paraId="650C887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i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i/>
                <w:sz w:val="22"/>
                <w:szCs w:val="22"/>
              </w:rPr>
              <w:t>Resultados esperados:</w:t>
            </w:r>
          </w:p>
        </w:tc>
      </w:tr>
      <w:tr w:rsidR="00777BC3" w:rsidRPr="00777BC3" w14:paraId="4B5DBD93" w14:textId="77777777" w:rsidTr="00CD1A11">
        <w:tc>
          <w:tcPr>
            <w:tcW w:w="9622" w:type="dxa"/>
            <w:shd w:val="clear" w:color="auto" w:fill="auto"/>
            <w:vAlign w:val="center"/>
          </w:tcPr>
          <w:p w14:paraId="068F87E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77BC3" w:rsidRPr="00777BC3" w14:paraId="0A72255E" w14:textId="77777777" w:rsidTr="00CD1A11">
        <w:tc>
          <w:tcPr>
            <w:tcW w:w="9622" w:type="dxa"/>
            <w:shd w:val="clear" w:color="auto" w:fill="auto"/>
            <w:vAlign w:val="center"/>
          </w:tcPr>
          <w:p w14:paraId="663E98A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i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777BC3" w:rsidRPr="00777BC3" w14:paraId="03BC85BF" w14:textId="77777777" w:rsidTr="00CD1A11">
        <w:tc>
          <w:tcPr>
            <w:tcW w:w="9622" w:type="dxa"/>
            <w:shd w:val="clear" w:color="auto" w:fill="auto"/>
            <w:vAlign w:val="center"/>
          </w:tcPr>
          <w:p w14:paraId="5810488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77BC3" w:rsidRPr="00777BC3" w14:paraId="739DA670" w14:textId="77777777" w:rsidTr="00CD1A11">
        <w:tc>
          <w:tcPr>
            <w:tcW w:w="9622" w:type="dxa"/>
            <w:shd w:val="clear" w:color="auto" w:fill="auto"/>
            <w:vAlign w:val="center"/>
          </w:tcPr>
          <w:p w14:paraId="7263A42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="Times New Roman" w:eastAsia="Calibri" w:hAnsi="Times New Roman"/>
                <w:i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777BC3" w:rsidRPr="00777BC3" w14:paraId="6282178B" w14:textId="77777777" w:rsidTr="00CD1A11">
        <w:tc>
          <w:tcPr>
            <w:tcW w:w="9622" w:type="dxa"/>
            <w:shd w:val="clear" w:color="auto" w:fill="auto"/>
            <w:vAlign w:val="center"/>
          </w:tcPr>
          <w:p w14:paraId="0207061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="Times New Roman" w:eastAsia="Calibri" w:hAnsi="Times New Roman"/>
                <w:i/>
                <w:sz w:val="22"/>
                <w:szCs w:val="22"/>
              </w:rPr>
            </w:pPr>
          </w:p>
        </w:tc>
      </w:tr>
    </w:tbl>
    <w:p w14:paraId="33CE1241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991"/>
        <w:gridCol w:w="2262"/>
        <w:gridCol w:w="1150"/>
        <w:gridCol w:w="1258"/>
        <w:gridCol w:w="1172"/>
        <w:gridCol w:w="1172"/>
      </w:tblGrid>
      <w:tr w:rsidR="00777BC3" w:rsidRPr="00777BC3" w14:paraId="0AD610B0" w14:textId="77777777" w:rsidTr="00CD1A11">
        <w:tc>
          <w:tcPr>
            <w:tcW w:w="9429" w:type="dxa"/>
            <w:gridSpan w:val="6"/>
            <w:shd w:val="clear" w:color="auto" w:fill="E7E6E6"/>
            <w:vAlign w:val="center"/>
          </w:tcPr>
          <w:p w14:paraId="039F218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777BC3" w:rsidRPr="00777BC3" w14:paraId="1DE44CCE" w14:textId="77777777" w:rsidTr="00CD1A11">
        <w:trPr>
          <w:trHeight w:val="184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14:paraId="514ADED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Atividade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4053D312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6AD521C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Indicador físico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0D7D604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Duração</w:t>
            </w:r>
          </w:p>
        </w:tc>
      </w:tr>
      <w:tr w:rsidR="00777BC3" w:rsidRPr="00777BC3" w14:paraId="14366623" w14:textId="77777777" w:rsidTr="00CD1A11">
        <w:trPr>
          <w:trHeight w:val="183"/>
        </w:trPr>
        <w:tc>
          <w:tcPr>
            <w:tcW w:w="2139" w:type="dxa"/>
            <w:vMerge/>
            <w:shd w:val="clear" w:color="auto" w:fill="auto"/>
            <w:vAlign w:val="center"/>
          </w:tcPr>
          <w:p w14:paraId="5A6344B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2D4FFE11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70D2A6F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Unidade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C5D4FC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Quantidade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2CAD96B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Início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B0399F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Término</w:t>
            </w:r>
          </w:p>
        </w:tc>
      </w:tr>
      <w:tr w:rsidR="00777BC3" w:rsidRPr="00777BC3" w14:paraId="687DCF70" w14:textId="77777777" w:rsidTr="00CD1A11">
        <w:tc>
          <w:tcPr>
            <w:tcW w:w="2139" w:type="dxa"/>
            <w:shd w:val="clear" w:color="auto" w:fill="auto"/>
            <w:vAlign w:val="center"/>
          </w:tcPr>
          <w:p w14:paraId="05F9093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14:paraId="3DE219F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260A833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C591CE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1B621F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777BC3">
              <w:rPr>
                <w:rFonts w:ascii="Times New Roman" w:hAnsi="Times New Roman"/>
                <w:sz w:val="22"/>
                <w:szCs w:val="22"/>
                <w:highlight w:val="lightGray"/>
              </w:rPr>
              <w:t>Mês/Ano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3427B3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777BC3">
              <w:rPr>
                <w:rFonts w:ascii="Times New Roman" w:hAnsi="Times New Roman"/>
                <w:sz w:val="22"/>
                <w:szCs w:val="22"/>
                <w:highlight w:val="lightGray"/>
              </w:rPr>
              <w:t>Mês/Ano</w:t>
            </w:r>
          </w:p>
        </w:tc>
      </w:tr>
      <w:tr w:rsidR="00777BC3" w:rsidRPr="00777BC3" w14:paraId="19896836" w14:textId="77777777" w:rsidTr="00CD1A11">
        <w:tc>
          <w:tcPr>
            <w:tcW w:w="2139" w:type="dxa"/>
            <w:shd w:val="clear" w:color="auto" w:fill="auto"/>
            <w:vAlign w:val="center"/>
          </w:tcPr>
          <w:p w14:paraId="3D8BE01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14:paraId="3A20BB7B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4C5317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C070BD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55D91F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1B4A0CB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6CB37104" w14:textId="77777777" w:rsidTr="00CD1A11">
        <w:tc>
          <w:tcPr>
            <w:tcW w:w="2139" w:type="dxa"/>
            <w:shd w:val="clear" w:color="auto" w:fill="auto"/>
            <w:vAlign w:val="center"/>
          </w:tcPr>
          <w:p w14:paraId="476F98A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14:paraId="1F3F87D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634A5EA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71D0A1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0184E9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F8C194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587D382" w14:textId="77777777" w:rsid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14:paraId="2A193F23" w14:textId="77777777" w:rsid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14:paraId="2597EEF8" w14:textId="77777777" w:rsid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14:paraId="50B75DFC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268"/>
        <w:gridCol w:w="2239"/>
        <w:gridCol w:w="2255"/>
        <w:gridCol w:w="2243"/>
      </w:tblGrid>
      <w:tr w:rsidR="00777BC3" w:rsidRPr="00777BC3" w14:paraId="56B0DC3A" w14:textId="77777777" w:rsidTr="00CD1A11">
        <w:tc>
          <w:tcPr>
            <w:tcW w:w="9429" w:type="dxa"/>
            <w:gridSpan w:val="4"/>
            <w:shd w:val="clear" w:color="auto" w:fill="E7E6E6"/>
            <w:vAlign w:val="center"/>
          </w:tcPr>
          <w:p w14:paraId="16C9CC5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7. Previsão da receita e da despesa</w:t>
            </w:r>
          </w:p>
        </w:tc>
      </w:tr>
      <w:tr w:rsidR="00777BC3" w:rsidRPr="00777BC3" w14:paraId="40931342" w14:textId="77777777" w:rsidTr="00CD1A11">
        <w:tc>
          <w:tcPr>
            <w:tcW w:w="2362" w:type="dxa"/>
            <w:shd w:val="clear" w:color="auto" w:fill="auto"/>
            <w:vAlign w:val="center"/>
          </w:tcPr>
          <w:p w14:paraId="59FD86D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E2BDEC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40E098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Valor mensal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990517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Valor anual</w:t>
            </w:r>
          </w:p>
        </w:tc>
      </w:tr>
      <w:tr w:rsidR="00777BC3" w:rsidRPr="00777BC3" w14:paraId="15495E05" w14:textId="77777777" w:rsidTr="00CD1A11">
        <w:tc>
          <w:tcPr>
            <w:tcW w:w="2362" w:type="dxa"/>
            <w:shd w:val="clear" w:color="auto" w:fill="auto"/>
            <w:vAlign w:val="center"/>
          </w:tcPr>
          <w:p w14:paraId="6556A59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481A764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3A3964E1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6DFDDB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7BC3" w:rsidRPr="00777BC3" w14:paraId="3C9FA339" w14:textId="77777777" w:rsidTr="00CD1A11">
        <w:tc>
          <w:tcPr>
            <w:tcW w:w="2362" w:type="dxa"/>
            <w:shd w:val="clear" w:color="auto" w:fill="auto"/>
            <w:vAlign w:val="center"/>
          </w:tcPr>
          <w:p w14:paraId="3AA8A38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7297723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3704F2C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3E2BDF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7BC3" w:rsidRPr="00777BC3" w14:paraId="55B8A3BC" w14:textId="77777777" w:rsidTr="00CD1A11">
        <w:tc>
          <w:tcPr>
            <w:tcW w:w="2362" w:type="dxa"/>
            <w:shd w:val="clear" w:color="auto" w:fill="auto"/>
            <w:vAlign w:val="center"/>
          </w:tcPr>
          <w:p w14:paraId="5345956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F81662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2381EC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Valor mensal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E00F4B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Valor anual</w:t>
            </w:r>
          </w:p>
        </w:tc>
      </w:tr>
      <w:tr w:rsidR="00777BC3" w:rsidRPr="00777BC3" w14:paraId="3312E90D" w14:textId="77777777" w:rsidTr="00CD1A11">
        <w:tc>
          <w:tcPr>
            <w:tcW w:w="2362" w:type="dxa"/>
            <w:shd w:val="clear" w:color="auto" w:fill="auto"/>
            <w:vAlign w:val="center"/>
          </w:tcPr>
          <w:p w14:paraId="276E574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4F176C4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50A0C032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1FA1C0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7BC3" w:rsidRPr="00777BC3" w14:paraId="68328C77" w14:textId="77777777" w:rsidTr="00CD1A11">
        <w:tc>
          <w:tcPr>
            <w:tcW w:w="2362" w:type="dxa"/>
            <w:shd w:val="clear" w:color="auto" w:fill="auto"/>
            <w:vAlign w:val="center"/>
          </w:tcPr>
          <w:p w14:paraId="778378C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09BC669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1BB7BC9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2CAC69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438ED0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1296"/>
        <w:gridCol w:w="1286"/>
        <w:gridCol w:w="1284"/>
        <w:gridCol w:w="1285"/>
        <w:gridCol w:w="1284"/>
        <w:gridCol w:w="1285"/>
        <w:gridCol w:w="1285"/>
      </w:tblGrid>
      <w:tr w:rsidR="00777BC3" w:rsidRPr="00777BC3" w14:paraId="34B7B68A" w14:textId="77777777" w:rsidTr="00CD1A11">
        <w:tc>
          <w:tcPr>
            <w:tcW w:w="9622" w:type="dxa"/>
            <w:gridSpan w:val="7"/>
            <w:shd w:val="clear" w:color="auto" w:fill="E7E6E6"/>
            <w:vAlign w:val="center"/>
          </w:tcPr>
          <w:p w14:paraId="18CABCB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777BC3" w:rsidRPr="00777BC3" w14:paraId="3039FDFE" w14:textId="77777777" w:rsidTr="00CD1A11">
        <w:tc>
          <w:tcPr>
            <w:tcW w:w="9622" w:type="dxa"/>
            <w:gridSpan w:val="7"/>
            <w:shd w:val="clear" w:color="auto" w:fill="auto"/>
            <w:vAlign w:val="center"/>
          </w:tcPr>
          <w:p w14:paraId="06E2AD1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 xml:space="preserve">Valor total do projeto: </w:t>
            </w:r>
          </w:p>
          <w:p w14:paraId="411726D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 xml:space="preserve">CAU/RS – R$ </w:t>
            </w:r>
            <w:r w:rsidRPr="00777BC3">
              <w:rPr>
                <w:rFonts w:ascii="Times New Roman" w:hAnsi="Times New Roman"/>
                <w:bCs/>
                <w:sz w:val="22"/>
                <w:szCs w:val="22"/>
                <w:highlight w:val="lightGray"/>
              </w:rPr>
              <w:t>[PREENCHER VALOR NOS FORMATOS NUMÉRICO E POR EXTENSO]</w:t>
            </w: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777BC3" w:rsidRPr="00777BC3" w14:paraId="70AB97EA" w14:textId="77777777" w:rsidTr="00CD1A11">
        <w:tc>
          <w:tcPr>
            <w:tcW w:w="1374" w:type="dxa"/>
            <w:shd w:val="clear" w:color="auto" w:fill="auto"/>
            <w:vAlign w:val="center"/>
          </w:tcPr>
          <w:p w14:paraId="3BD1C4B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Meta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74EA0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1º mês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5434CA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2º mês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1DFDC4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3º mês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413AD6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4º mês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1EFEEB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5º mês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CA5689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6º mês</w:t>
            </w:r>
          </w:p>
        </w:tc>
      </w:tr>
      <w:tr w:rsidR="00777BC3" w:rsidRPr="00777BC3" w14:paraId="56CAA4B0" w14:textId="77777777" w:rsidTr="00CD1A11">
        <w:tc>
          <w:tcPr>
            <w:tcW w:w="1374" w:type="dxa"/>
            <w:shd w:val="clear" w:color="auto" w:fill="auto"/>
            <w:vAlign w:val="center"/>
          </w:tcPr>
          <w:p w14:paraId="01EFEB7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C28E6A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78259E3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634679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3771F8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C01CB7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BE8A33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65B5E7BA" w14:textId="77777777" w:rsidTr="00CD1A11">
        <w:tc>
          <w:tcPr>
            <w:tcW w:w="1374" w:type="dxa"/>
            <w:shd w:val="clear" w:color="auto" w:fill="auto"/>
            <w:vAlign w:val="center"/>
          </w:tcPr>
          <w:p w14:paraId="371CCBD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Meta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6C4605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7º mês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6B047F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8º mês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3C5933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9º mês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DAD7F91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10º mês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403CEA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11º mês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11C4CA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12º mês</w:t>
            </w:r>
          </w:p>
        </w:tc>
      </w:tr>
      <w:tr w:rsidR="00777BC3" w:rsidRPr="00777BC3" w14:paraId="52D5A4B8" w14:textId="77777777" w:rsidTr="00CD1A11">
        <w:tc>
          <w:tcPr>
            <w:tcW w:w="1374" w:type="dxa"/>
            <w:shd w:val="clear" w:color="auto" w:fill="auto"/>
            <w:vAlign w:val="center"/>
          </w:tcPr>
          <w:p w14:paraId="0E87BFF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08DCF23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1F45601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383C44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10D5F3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90A73C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1089F57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77BC3" w:rsidRPr="00777BC3" w14:paraId="4621FCC5" w14:textId="77777777" w:rsidTr="00CD1A11">
        <w:tc>
          <w:tcPr>
            <w:tcW w:w="1374" w:type="dxa"/>
            <w:shd w:val="clear" w:color="auto" w:fill="auto"/>
            <w:vAlign w:val="center"/>
          </w:tcPr>
          <w:p w14:paraId="691D180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C30E2E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1A7D572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585B64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05AEC1B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C49A5D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506B798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6E7B6C4E" w14:textId="77777777" w:rsidTr="00CD1A11">
        <w:tc>
          <w:tcPr>
            <w:tcW w:w="1374" w:type="dxa"/>
            <w:shd w:val="clear" w:color="auto" w:fill="auto"/>
            <w:vAlign w:val="center"/>
          </w:tcPr>
          <w:p w14:paraId="20EAEB6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F55C673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48AB298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96514B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65D8367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32AEAE2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25CD59A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FF6D3D1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5244"/>
        <w:gridCol w:w="1883"/>
        <w:gridCol w:w="1878"/>
      </w:tblGrid>
      <w:tr w:rsidR="00777BC3" w:rsidRPr="00777BC3" w14:paraId="318A872E" w14:textId="77777777" w:rsidTr="00CD1A11">
        <w:tc>
          <w:tcPr>
            <w:tcW w:w="9209" w:type="dxa"/>
            <w:gridSpan w:val="3"/>
            <w:shd w:val="clear" w:color="auto" w:fill="E7E6E6"/>
            <w:vAlign w:val="center"/>
          </w:tcPr>
          <w:p w14:paraId="0B28A690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777BC3" w:rsidRPr="00777BC3" w14:paraId="25336ADB" w14:textId="77777777" w:rsidTr="00CD1A11">
        <w:tc>
          <w:tcPr>
            <w:tcW w:w="5382" w:type="dxa"/>
            <w:shd w:val="clear" w:color="auto" w:fill="auto"/>
            <w:vAlign w:val="center"/>
          </w:tcPr>
          <w:p w14:paraId="2A70B146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04DA1CC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 xml:space="preserve">Tipo </w:t>
            </w:r>
          </w:p>
          <w:p w14:paraId="7D44E101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(1 a 6 - conforme legenda abaixo)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678D1A8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Valor total por tipo de despesa</w:t>
            </w:r>
          </w:p>
          <w:p w14:paraId="74100241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(R$)</w:t>
            </w:r>
          </w:p>
        </w:tc>
      </w:tr>
      <w:tr w:rsidR="00777BC3" w:rsidRPr="00777BC3" w14:paraId="3B36B55D" w14:textId="77777777" w:rsidTr="00CD1A11">
        <w:tc>
          <w:tcPr>
            <w:tcW w:w="5382" w:type="dxa"/>
            <w:shd w:val="clear" w:color="auto" w:fill="auto"/>
            <w:vAlign w:val="center"/>
          </w:tcPr>
          <w:p w14:paraId="4097151F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Material de consumo </w:t>
            </w:r>
          </w:p>
          <w:p w14:paraId="7F121DA0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Ex.: 100 Blocos para anotações, material de expediente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5077B62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B154CF9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12124883" w14:textId="77777777" w:rsidTr="00CD1A11">
        <w:tc>
          <w:tcPr>
            <w:tcW w:w="5382" w:type="dxa"/>
            <w:shd w:val="clear" w:color="auto" w:fill="auto"/>
            <w:vAlign w:val="center"/>
          </w:tcPr>
          <w:p w14:paraId="3CD88082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14:paraId="58C6DF41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Ex.: diárias, Palestrante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06FAD42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756A55A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1A20309F" w14:textId="77777777" w:rsidTr="00CD1A11">
        <w:tc>
          <w:tcPr>
            <w:tcW w:w="5382" w:type="dxa"/>
            <w:shd w:val="clear" w:color="auto" w:fill="auto"/>
            <w:vAlign w:val="center"/>
          </w:tcPr>
          <w:p w14:paraId="627482C2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14:paraId="2AC93D05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Cs/>
                <w:sz w:val="22"/>
                <w:szCs w:val="22"/>
              </w:rPr>
              <w:t>Ex.: Agência de publicidade, empresa de eventos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536BBEA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FD3C458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05FD321D" w14:textId="77777777" w:rsidTr="00CD1A11">
        <w:tc>
          <w:tcPr>
            <w:tcW w:w="5382" w:type="dxa"/>
            <w:shd w:val="clear" w:color="auto" w:fill="auto"/>
            <w:vAlign w:val="center"/>
          </w:tcPr>
          <w:p w14:paraId="5FF616A1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Custo indiretos</w:t>
            </w:r>
          </w:p>
          <w:p w14:paraId="7ECF1AA4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Ex.: Percentual de energia, telefone, internet, etc.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A3E04F4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850FCC0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6722F0A8" w14:textId="77777777" w:rsidTr="00CD1A11">
        <w:tc>
          <w:tcPr>
            <w:tcW w:w="5382" w:type="dxa"/>
            <w:shd w:val="clear" w:color="auto" w:fill="auto"/>
            <w:vAlign w:val="center"/>
          </w:tcPr>
          <w:p w14:paraId="5D782646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65613DEB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E914F30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797D715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4C0DC2EB" w14:textId="77777777" w:rsidTr="00CD1A11">
        <w:trPr>
          <w:trHeight w:val="549"/>
        </w:trPr>
        <w:tc>
          <w:tcPr>
            <w:tcW w:w="5382" w:type="dxa"/>
            <w:shd w:val="clear" w:color="auto" w:fill="auto"/>
            <w:vAlign w:val="center"/>
          </w:tcPr>
          <w:p w14:paraId="4277476E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4FC1E1A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71BAECE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036A1691" w14:textId="77777777" w:rsidTr="00CD1A11">
        <w:trPr>
          <w:trHeight w:val="473"/>
        </w:trPr>
        <w:tc>
          <w:tcPr>
            <w:tcW w:w="7296" w:type="dxa"/>
            <w:gridSpan w:val="2"/>
            <w:shd w:val="clear" w:color="auto" w:fill="auto"/>
            <w:vAlign w:val="center"/>
          </w:tcPr>
          <w:p w14:paraId="46FB800C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sz w:val="22"/>
                <w:szCs w:val="22"/>
              </w:rPr>
              <w:t>Total Geral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96C1B8F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7BC3" w:rsidRPr="00777BC3" w14:paraId="3A0DFFB8" w14:textId="77777777" w:rsidTr="00CD1A11">
        <w:tc>
          <w:tcPr>
            <w:tcW w:w="9209" w:type="dxa"/>
            <w:gridSpan w:val="3"/>
            <w:shd w:val="clear" w:color="auto" w:fill="auto"/>
            <w:vAlign w:val="center"/>
          </w:tcPr>
          <w:p w14:paraId="17F07572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Total por tipo de despesa: </w:t>
            </w:r>
          </w:p>
          <w:p w14:paraId="7ED655C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01 -R$ </w:t>
            </w:r>
            <w:r w:rsidRPr="00777BC3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7FA68CE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02 -R$ </w:t>
            </w:r>
            <w:r w:rsidRPr="00777BC3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3379A99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03 –R$ </w:t>
            </w:r>
            <w:r w:rsidRPr="00777BC3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5D6B7D3D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04 –R$ </w:t>
            </w:r>
            <w:r w:rsidRPr="00777BC3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7FB06B4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05 - R$ </w:t>
            </w:r>
            <w:r w:rsidRPr="00777BC3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2E10154D" w14:textId="77777777" w:rsidR="00777BC3" w:rsidRPr="00777BC3" w:rsidRDefault="00777BC3" w:rsidP="00CD1A1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06 –R$ </w:t>
            </w:r>
            <w:r w:rsidRPr="00777BC3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14:paraId="4617FA07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  <w:u w:val="single"/>
        </w:rPr>
      </w:pPr>
    </w:p>
    <w:p w14:paraId="20DFC3A0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  <w:u w:val="single"/>
        </w:rPr>
      </w:pPr>
      <w:r w:rsidRPr="00777BC3">
        <w:rPr>
          <w:rFonts w:ascii="Times New Roman" w:hAnsi="Times New Roman"/>
          <w:b/>
          <w:sz w:val="22"/>
          <w:szCs w:val="22"/>
          <w:u w:val="single"/>
        </w:rPr>
        <w:t>Legenda para os tipos de despesa:</w:t>
      </w:r>
    </w:p>
    <w:p w14:paraId="436085E0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01 - Material de consumo;</w:t>
      </w:r>
    </w:p>
    <w:p w14:paraId="68FCB76B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02 - Serviços de Terceiros – Pessoa Física;</w:t>
      </w:r>
    </w:p>
    <w:p w14:paraId="421563EE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03 - Serviços de Terceiros – Pessoa Jurídica;</w:t>
      </w:r>
    </w:p>
    <w:p w14:paraId="49A7760E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04 - Custo indiretos (percentual de energia, telefone, internet, etc. alocado ao projeto);</w:t>
      </w:r>
    </w:p>
    <w:p w14:paraId="3868D3B3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05 - Equipe da proponente encarregada pela execução (percentual alocado ao projeto);</w:t>
      </w:r>
    </w:p>
    <w:p w14:paraId="288E40FC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Times New Roman" w:hAnsi="Times New Roman"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06 - Equipamentos e materiais permanentes.</w:t>
      </w:r>
    </w:p>
    <w:p w14:paraId="745FDDE8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14:paraId="1CD10FBC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right"/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</w:rPr>
        <w:t>Porto Alegre, XX de XXXX de XXXX.</w:t>
      </w:r>
    </w:p>
    <w:p w14:paraId="1B555BEB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sz w:val="22"/>
          <w:szCs w:val="22"/>
          <w:highlight w:val="lightGray"/>
        </w:rPr>
      </w:pPr>
    </w:p>
    <w:p w14:paraId="34B3F7D3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sz w:val="22"/>
          <w:szCs w:val="22"/>
          <w:highlight w:val="lightGray"/>
        </w:rPr>
      </w:pPr>
    </w:p>
    <w:p w14:paraId="77372EFE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  <w:r w:rsidRPr="00777BC3">
        <w:rPr>
          <w:rFonts w:ascii="Times New Roman" w:hAnsi="Times New Roman"/>
          <w:sz w:val="22"/>
          <w:szCs w:val="22"/>
          <w:highlight w:val="lightGray"/>
        </w:rPr>
        <w:t>[NOME E ASSINATURA DO RESPONSÁVEL PELA PROPOSTA]</w:t>
      </w:r>
    </w:p>
    <w:p w14:paraId="1B12C235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50"/>
        <w:gridCol w:w="8355"/>
      </w:tblGrid>
      <w:tr w:rsidR="00777BC3" w:rsidRPr="00777BC3" w14:paraId="5D78A0A3" w14:textId="77777777" w:rsidTr="00CD1A11">
        <w:tc>
          <w:tcPr>
            <w:tcW w:w="9209" w:type="dxa"/>
            <w:gridSpan w:val="2"/>
            <w:shd w:val="clear" w:color="auto" w:fill="E7E6E6"/>
            <w:vAlign w:val="center"/>
          </w:tcPr>
          <w:p w14:paraId="39B12F8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10. Aprovação do plano de trabalho pelo CAU/RS </w:t>
            </w:r>
            <w:r w:rsidRPr="00777BC3">
              <w:rPr>
                <w:rFonts w:ascii="Times New Roman" w:eastAsia="Calibri" w:hAnsi="Times New Roman"/>
                <w:sz w:val="22"/>
                <w:szCs w:val="22"/>
              </w:rPr>
              <w:t>(assinalar com “X a opção desejada).</w:t>
            </w:r>
          </w:p>
        </w:tc>
      </w:tr>
      <w:tr w:rsidR="00777BC3" w:rsidRPr="00777BC3" w14:paraId="107B472C" w14:textId="77777777" w:rsidTr="00CD1A11">
        <w:tc>
          <w:tcPr>
            <w:tcW w:w="662" w:type="dxa"/>
            <w:shd w:val="clear" w:color="auto" w:fill="auto"/>
            <w:vAlign w:val="center"/>
          </w:tcPr>
          <w:p w14:paraId="77B7643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518C1AAC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</w:rPr>
              <w:t>Aprovado pela Comissão de Planejamento e Finanças.</w:t>
            </w:r>
          </w:p>
          <w:p w14:paraId="06E81506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777BC3" w:rsidRPr="00777BC3" w14:paraId="0B559C73" w14:textId="77777777" w:rsidTr="00CD1A11">
        <w:tc>
          <w:tcPr>
            <w:tcW w:w="662" w:type="dxa"/>
            <w:shd w:val="clear" w:color="auto" w:fill="auto"/>
            <w:vAlign w:val="center"/>
          </w:tcPr>
          <w:p w14:paraId="64661B1B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3C2AB68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</w:rPr>
              <w:t>Aprovado com as seguintes ressalvas:</w:t>
            </w:r>
          </w:p>
          <w:p w14:paraId="4DA8F2BE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  <w:p w14:paraId="6575487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  <w:p w14:paraId="5F6A47E9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777BC3" w:rsidRPr="00777BC3" w14:paraId="1620A183" w14:textId="77777777" w:rsidTr="00CD1A11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14:paraId="6E5FA358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660A5051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</w:rPr>
              <w:t>Reprovado.</w:t>
            </w:r>
          </w:p>
          <w:p w14:paraId="34B81C40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777BC3" w:rsidRPr="00777BC3" w14:paraId="191DB2C8" w14:textId="77777777" w:rsidTr="00CD1A11">
        <w:tc>
          <w:tcPr>
            <w:tcW w:w="9209" w:type="dxa"/>
            <w:gridSpan w:val="2"/>
            <w:shd w:val="clear" w:color="auto" w:fill="auto"/>
            <w:vAlign w:val="center"/>
          </w:tcPr>
          <w:p w14:paraId="7CE0E565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5ACD467B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777BC3">
              <w:rPr>
                <w:rFonts w:ascii="Times New Roman" w:eastAsia="Calibri" w:hAnsi="Times New Roman"/>
                <w:sz w:val="22"/>
                <w:szCs w:val="22"/>
              </w:rPr>
              <w:t>Porto Alegre, XX de XXXX de XXXX</w:t>
            </w:r>
          </w:p>
          <w:p w14:paraId="1015C104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2D9A723F" w14:textId="77777777" w:rsidR="00777BC3" w:rsidRPr="00777BC3" w:rsidRDefault="00777BC3" w:rsidP="00CD1A1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77BC3">
              <w:rPr>
                <w:rFonts w:ascii="Times New Roman" w:hAnsi="Times New Roman"/>
                <w:sz w:val="22"/>
                <w:szCs w:val="22"/>
                <w:highlight w:val="lightGray"/>
              </w:rPr>
              <w:t>[NOME E ASSINATURA DO/A COORDENADOR/A DA CPFI-CAU/RS]</w:t>
            </w:r>
          </w:p>
        </w:tc>
      </w:tr>
    </w:tbl>
    <w:p w14:paraId="2360589B" w14:textId="77777777" w:rsidR="00777BC3" w:rsidRPr="00777BC3" w:rsidRDefault="00777BC3" w:rsidP="00777BC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14:paraId="0851E583" w14:textId="77777777" w:rsidR="00777BC3" w:rsidRPr="00777BC3" w:rsidRDefault="00777BC3" w:rsidP="00665163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777BC3" w:rsidRPr="00777BC3" w:rsidSect="004C763A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0BB49" w14:textId="77777777" w:rsidR="002809B9" w:rsidRDefault="002809B9">
      <w:r>
        <w:separator/>
      </w:r>
    </w:p>
  </w:endnote>
  <w:endnote w:type="continuationSeparator" w:id="0">
    <w:p w14:paraId="191EE2B8" w14:textId="77777777" w:rsidR="002809B9" w:rsidRDefault="0028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561C0" w14:textId="77777777"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2C93EC1A" w14:textId="77777777"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998B" w14:textId="77777777"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14:paraId="251D304E" w14:textId="77777777"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14:paraId="6BD2ECC3" w14:textId="77777777"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302B6" w14:textId="77777777" w:rsidR="002809B9" w:rsidRDefault="002809B9">
      <w:r>
        <w:separator/>
      </w:r>
    </w:p>
  </w:footnote>
  <w:footnote w:type="continuationSeparator" w:id="0">
    <w:p w14:paraId="0DFBCFB6" w14:textId="77777777" w:rsidR="002809B9" w:rsidRDefault="0028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94CA6" w14:textId="77777777"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7D120E" wp14:editId="6A2A7B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C8249D" wp14:editId="6B31825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92712" w14:textId="77777777"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562EFD7" wp14:editId="1F98050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3E87"/>
    <w:multiLevelType w:val="multilevel"/>
    <w:tmpl w:val="257694F8"/>
    <w:lvl w:ilvl="0">
      <w:start w:val="1"/>
      <w:numFmt w:val="decimal"/>
      <w:lvlText w:val="Art. %1º."/>
      <w:lvlJc w:val="left"/>
      <w:pPr>
        <w:tabs>
          <w:tab w:val="num" w:pos="0"/>
        </w:tabs>
        <w:ind w:left="1211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1983"/>
    <w:multiLevelType w:val="multilevel"/>
    <w:tmpl w:val="CF64CB6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15"/>
  </w:num>
  <w:num w:numId="8">
    <w:abstractNumId w:val="12"/>
  </w:num>
  <w:num w:numId="9">
    <w:abstractNumId w:val="10"/>
  </w:num>
  <w:num w:numId="10">
    <w:abstractNumId w:val="7"/>
  </w:num>
  <w:num w:numId="11">
    <w:abstractNumId w:val="13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15A"/>
    <w:rsid w:val="00000F5C"/>
    <w:rsid w:val="00002010"/>
    <w:rsid w:val="00005286"/>
    <w:rsid w:val="00010124"/>
    <w:rsid w:val="0001455E"/>
    <w:rsid w:val="00020281"/>
    <w:rsid w:val="00026444"/>
    <w:rsid w:val="00037053"/>
    <w:rsid w:val="0004084C"/>
    <w:rsid w:val="0004369C"/>
    <w:rsid w:val="00047D8A"/>
    <w:rsid w:val="0005249A"/>
    <w:rsid w:val="00055315"/>
    <w:rsid w:val="00060AFB"/>
    <w:rsid w:val="00066430"/>
    <w:rsid w:val="00067339"/>
    <w:rsid w:val="00071589"/>
    <w:rsid w:val="00072221"/>
    <w:rsid w:val="00074F5F"/>
    <w:rsid w:val="000754F5"/>
    <w:rsid w:val="0007671E"/>
    <w:rsid w:val="00082DE8"/>
    <w:rsid w:val="00085364"/>
    <w:rsid w:val="00087E81"/>
    <w:rsid w:val="0009011F"/>
    <w:rsid w:val="000936B0"/>
    <w:rsid w:val="0009658D"/>
    <w:rsid w:val="000A4015"/>
    <w:rsid w:val="000A5EB7"/>
    <w:rsid w:val="000A6E81"/>
    <w:rsid w:val="000B007B"/>
    <w:rsid w:val="000B305E"/>
    <w:rsid w:val="000B3250"/>
    <w:rsid w:val="000B5769"/>
    <w:rsid w:val="000B5E36"/>
    <w:rsid w:val="000D43DF"/>
    <w:rsid w:val="000E28C9"/>
    <w:rsid w:val="000E71D0"/>
    <w:rsid w:val="000F0649"/>
    <w:rsid w:val="000F71D3"/>
    <w:rsid w:val="001100E4"/>
    <w:rsid w:val="00110619"/>
    <w:rsid w:val="001136C6"/>
    <w:rsid w:val="00115D3A"/>
    <w:rsid w:val="00116C69"/>
    <w:rsid w:val="0011790F"/>
    <w:rsid w:val="00121F68"/>
    <w:rsid w:val="00123042"/>
    <w:rsid w:val="0012402E"/>
    <w:rsid w:val="00132346"/>
    <w:rsid w:val="001342A5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08EE"/>
    <w:rsid w:val="001C090D"/>
    <w:rsid w:val="001C13E6"/>
    <w:rsid w:val="001C14B0"/>
    <w:rsid w:val="001C7AC1"/>
    <w:rsid w:val="001D24B6"/>
    <w:rsid w:val="001D3CDB"/>
    <w:rsid w:val="001D558E"/>
    <w:rsid w:val="001D6201"/>
    <w:rsid w:val="001E07AD"/>
    <w:rsid w:val="001E15D4"/>
    <w:rsid w:val="001E2607"/>
    <w:rsid w:val="001E2E6C"/>
    <w:rsid w:val="001E66D3"/>
    <w:rsid w:val="001F4DA9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0CD"/>
    <w:rsid w:val="00244272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09B9"/>
    <w:rsid w:val="00282A3A"/>
    <w:rsid w:val="00285A6A"/>
    <w:rsid w:val="00292EEE"/>
    <w:rsid w:val="00297C97"/>
    <w:rsid w:val="002A0CA7"/>
    <w:rsid w:val="002A6DBD"/>
    <w:rsid w:val="002B0A04"/>
    <w:rsid w:val="002C290B"/>
    <w:rsid w:val="002C71F3"/>
    <w:rsid w:val="002D1AC4"/>
    <w:rsid w:val="002D2D16"/>
    <w:rsid w:val="002D4C79"/>
    <w:rsid w:val="002E0F4C"/>
    <w:rsid w:val="002E2BC6"/>
    <w:rsid w:val="002E64C2"/>
    <w:rsid w:val="003003DB"/>
    <w:rsid w:val="00302BC0"/>
    <w:rsid w:val="00305DC6"/>
    <w:rsid w:val="0030724A"/>
    <w:rsid w:val="00310002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804"/>
    <w:rsid w:val="00354E22"/>
    <w:rsid w:val="00356BEC"/>
    <w:rsid w:val="003652C0"/>
    <w:rsid w:val="0036644B"/>
    <w:rsid w:val="00376A7D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01"/>
    <w:rsid w:val="003B7099"/>
    <w:rsid w:val="003C3513"/>
    <w:rsid w:val="003D21C7"/>
    <w:rsid w:val="003D5AFF"/>
    <w:rsid w:val="003E108E"/>
    <w:rsid w:val="003E64C7"/>
    <w:rsid w:val="003F078D"/>
    <w:rsid w:val="003F194A"/>
    <w:rsid w:val="003F3074"/>
    <w:rsid w:val="003F5F95"/>
    <w:rsid w:val="00402FFE"/>
    <w:rsid w:val="00403559"/>
    <w:rsid w:val="004043CE"/>
    <w:rsid w:val="00407DE6"/>
    <w:rsid w:val="004138D3"/>
    <w:rsid w:val="00413E0E"/>
    <w:rsid w:val="00420432"/>
    <w:rsid w:val="0042076A"/>
    <w:rsid w:val="004359A2"/>
    <w:rsid w:val="0045317D"/>
    <w:rsid w:val="00454BD4"/>
    <w:rsid w:val="00470F15"/>
    <w:rsid w:val="00473260"/>
    <w:rsid w:val="00480E50"/>
    <w:rsid w:val="004817B3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74B"/>
    <w:rsid w:val="004B3D0C"/>
    <w:rsid w:val="004B6DCD"/>
    <w:rsid w:val="004C1E9A"/>
    <w:rsid w:val="004C4080"/>
    <w:rsid w:val="004C763A"/>
    <w:rsid w:val="004D0573"/>
    <w:rsid w:val="004D5132"/>
    <w:rsid w:val="004D66ED"/>
    <w:rsid w:val="004E3809"/>
    <w:rsid w:val="004E6C89"/>
    <w:rsid w:val="004F0094"/>
    <w:rsid w:val="004F25C8"/>
    <w:rsid w:val="004F2EA5"/>
    <w:rsid w:val="004F56E7"/>
    <w:rsid w:val="004F59DE"/>
    <w:rsid w:val="004F6A99"/>
    <w:rsid w:val="00501A9E"/>
    <w:rsid w:val="00501CD4"/>
    <w:rsid w:val="0050251E"/>
    <w:rsid w:val="0051485F"/>
    <w:rsid w:val="00521EDA"/>
    <w:rsid w:val="00527588"/>
    <w:rsid w:val="00530C0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6989"/>
    <w:rsid w:val="00576A5B"/>
    <w:rsid w:val="00577FFA"/>
    <w:rsid w:val="00583D03"/>
    <w:rsid w:val="005877BA"/>
    <w:rsid w:val="005904F8"/>
    <w:rsid w:val="00595588"/>
    <w:rsid w:val="00596C67"/>
    <w:rsid w:val="005A0C8C"/>
    <w:rsid w:val="005A3297"/>
    <w:rsid w:val="005A7396"/>
    <w:rsid w:val="005B33FC"/>
    <w:rsid w:val="005B4A9B"/>
    <w:rsid w:val="005C0FCD"/>
    <w:rsid w:val="005C15D6"/>
    <w:rsid w:val="005C220B"/>
    <w:rsid w:val="005C45E4"/>
    <w:rsid w:val="005C5C95"/>
    <w:rsid w:val="005D16BD"/>
    <w:rsid w:val="005D33CF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4376"/>
    <w:rsid w:val="00665163"/>
    <w:rsid w:val="006652BA"/>
    <w:rsid w:val="00671FF2"/>
    <w:rsid w:val="0068297C"/>
    <w:rsid w:val="00682D9A"/>
    <w:rsid w:val="006973EA"/>
    <w:rsid w:val="006A2EA8"/>
    <w:rsid w:val="006A5986"/>
    <w:rsid w:val="006C0E23"/>
    <w:rsid w:val="006C1BE5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4D3"/>
    <w:rsid w:val="0071168F"/>
    <w:rsid w:val="00712108"/>
    <w:rsid w:val="007123D8"/>
    <w:rsid w:val="00712E67"/>
    <w:rsid w:val="007214C6"/>
    <w:rsid w:val="00725588"/>
    <w:rsid w:val="007335BA"/>
    <w:rsid w:val="0073573C"/>
    <w:rsid w:val="00737297"/>
    <w:rsid w:val="00745AD6"/>
    <w:rsid w:val="007473DE"/>
    <w:rsid w:val="00747649"/>
    <w:rsid w:val="007601AA"/>
    <w:rsid w:val="00760D75"/>
    <w:rsid w:val="007632AC"/>
    <w:rsid w:val="007662E2"/>
    <w:rsid w:val="00771B40"/>
    <w:rsid w:val="0077400B"/>
    <w:rsid w:val="00775A9F"/>
    <w:rsid w:val="00776F90"/>
    <w:rsid w:val="00777BC3"/>
    <w:rsid w:val="007800E1"/>
    <w:rsid w:val="0078755D"/>
    <w:rsid w:val="00787C83"/>
    <w:rsid w:val="00791EEB"/>
    <w:rsid w:val="007A233B"/>
    <w:rsid w:val="007A244F"/>
    <w:rsid w:val="007A44CA"/>
    <w:rsid w:val="007A4D89"/>
    <w:rsid w:val="007A7CCA"/>
    <w:rsid w:val="007B1798"/>
    <w:rsid w:val="007B52E4"/>
    <w:rsid w:val="007C260B"/>
    <w:rsid w:val="007C4487"/>
    <w:rsid w:val="007C5CD2"/>
    <w:rsid w:val="007C7C54"/>
    <w:rsid w:val="007E0204"/>
    <w:rsid w:val="007E2923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6240C"/>
    <w:rsid w:val="00873BAB"/>
    <w:rsid w:val="00875D64"/>
    <w:rsid w:val="008820B9"/>
    <w:rsid w:val="008A04CE"/>
    <w:rsid w:val="008A23E7"/>
    <w:rsid w:val="008A46E3"/>
    <w:rsid w:val="008B0962"/>
    <w:rsid w:val="008B4ABF"/>
    <w:rsid w:val="008B63D5"/>
    <w:rsid w:val="008B6C76"/>
    <w:rsid w:val="008C11B2"/>
    <w:rsid w:val="008D1509"/>
    <w:rsid w:val="008D5241"/>
    <w:rsid w:val="008D7D1C"/>
    <w:rsid w:val="008E0431"/>
    <w:rsid w:val="008E05C0"/>
    <w:rsid w:val="008E20BE"/>
    <w:rsid w:val="008F1D0F"/>
    <w:rsid w:val="008F4465"/>
    <w:rsid w:val="008F4FDD"/>
    <w:rsid w:val="009025A2"/>
    <w:rsid w:val="00902CFB"/>
    <w:rsid w:val="009154B0"/>
    <w:rsid w:val="00921EF7"/>
    <w:rsid w:val="0092286C"/>
    <w:rsid w:val="00925EEC"/>
    <w:rsid w:val="00933794"/>
    <w:rsid w:val="00945D2B"/>
    <w:rsid w:val="00953C9A"/>
    <w:rsid w:val="0095519A"/>
    <w:rsid w:val="00955DA0"/>
    <w:rsid w:val="00962731"/>
    <w:rsid w:val="0096441F"/>
    <w:rsid w:val="00974C36"/>
    <w:rsid w:val="00977288"/>
    <w:rsid w:val="00986211"/>
    <w:rsid w:val="0099430C"/>
    <w:rsid w:val="00995531"/>
    <w:rsid w:val="009A4845"/>
    <w:rsid w:val="009B1BAF"/>
    <w:rsid w:val="009B78C0"/>
    <w:rsid w:val="009B7D9C"/>
    <w:rsid w:val="009C0310"/>
    <w:rsid w:val="009C0DDA"/>
    <w:rsid w:val="009C26A9"/>
    <w:rsid w:val="009C2BAD"/>
    <w:rsid w:val="009C3AF4"/>
    <w:rsid w:val="009C49B4"/>
    <w:rsid w:val="009D4EF1"/>
    <w:rsid w:val="009D7C10"/>
    <w:rsid w:val="009E59D4"/>
    <w:rsid w:val="009E608B"/>
    <w:rsid w:val="009E6ABA"/>
    <w:rsid w:val="009E7F73"/>
    <w:rsid w:val="00A0065B"/>
    <w:rsid w:val="00A02F4B"/>
    <w:rsid w:val="00A03681"/>
    <w:rsid w:val="00A04BAD"/>
    <w:rsid w:val="00A056B9"/>
    <w:rsid w:val="00A103EE"/>
    <w:rsid w:val="00A13B46"/>
    <w:rsid w:val="00A16511"/>
    <w:rsid w:val="00A17C0C"/>
    <w:rsid w:val="00A25517"/>
    <w:rsid w:val="00A25633"/>
    <w:rsid w:val="00A26C8F"/>
    <w:rsid w:val="00A41D6C"/>
    <w:rsid w:val="00A42014"/>
    <w:rsid w:val="00A479E5"/>
    <w:rsid w:val="00A56089"/>
    <w:rsid w:val="00A60D7A"/>
    <w:rsid w:val="00A652E4"/>
    <w:rsid w:val="00A716B6"/>
    <w:rsid w:val="00A81B82"/>
    <w:rsid w:val="00A83013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D305E"/>
    <w:rsid w:val="00AE0258"/>
    <w:rsid w:val="00AE6CB5"/>
    <w:rsid w:val="00AF493D"/>
    <w:rsid w:val="00B031B3"/>
    <w:rsid w:val="00B038E7"/>
    <w:rsid w:val="00B03A56"/>
    <w:rsid w:val="00B04599"/>
    <w:rsid w:val="00B06C95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542AA"/>
    <w:rsid w:val="00B60189"/>
    <w:rsid w:val="00B6234C"/>
    <w:rsid w:val="00B6570B"/>
    <w:rsid w:val="00B65978"/>
    <w:rsid w:val="00B764A0"/>
    <w:rsid w:val="00B85ECC"/>
    <w:rsid w:val="00B910CC"/>
    <w:rsid w:val="00B94CC8"/>
    <w:rsid w:val="00B95FAD"/>
    <w:rsid w:val="00BA3AF1"/>
    <w:rsid w:val="00BA6AEB"/>
    <w:rsid w:val="00BB18C8"/>
    <w:rsid w:val="00BB353E"/>
    <w:rsid w:val="00BB3838"/>
    <w:rsid w:val="00BB64E4"/>
    <w:rsid w:val="00BC14CD"/>
    <w:rsid w:val="00BC3975"/>
    <w:rsid w:val="00BC7D45"/>
    <w:rsid w:val="00BD1F54"/>
    <w:rsid w:val="00BD3DEF"/>
    <w:rsid w:val="00BE1D0F"/>
    <w:rsid w:val="00BE6FE2"/>
    <w:rsid w:val="00BF1F57"/>
    <w:rsid w:val="00BF22D9"/>
    <w:rsid w:val="00BF25D0"/>
    <w:rsid w:val="00BF5601"/>
    <w:rsid w:val="00C00CE3"/>
    <w:rsid w:val="00C03320"/>
    <w:rsid w:val="00C04A3E"/>
    <w:rsid w:val="00C05429"/>
    <w:rsid w:val="00C06005"/>
    <w:rsid w:val="00C0791C"/>
    <w:rsid w:val="00C2305A"/>
    <w:rsid w:val="00C32B3C"/>
    <w:rsid w:val="00C35A43"/>
    <w:rsid w:val="00C365B6"/>
    <w:rsid w:val="00C44812"/>
    <w:rsid w:val="00C518C2"/>
    <w:rsid w:val="00C53C81"/>
    <w:rsid w:val="00C54753"/>
    <w:rsid w:val="00C55B31"/>
    <w:rsid w:val="00C5791C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2304"/>
    <w:rsid w:val="00CE44C7"/>
    <w:rsid w:val="00CF2393"/>
    <w:rsid w:val="00CF44B8"/>
    <w:rsid w:val="00CF5D88"/>
    <w:rsid w:val="00D00005"/>
    <w:rsid w:val="00D02CD7"/>
    <w:rsid w:val="00D0377A"/>
    <w:rsid w:val="00D0728C"/>
    <w:rsid w:val="00D11B1F"/>
    <w:rsid w:val="00D1233F"/>
    <w:rsid w:val="00D14D33"/>
    <w:rsid w:val="00D1657A"/>
    <w:rsid w:val="00D20F0C"/>
    <w:rsid w:val="00D216CC"/>
    <w:rsid w:val="00D23428"/>
    <w:rsid w:val="00D24FB9"/>
    <w:rsid w:val="00D26795"/>
    <w:rsid w:val="00D3117E"/>
    <w:rsid w:val="00D313B8"/>
    <w:rsid w:val="00D33F09"/>
    <w:rsid w:val="00D46D25"/>
    <w:rsid w:val="00D507ED"/>
    <w:rsid w:val="00D51BD1"/>
    <w:rsid w:val="00D52BFD"/>
    <w:rsid w:val="00D7697D"/>
    <w:rsid w:val="00D81216"/>
    <w:rsid w:val="00D823FF"/>
    <w:rsid w:val="00D90128"/>
    <w:rsid w:val="00D91BC0"/>
    <w:rsid w:val="00D93A36"/>
    <w:rsid w:val="00D95398"/>
    <w:rsid w:val="00D966C9"/>
    <w:rsid w:val="00D97662"/>
    <w:rsid w:val="00DB1F2F"/>
    <w:rsid w:val="00DB539A"/>
    <w:rsid w:val="00DB5E15"/>
    <w:rsid w:val="00DB763E"/>
    <w:rsid w:val="00DC199D"/>
    <w:rsid w:val="00DC22DB"/>
    <w:rsid w:val="00DC3EEC"/>
    <w:rsid w:val="00DC7652"/>
    <w:rsid w:val="00DD0831"/>
    <w:rsid w:val="00DD0AB0"/>
    <w:rsid w:val="00DD479A"/>
    <w:rsid w:val="00DE21B4"/>
    <w:rsid w:val="00DE4191"/>
    <w:rsid w:val="00DF2399"/>
    <w:rsid w:val="00DF371F"/>
    <w:rsid w:val="00DF51FA"/>
    <w:rsid w:val="00E05C39"/>
    <w:rsid w:val="00E06DCC"/>
    <w:rsid w:val="00E0709A"/>
    <w:rsid w:val="00E07F8C"/>
    <w:rsid w:val="00E102DC"/>
    <w:rsid w:val="00E10F05"/>
    <w:rsid w:val="00E14CC3"/>
    <w:rsid w:val="00E1579B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13E0"/>
    <w:rsid w:val="00E8550E"/>
    <w:rsid w:val="00E90912"/>
    <w:rsid w:val="00E93404"/>
    <w:rsid w:val="00E97438"/>
    <w:rsid w:val="00EA1BDB"/>
    <w:rsid w:val="00EA5068"/>
    <w:rsid w:val="00EB0D38"/>
    <w:rsid w:val="00EB4317"/>
    <w:rsid w:val="00EB66A9"/>
    <w:rsid w:val="00EC14DB"/>
    <w:rsid w:val="00EC4548"/>
    <w:rsid w:val="00EC4876"/>
    <w:rsid w:val="00ED0B34"/>
    <w:rsid w:val="00ED2D70"/>
    <w:rsid w:val="00EE0408"/>
    <w:rsid w:val="00EE1221"/>
    <w:rsid w:val="00EE258E"/>
    <w:rsid w:val="00EE4085"/>
    <w:rsid w:val="00EE4CE9"/>
    <w:rsid w:val="00EF204F"/>
    <w:rsid w:val="00EF345A"/>
    <w:rsid w:val="00EF7502"/>
    <w:rsid w:val="00F04346"/>
    <w:rsid w:val="00F1106E"/>
    <w:rsid w:val="00F120F5"/>
    <w:rsid w:val="00F25396"/>
    <w:rsid w:val="00F455A6"/>
    <w:rsid w:val="00F45936"/>
    <w:rsid w:val="00F4730B"/>
    <w:rsid w:val="00F5195D"/>
    <w:rsid w:val="00F5519A"/>
    <w:rsid w:val="00F5672E"/>
    <w:rsid w:val="00F57E9B"/>
    <w:rsid w:val="00F6106A"/>
    <w:rsid w:val="00F61A34"/>
    <w:rsid w:val="00F64088"/>
    <w:rsid w:val="00F645E9"/>
    <w:rsid w:val="00F661E0"/>
    <w:rsid w:val="00F6623D"/>
    <w:rsid w:val="00F70C0C"/>
    <w:rsid w:val="00F723B8"/>
    <w:rsid w:val="00F72765"/>
    <w:rsid w:val="00F80FD7"/>
    <w:rsid w:val="00F85E4D"/>
    <w:rsid w:val="00FA06DF"/>
    <w:rsid w:val="00FA15B6"/>
    <w:rsid w:val="00FA312B"/>
    <w:rsid w:val="00FB28BA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650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Fontepargpadro"/>
    <w:rsid w:val="00D24FB9"/>
  </w:style>
  <w:style w:type="paragraph" w:customStyle="1" w:styleId="Textopadro">
    <w:name w:val="Texto padrão"/>
    <w:basedOn w:val="Normal"/>
    <w:qFormat/>
    <w:rsid w:val="006651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Fontepargpadro"/>
    <w:rsid w:val="00D24FB9"/>
  </w:style>
  <w:style w:type="paragraph" w:customStyle="1" w:styleId="Textopadro">
    <w:name w:val="Texto padrão"/>
    <w:basedOn w:val="Normal"/>
    <w:qFormat/>
    <w:rsid w:val="006651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/2021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1FC6EE-0847-4248-BA96-85EA98E3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7</Pages>
  <Words>1485</Words>
  <Characters>8244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867/2016</dc:subject>
  <dc:creator>Margit Schmidt Bortolini</dc:creator>
  <cp:lastModifiedBy>William Marchetti Gritti</cp:lastModifiedBy>
  <cp:revision>2</cp:revision>
  <cp:lastPrinted>2022-05-04T22:39:00Z</cp:lastPrinted>
  <dcterms:created xsi:type="dcterms:W3CDTF">2022-10-28T14:42:00Z</dcterms:created>
  <dcterms:modified xsi:type="dcterms:W3CDTF">2022-10-28T14:42:00Z</dcterms:modified>
  <cp:contentStatus>2012, 2013, 2014, 2015, 2016, 2017, 2018, 2019, 2020 e 2021</cp:contentStatus>
</cp:coreProperties>
</file>