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FD4628" w:rsidRPr="008217E7" w:rsidTr="008217E7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217E7" w:rsidRDefault="00FD4628" w:rsidP="005E54B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bookmarkStart w:id="0" w:name="_GoBack"/>
            <w:bookmarkEnd w:id="0"/>
            <w:r w:rsidRPr="008217E7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217E7" w:rsidRDefault="008217E7" w:rsidP="005E54B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Protocolo SICCAU nº 1588237/2022</w:t>
            </w:r>
          </w:p>
        </w:tc>
      </w:tr>
      <w:tr w:rsidR="00FD4628" w:rsidRPr="008217E7" w:rsidTr="008217E7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217E7" w:rsidRDefault="00FD4628" w:rsidP="005E54B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8217E7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217E7" w:rsidRDefault="00460ADE" w:rsidP="0023565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8217E7">
              <w:rPr>
                <w:rFonts w:asciiTheme="minorHAnsi" w:hAnsiTheme="minorHAnsi" w:cstheme="minorHAnsi"/>
                <w:bCs/>
                <w:lang w:eastAsia="pt-BR"/>
              </w:rPr>
              <w:t xml:space="preserve">Comissão de </w:t>
            </w:r>
            <w:r w:rsidR="0023565B" w:rsidRPr="008217E7">
              <w:rPr>
                <w:rFonts w:asciiTheme="minorHAnsi" w:hAnsiTheme="minorHAnsi" w:cstheme="minorHAnsi"/>
                <w:bCs/>
                <w:lang w:eastAsia="pt-BR"/>
              </w:rPr>
              <w:t>Ensino e Formação</w:t>
            </w:r>
            <w:r w:rsidRPr="008217E7">
              <w:rPr>
                <w:rFonts w:asciiTheme="minorHAnsi" w:hAnsiTheme="minorHAnsi" w:cstheme="minorHAnsi"/>
                <w:bCs/>
                <w:lang w:eastAsia="pt-BR"/>
              </w:rPr>
              <w:t xml:space="preserve"> do CAU/RS</w:t>
            </w:r>
          </w:p>
        </w:tc>
      </w:tr>
      <w:tr w:rsidR="00E01C77" w:rsidRPr="008217E7" w:rsidTr="008217E7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8217E7" w:rsidRDefault="00E01C77" w:rsidP="00E01C77">
            <w:pPr>
              <w:rPr>
                <w:rFonts w:asciiTheme="minorHAnsi" w:hAnsiTheme="minorHAnsi" w:cstheme="minorHAnsi"/>
                <w:lang w:eastAsia="pt-BR"/>
              </w:rPr>
            </w:pPr>
            <w:r w:rsidRPr="008217E7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8217E7" w:rsidRDefault="0023565B" w:rsidP="0023565B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217E7">
              <w:rPr>
                <w:rFonts w:asciiTheme="minorHAnsi" w:hAnsiTheme="minorHAnsi" w:cstheme="minorHAnsi"/>
              </w:rPr>
              <w:t>Homologa procedimentos para aprovação e efetivação dos registros profissionais no CAU/RS</w:t>
            </w:r>
            <w:r w:rsidR="003F1A2A" w:rsidRPr="008217E7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:rsidR="00124A49" w:rsidRPr="008217E7" w:rsidRDefault="00124A49" w:rsidP="008217E7">
      <w:pPr>
        <w:pBdr>
          <w:top w:val="single" w:sz="8" w:space="0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8217E7">
        <w:rPr>
          <w:rFonts w:asciiTheme="minorHAnsi" w:hAnsiTheme="minorHAnsi" w:cstheme="minorHAnsi"/>
          <w:lang w:eastAsia="pt-BR"/>
        </w:rPr>
        <w:t>DELIBERAÇÃO PLENÁRIA DPO</w:t>
      </w:r>
      <w:r w:rsidR="00E56097" w:rsidRPr="008217E7">
        <w:rPr>
          <w:rFonts w:asciiTheme="minorHAnsi" w:hAnsiTheme="minorHAnsi" w:cstheme="minorHAnsi"/>
          <w:lang w:eastAsia="pt-BR"/>
        </w:rPr>
        <w:t>/RS</w:t>
      </w:r>
      <w:r w:rsidRPr="008217E7">
        <w:rPr>
          <w:rFonts w:asciiTheme="minorHAnsi" w:hAnsiTheme="minorHAnsi" w:cstheme="minorHAnsi"/>
          <w:lang w:eastAsia="pt-BR"/>
        </w:rPr>
        <w:t xml:space="preserve"> Nº </w:t>
      </w:r>
      <w:r w:rsidR="00CC143B" w:rsidRPr="008217E7">
        <w:rPr>
          <w:rFonts w:asciiTheme="minorHAnsi" w:hAnsiTheme="minorHAnsi" w:cstheme="minorHAnsi"/>
          <w:lang w:eastAsia="pt-BR"/>
        </w:rPr>
        <w:t>942</w:t>
      </w:r>
      <w:r w:rsidRPr="008217E7">
        <w:rPr>
          <w:rFonts w:asciiTheme="minorHAnsi" w:hAnsiTheme="minorHAnsi" w:cstheme="minorHAnsi"/>
          <w:lang w:eastAsia="pt-BR"/>
        </w:rPr>
        <w:t>/</w:t>
      </w:r>
      <w:r w:rsidR="00FD4628" w:rsidRPr="008217E7">
        <w:rPr>
          <w:rFonts w:asciiTheme="minorHAnsi" w:hAnsiTheme="minorHAnsi" w:cstheme="minorHAnsi"/>
          <w:lang w:eastAsia="pt-BR"/>
        </w:rPr>
        <w:t>2018</w:t>
      </w:r>
    </w:p>
    <w:p w:rsidR="00CC143B" w:rsidRPr="008217E7" w:rsidRDefault="00CC143B" w:rsidP="00E01C77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E01C77" w:rsidRPr="008217E7" w:rsidRDefault="0023565B" w:rsidP="00E01C77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</w:rPr>
      </w:pPr>
      <w:r w:rsidRPr="008217E7">
        <w:rPr>
          <w:rFonts w:asciiTheme="minorHAnsi" w:hAnsiTheme="minorHAnsi" w:cstheme="minorHAnsi"/>
          <w:sz w:val="22"/>
        </w:rPr>
        <w:t>Homologa procedimentos para aprovação e efetivação dos registros profissionais no CAU/RS</w:t>
      </w:r>
      <w:r w:rsidR="00E01C77" w:rsidRPr="008217E7">
        <w:rPr>
          <w:rFonts w:asciiTheme="minorHAnsi" w:hAnsiTheme="minorHAnsi" w:cstheme="minorHAnsi"/>
          <w:sz w:val="22"/>
        </w:rPr>
        <w:t>.</w:t>
      </w:r>
    </w:p>
    <w:p w:rsidR="00CC143B" w:rsidRPr="008217E7" w:rsidRDefault="00CC143B" w:rsidP="00E01C77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8217E7" w:rsidRDefault="00C4107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prerrogativas de que trata o artigo </w:t>
      </w:r>
      <w:r w:rsidR="00E33DC4" w:rsidRPr="008217E7">
        <w:rPr>
          <w:rFonts w:asciiTheme="minorHAnsi" w:hAnsiTheme="minorHAnsi" w:cstheme="minorHAnsi"/>
        </w:rPr>
        <w:t>29</w:t>
      </w:r>
      <w:r w:rsidR="006F24E8" w:rsidRPr="008217E7">
        <w:rPr>
          <w:rFonts w:asciiTheme="minorHAnsi" w:hAnsiTheme="minorHAnsi" w:cstheme="minorHAnsi"/>
        </w:rPr>
        <w:t>,</w:t>
      </w:r>
      <w:r w:rsidRPr="008217E7">
        <w:rPr>
          <w:rFonts w:asciiTheme="minorHAnsi" w:hAnsiTheme="minorHAnsi" w:cstheme="minorHAnsi"/>
        </w:rPr>
        <w:t xml:space="preserve"> do Regimento Interno do CAU/RS, reunido ordinariamente em Porto Alegre – RS, na sede do CAU/RS, no dia </w:t>
      </w:r>
      <w:r w:rsidR="00E33DC4" w:rsidRPr="008217E7">
        <w:rPr>
          <w:rFonts w:asciiTheme="minorHAnsi" w:hAnsiTheme="minorHAnsi" w:cstheme="minorHAnsi"/>
        </w:rPr>
        <w:t xml:space="preserve">27 de julho </w:t>
      </w:r>
      <w:r w:rsidRPr="008217E7">
        <w:rPr>
          <w:rFonts w:asciiTheme="minorHAnsi" w:hAnsiTheme="minorHAnsi" w:cstheme="minorHAnsi"/>
        </w:rPr>
        <w:t xml:space="preserve">de 2018; 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8217E7">
        <w:rPr>
          <w:rFonts w:asciiTheme="minorHAnsi" w:hAnsiTheme="minorHAnsi" w:cstheme="minorHAnsi"/>
        </w:rPr>
        <w:t>CAUs</w:t>
      </w:r>
      <w:proofErr w:type="spellEnd"/>
      <w:r w:rsidRPr="008217E7">
        <w:rPr>
          <w:rFonts w:asciiTheme="minorHAnsi" w:hAnsiTheme="minorHAnsi" w:cstheme="minorHAnsi"/>
        </w:rPr>
        <w:t xml:space="preserve"> -,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Considerando que a Lei nº 12.378/2010 assevera, em seu art. 34, V, que compete aos CAU/</w:t>
      </w:r>
      <w:proofErr w:type="spellStart"/>
      <w:r w:rsidRPr="008217E7">
        <w:rPr>
          <w:rFonts w:asciiTheme="minorHAnsi" w:hAnsiTheme="minorHAnsi" w:cstheme="minorHAnsi"/>
        </w:rPr>
        <w:t>UFs</w:t>
      </w:r>
      <w:proofErr w:type="spellEnd"/>
      <w:r w:rsidRPr="008217E7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23565B" w:rsidRPr="008217E7" w:rsidRDefault="0023565B" w:rsidP="008217E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sz w:val="22"/>
        </w:rPr>
      </w:pPr>
      <w:r w:rsidRPr="008217E7">
        <w:rPr>
          <w:rFonts w:asciiTheme="minorHAnsi" w:hAnsiTheme="minorHAnsi" w:cstheme="minorHAnsi"/>
          <w:i/>
          <w:sz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23565B" w:rsidRPr="008217E7" w:rsidRDefault="0023565B" w:rsidP="008217E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sz w:val="22"/>
        </w:rPr>
      </w:pPr>
      <w:r w:rsidRPr="008217E7">
        <w:rPr>
          <w:rFonts w:asciiTheme="minorHAnsi" w:hAnsiTheme="minorHAnsi" w:cstheme="minorHAnsi"/>
          <w:i/>
          <w:sz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Considerando o preenchimento dos requisitos pelo solicitante, a análise dos documentos obrigatórios apresentados pelo requerente e a minuciosa conferência dos dados pela Gerência de Atendimento e Fiscalização do CAU/RS em sua rotina de trabalho;</w:t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lastRenderedPageBreak/>
        <w:t>Considerando que até o momento os procedimentos aprovados e adotados para homologação de registros concedidos pela Gerência de Atendimento e Fiscalização seguem a metodologia da Deliberação nº 004/2013 da CEF-CAU/RS pela equipe responsável conjuntamente com a Comissão de Ensino e Fo</w:t>
      </w:r>
      <w:r w:rsidR="008217E7">
        <w:rPr>
          <w:rFonts w:asciiTheme="minorHAnsi" w:hAnsiTheme="minorHAnsi" w:cstheme="minorHAnsi"/>
        </w:rPr>
        <w:t>rmação do CAU/RS;</w:t>
      </w:r>
    </w:p>
    <w:p w:rsidR="00E01C77" w:rsidRPr="008217E7" w:rsidRDefault="0023565B" w:rsidP="008217E7">
      <w:pPr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Considerando que, conforme o disposto no Regimento Interno do CAU/RS, artigos 29, 93 e 116, Art. 116, as deliberações exaradas pelas comissões ordinárias e especiais serão encaminhadas à Presidência, com vistas ao conhecimento, providências, apreciação, aprovação ou homologação</w:t>
      </w:r>
      <w:r w:rsidR="008217E7">
        <w:rPr>
          <w:rFonts w:asciiTheme="minorHAnsi" w:hAnsiTheme="minorHAnsi" w:cstheme="minorHAnsi"/>
        </w:rPr>
        <w:t xml:space="preserve"> pelo Plenário, conforme o caso;</w:t>
      </w:r>
    </w:p>
    <w:p w:rsidR="00CC143B" w:rsidRPr="008217E7" w:rsidRDefault="00CC143B" w:rsidP="00E01C77">
      <w:pPr>
        <w:jc w:val="both"/>
        <w:rPr>
          <w:rFonts w:asciiTheme="minorHAnsi" w:hAnsiTheme="minorHAnsi" w:cstheme="minorHAnsi"/>
        </w:rPr>
      </w:pPr>
    </w:p>
    <w:p w:rsidR="00124A49" w:rsidRPr="008217E7" w:rsidRDefault="00124A49" w:rsidP="00124A49">
      <w:pPr>
        <w:jc w:val="both"/>
        <w:rPr>
          <w:rFonts w:asciiTheme="minorHAnsi" w:hAnsiTheme="minorHAnsi" w:cstheme="minorHAnsi"/>
          <w:b/>
          <w:lang w:eastAsia="pt-BR"/>
        </w:rPr>
      </w:pPr>
      <w:r w:rsidRPr="008217E7">
        <w:rPr>
          <w:rFonts w:asciiTheme="minorHAnsi" w:hAnsiTheme="minorHAnsi" w:cstheme="minorHAnsi"/>
          <w:b/>
          <w:lang w:eastAsia="pt-BR"/>
        </w:rPr>
        <w:t>DELIBEROU</w:t>
      </w:r>
      <w:r w:rsidR="00735D6B" w:rsidRPr="008217E7">
        <w:rPr>
          <w:rFonts w:asciiTheme="minorHAnsi" w:hAnsiTheme="minorHAnsi" w:cstheme="minorHAnsi"/>
          <w:b/>
          <w:lang w:eastAsia="pt-BR"/>
        </w:rPr>
        <w:t xml:space="preserve"> por</w:t>
      </w:r>
      <w:r w:rsidRPr="008217E7">
        <w:rPr>
          <w:rFonts w:asciiTheme="minorHAnsi" w:hAnsiTheme="minorHAnsi" w:cstheme="minorHAnsi"/>
          <w:b/>
          <w:lang w:eastAsia="pt-BR"/>
        </w:rPr>
        <w:t>:</w:t>
      </w:r>
    </w:p>
    <w:p w:rsidR="00531F08" w:rsidRPr="008217E7" w:rsidRDefault="00F46AB6" w:rsidP="00531F08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8217E7">
        <w:rPr>
          <w:rFonts w:asciiTheme="minorHAnsi" w:hAnsiTheme="minorHAnsi" w:cstheme="minorHAnsi"/>
          <w:lang w:eastAsia="pt-BR"/>
        </w:rPr>
        <w:tab/>
      </w:r>
    </w:p>
    <w:p w:rsidR="0023565B" w:rsidRPr="008217E7" w:rsidRDefault="0023565B" w:rsidP="008217E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1. </w:t>
      </w:r>
      <w:r w:rsidR="008217E7">
        <w:rPr>
          <w:rFonts w:asciiTheme="minorHAnsi" w:hAnsiTheme="minorHAnsi" w:cstheme="minorHAnsi"/>
        </w:rPr>
        <w:t>E</w:t>
      </w:r>
      <w:r w:rsidRPr="008217E7">
        <w:rPr>
          <w:rFonts w:asciiTheme="minorHAnsi" w:hAnsiTheme="minorHAnsi" w:cstheme="minorHAnsi"/>
        </w:rPr>
        <w:t>stabelecer os seguintes procedimentos como metodologia para a efetivação dos registros profissionais no âmbito do CAU/RS: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As solicitações de registro profissional de pessoa física realizadas no SICCAU serão analisadas e instruídas pelo setor competente do CAU/RS de acordo com a legislação e orientações do CAU/BR, atentando especialmente para os seguintes aspectos:</w:t>
      </w:r>
    </w:p>
    <w:p w:rsidR="0023565B" w:rsidRPr="008217E7" w:rsidRDefault="0023565B" w:rsidP="008217E7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2136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Os arquivos digitais referentes aos documentos previstos na resolução CAU/BR nº 18 deverão estar anexados em protocolo do SICCAU, digitalizados, sem recortes e em boa resolução;</w:t>
      </w:r>
    </w:p>
    <w:p w:rsidR="0023565B" w:rsidRPr="008217E7" w:rsidRDefault="0023565B" w:rsidP="008217E7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2136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>No histórico escolar, devem ser observados o cumprimento de carga horária mínima de 3.600 horas e o tempo de integralização do curso de 5 anos, no mínimo;</w:t>
      </w:r>
    </w:p>
    <w:p w:rsidR="0023565B" w:rsidRPr="008217E7" w:rsidRDefault="0023565B" w:rsidP="008217E7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2136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Nos casos de solicitação de primeiro registro profissional via site, ou seja, quando não há </w:t>
      </w:r>
      <w:proofErr w:type="spellStart"/>
      <w:r w:rsidRPr="008217E7">
        <w:rPr>
          <w:rFonts w:asciiTheme="minorHAnsi" w:hAnsiTheme="minorHAnsi" w:cstheme="minorHAnsi"/>
        </w:rPr>
        <w:t>pré</w:t>
      </w:r>
      <w:proofErr w:type="spellEnd"/>
      <w:r w:rsidRPr="008217E7">
        <w:rPr>
          <w:rFonts w:asciiTheme="minorHAnsi" w:hAnsiTheme="minorHAnsi" w:cstheme="minorHAnsi"/>
        </w:rPr>
        <w:t>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</w:t>
      </w:r>
      <w:r w:rsidR="008217E7" w:rsidRPr="008217E7">
        <w:rPr>
          <w:rFonts w:asciiTheme="minorHAnsi" w:hAnsiTheme="minorHAnsi" w:cstheme="minorHAnsi"/>
        </w:rPr>
        <w:t xml:space="preserve"> solicitando o envio de documento oficial timbrado, devidamente assinado por representante de setor responsável na IES, constando nome completo e indicação do cargo</w:t>
      </w:r>
      <w:r w:rsidRPr="008217E7">
        <w:rPr>
          <w:rFonts w:asciiTheme="minorHAnsi" w:hAnsiTheme="minorHAnsi" w:cstheme="minorHAnsi"/>
        </w:rPr>
        <w:t>;</w:t>
      </w:r>
      <w:r w:rsidR="008217E7" w:rsidRPr="008217E7">
        <w:rPr>
          <w:rFonts w:asciiTheme="minorHAnsi" w:hAnsiTheme="minorHAnsi" w:cstheme="minorHAnsi"/>
        </w:rPr>
        <w:t xml:space="preserve"> </w:t>
      </w:r>
      <w:r w:rsidR="008217E7" w:rsidRPr="008217E7">
        <w:rPr>
          <w:rFonts w:asciiTheme="minorHAnsi" w:hAnsiTheme="minorHAnsi" w:cstheme="minorHAnsi"/>
          <w:i/>
        </w:rPr>
        <w:t>(redação alterada pela Deliberação Plenária DPO/RS nº 1507/2022)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>Caso o setor competente constate qualquer pendência ou irregularidade, providenciará junto ao requerente ou à instituição de ensino superior a complementação ou correção da documentação;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Havendo </w:t>
      </w:r>
      <w:r w:rsidRPr="008217E7">
        <w:rPr>
          <w:rFonts w:asciiTheme="minorHAnsi" w:eastAsiaTheme="minorHAnsi" w:hAnsiTheme="minorHAnsi" w:cstheme="minorHAnsi"/>
        </w:rPr>
        <w:t>irregularidades não sanadas no que se refere às alíneas “b” e “c” do item 1.1, a solicitação deverá ser encaminhada para apreciação da CEF-CAU/RS;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 xml:space="preserve">Caso o requerente não atenda as providências solicitadas ou se manifeste dentro dos prazos concedidos, o setor competente procederá com o arquivamento da solicitação de registro profissional; 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lastRenderedPageBreak/>
        <w:t>Tão logo seja verificado que a documentação atende a todos os requisitos obrigatórios, o requerente estará apto a ter sua solicitação de registro aprovada pela CEF-CAU/RS, e o setor competente irá tramitar o protocolo referente à solicitação de registro para a Comissão;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>A CEF-CAU/RS deliberará sobre a aprovação para o registro, por meio de listagem com os nomes dos solicitantes e os respectivos números de protocolo no SICCAU;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>Após a aprovação para o registro pela CEF-CAU/RS, os protocolos relacionados à deliberação deverão ser devolvidos ao setor competente para que proceda com a efetivação dos registros;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>Os registros indeferidos serão levados ao Plenário do CAU/RS para homologação;</w:t>
      </w:r>
    </w:p>
    <w:p w:rsidR="0023565B" w:rsidRPr="008217E7" w:rsidRDefault="0023565B" w:rsidP="008217E7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ind w:left="1113"/>
        <w:contextualSpacing w:val="0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Em casos </w:t>
      </w:r>
      <w:r w:rsidRPr="008217E7">
        <w:rPr>
          <w:rFonts w:asciiTheme="minorHAnsi" w:hAnsiTheme="minorHAnsi" w:cstheme="minorHAnsi"/>
          <w:b/>
        </w:rPr>
        <w:t>excepcionais</w:t>
      </w:r>
      <w:r w:rsidRPr="008217E7">
        <w:rPr>
          <w:rFonts w:asciiTheme="minorHAnsi" w:hAnsiTheme="minorHAnsi" w:cstheme="minorHAnsi"/>
        </w:rPr>
        <w:t xml:space="preserve"> de urgência, fica sob responsabilidade da chefia do setor competente autorizar a efetivação do registro sem aprovação prévia da Comissão, mediante análise de justificativa comprovada. Na reunião subsequente, a CEF-CAU/RS deliberará sobre a homologação do registro. </w:t>
      </w:r>
    </w:p>
    <w:p w:rsidR="0023565B" w:rsidRPr="008217E7" w:rsidRDefault="0023565B" w:rsidP="008217E7">
      <w:pPr>
        <w:spacing w:after="120"/>
        <w:jc w:val="both"/>
        <w:rPr>
          <w:rFonts w:asciiTheme="minorHAnsi" w:hAnsiTheme="minorHAnsi" w:cstheme="minorHAnsi"/>
        </w:rPr>
      </w:pPr>
      <w:r w:rsidRPr="008217E7">
        <w:rPr>
          <w:rFonts w:asciiTheme="minorHAnsi" w:eastAsiaTheme="minorHAnsi" w:hAnsiTheme="minorHAnsi" w:cstheme="minorHAnsi"/>
        </w:rPr>
        <w:t>2. Por encaminhar a presente Deliberação à Presidência do CAU/BR para dar conhecimento à Comissão de Ensino e Formação, quanto aos procedimentos adotados pelo CAU/RS</w:t>
      </w:r>
      <w:r w:rsidRPr="008217E7">
        <w:rPr>
          <w:rFonts w:asciiTheme="minorHAnsi" w:hAnsiTheme="minorHAnsi" w:cstheme="minorHAnsi"/>
        </w:rPr>
        <w:t>.</w:t>
      </w:r>
    </w:p>
    <w:p w:rsidR="00726D0C" w:rsidRPr="008217E7" w:rsidRDefault="00726D0C" w:rsidP="00726D0C">
      <w:pPr>
        <w:pStyle w:val="PargrafodaLista"/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8217E7">
        <w:rPr>
          <w:rFonts w:asciiTheme="minorHAnsi" w:hAnsiTheme="minorHAnsi" w:cstheme="minorHAnsi"/>
        </w:rPr>
        <w:t xml:space="preserve"> </w:t>
      </w:r>
    </w:p>
    <w:p w:rsidR="001F7577" w:rsidRPr="008217E7" w:rsidRDefault="00124A49" w:rsidP="001F7577">
      <w:pPr>
        <w:jc w:val="both"/>
        <w:rPr>
          <w:rFonts w:asciiTheme="minorHAnsi" w:hAnsiTheme="minorHAnsi" w:cstheme="minorHAnsi"/>
          <w:u w:val="single"/>
          <w:lang w:eastAsia="pt-BR"/>
        </w:rPr>
      </w:pPr>
      <w:r w:rsidRPr="008217E7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:rsidR="00CC143B" w:rsidRPr="008217E7" w:rsidRDefault="00CC143B" w:rsidP="001F7577">
      <w:pPr>
        <w:jc w:val="both"/>
        <w:rPr>
          <w:rFonts w:asciiTheme="minorHAnsi" w:hAnsiTheme="minorHAnsi" w:cstheme="minorHAnsi"/>
          <w:lang w:eastAsia="pt-BR"/>
        </w:rPr>
      </w:pPr>
    </w:p>
    <w:p w:rsidR="00CC143B" w:rsidRPr="008217E7" w:rsidRDefault="00CC143B" w:rsidP="00CC143B">
      <w:pPr>
        <w:jc w:val="both"/>
        <w:rPr>
          <w:rFonts w:asciiTheme="minorHAnsi" w:hAnsiTheme="minorHAnsi" w:cstheme="minorHAnsi"/>
          <w:lang w:eastAsia="pt-BR"/>
        </w:rPr>
      </w:pPr>
      <w:r w:rsidRPr="008217E7">
        <w:rPr>
          <w:rFonts w:asciiTheme="minorHAnsi" w:hAnsiTheme="minorHAnsi" w:cstheme="minorHAnsi"/>
          <w:lang w:eastAsia="pt-BR"/>
        </w:rPr>
        <w:t xml:space="preserve">Com </w:t>
      </w:r>
      <w:r w:rsidRPr="008217E7">
        <w:rPr>
          <w:rFonts w:asciiTheme="minorHAnsi" w:hAnsiTheme="minorHAnsi" w:cstheme="minorHAnsi"/>
          <w:b/>
          <w:lang w:eastAsia="pt-BR"/>
        </w:rPr>
        <w:t>13 (treze) votos favoráveis</w:t>
      </w:r>
      <w:r w:rsidRPr="008217E7">
        <w:rPr>
          <w:rFonts w:asciiTheme="minorHAnsi" w:hAnsiTheme="minorHAnsi" w:cstheme="minorHAnsi"/>
          <w:lang w:eastAsia="pt-BR"/>
        </w:rPr>
        <w:t xml:space="preserve"> dos conselheiros Alvino Jara, Cláudio Fischer, Carlos Fabiano Santos Pitzer, Helenice Macedo do Couto, Matias </w:t>
      </w:r>
      <w:proofErr w:type="spellStart"/>
      <w:r w:rsidRPr="008217E7">
        <w:rPr>
          <w:rFonts w:asciiTheme="minorHAnsi" w:hAnsiTheme="minorHAnsi" w:cstheme="minorHAnsi"/>
          <w:lang w:eastAsia="pt-BR"/>
        </w:rPr>
        <w:t>Revello</w:t>
      </w:r>
      <w:proofErr w:type="spellEnd"/>
      <w:r w:rsidRPr="008217E7">
        <w:rPr>
          <w:rFonts w:asciiTheme="minorHAnsi" w:hAnsiTheme="minorHAnsi" w:cstheme="minorHAnsi"/>
          <w:lang w:eastAsia="pt-BR"/>
        </w:rPr>
        <w:t xml:space="preserve"> </w:t>
      </w:r>
      <w:r w:rsidR="008217E7" w:rsidRPr="008217E7">
        <w:rPr>
          <w:rFonts w:asciiTheme="minorHAnsi" w:hAnsiTheme="minorHAnsi" w:cstheme="minorHAnsi"/>
          <w:lang w:eastAsia="pt-BR"/>
        </w:rPr>
        <w:t>Vasquez</w:t>
      </w:r>
      <w:r w:rsidRPr="008217E7">
        <w:rPr>
          <w:rFonts w:asciiTheme="minorHAnsi" w:hAnsiTheme="minorHAnsi" w:cstheme="minorHAnsi"/>
          <w:lang w:eastAsia="pt-BR"/>
        </w:rPr>
        <w:t xml:space="preserve">, </w:t>
      </w:r>
      <w:r w:rsidR="008217E7" w:rsidRPr="008217E7">
        <w:rPr>
          <w:rFonts w:asciiTheme="minorHAnsi" w:hAnsiTheme="minorHAnsi" w:cstheme="minorHAnsi"/>
          <w:lang w:eastAsia="pt-BR"/>
        </w:rPr>
        <w:t>Noé Veg</w:t>
      </w:r>
      <w:r w:rsidRPr="008217E7">
        <w:rPr>
          <w:rFonts w:asciiTheme="minorHAnsi" w:hAnsiTheme="minorHAnsi" w:cstheme="minorHAnsi"/>
          <w:lang w:eastAsia="pt-BR"/>
        </w:rPr>
        <w:t>a Cotta de Mello, Rodrigo Rintzel, José Arthur Fell, Oritz Adriano Adams de Campos, Priscila Terra Quesada, Maurício Zuchetti, Rui Mineiro e Vinicius Vieira de Souza e</w:t>
      </w:r>
      <w:r w:rsidRPr="008217E7">
        <w:rPr>
          <w:rFonts w:asciiTheme="minorHAnsi" w:hAnsiTheme="minorHAnsi" w:cstheme="minorHAnsi"/>
          <w:b/>
          <w:lang w:eastAsia="pt-BR"/>
        </w:rPr>
        <w:t xml:space="preserve"> 05 (cinco) ausências</w:t>
      </w:r>
      <w:r w:rsidRPr="008217E7">
        <w:rPr>
          <w:rFonts w:asciiTheme="minorHAnsi" w:hAnsiTheme="minorHAnsi" w:cstheme="minorHAnsi"/>
          <w:lang w:eastAsia="pt-BR"/>
        </w:rPr>
        <w:t xml:space="preserve"> dos conselheiros Paulo Fernando do Amaral Fontana, Paulo Ricardo Bregatto, Roberto Luiz Decó, Manoel Joaquim Tostes e Magali Mingotti. </w:t>
      </w:r>
    </w:p>
    <w:p w:rsidR="00CC143B" w:rsidRPr="008217E7" w:rsidRDefault="00CC143B" w:rsidP="00CC143B">
      <w:pPr>
        <w:jc w:val="both"/>
        <w:rPr>
          <w:rFonts w:asciiTheme="minorHAnsi" w:hAnsiTheme="minorHAnsi" w:cstheme="minorHAnsi"/>
          <w:u w:val="single"/>
          <w:lang w:eastAsia="pt-BR"/>
        </w:rPr>
      </w:pPr>
    </w:p>
    <w:p w:rsidR="00CC143B" w:rsidRPr="008217E7" w:rsidRDefault="00CC143B" w:rsidP="001F7577">
      <w:pPr>
        <w:jc w:val="both"/>
        <w:rPr>
          <w:rFonts w:asciiTheme="minorHAnsi" w:hAnsiTheme="minorHAnsi" w:cstheme="minorHAnsi"/>
          <w:lang w:eastAsia="pt-BR"/>
        </w:rPr>
      </w:pPr>
    </w:p>
    <w:p w:rsidR="00C81140" w:rsidRPr="008217E7" w:rsidRDefault="00C81140" w:rsidP="00C81140">
      <w:pPr>
        <w:jc w:val="center"/>
        <w:rPr>
          <w:rFonts w:asciiTheme="minorHAnsi" w:hAnsiTheme="minorHAnsi" w:cstheme="minorHAnsi"/>
          <w:lang w:eastAsia="pt-BR"/>
        </w:rPr>
      </w:pPr>
      <w:r w:rsidRPr="008217E7">
        <w:rPr>
          <w:rFonts w:asciiTheme="minorHAnsi" w:hAnsiTheme="minorHAnsi" w:cstheme="minorHAnsi"/>
          <w:lang w:eastAsia="pt-BR"/>
        </w:rPr>
        <w:t xml:space="preserve">Porto Alegre – RS, </w:t>
      </w:r>
      <w:r w:rsidR="000C644F" w:rsidRPr="008217E7">
        <w:rPr>
          <w:rFonts w:asciiTheme="minorHAnsi" w:hAnsiTheme="minorHAnsi" w:cstheme="minorHAnsi"/>
          <w:lang w:eastAsia="pt-BR"/>
        </w:rPr>
        <w:t>27</w:t>
      </w:r>
      <w:r w:rsidRPr="008217E7">
        <w:rPr>
          <w:rFonts w:asciiTheme="minorHAnsi" w:hAnsiTheme="minorHAnsi" w:cstheme="minorHAnsi"/>
          <w:lang w:eastAsia="pt-BR"/>
        </w:rPr>
        <w:t xml:space="preserve"> de </w:t>
      </w:r>
      <w:r w:rsidR="000C644F" w:rsidRPr="008217E7">
        <w:rPr>
          <w:rFonts w:asciiTheme="minorHAnsi" w:hAnsiTheme="minorHAnsi" w:cstheme="minorHAnsi"/>
          <w:lang w:eastAsia="pt-BR"/>
        </w:rPr>
        <w:t xml:space="preserve">julho </w:t>
      </w:r>
      <w:r w:rsidRPr="008217E7">
        <w:rPr>
          <w:rFonts w:asciiTheme="minorHAnsi" w:hAnsiTheme="minorHAnsi" w:cstheme="minorHAnsi"/>
          <w:lang w:eastAsia="pt-BR"/>
        </w:rPr>
        <w:t>de 2018.</w:t>
      </w:r>
    </w:p>
    <w:p w:rsidR="00C81140" w:rsidRPr="008217E7" w:rsidRDefault="00C81140" w:rsidP="00C81140">
      <w:pPr>
        <w:jc w:val="center"/>
        <w:rPr>
          <w:rFonts w:asciiTheme="minorHAnsi" w:hAnsiTheme="minorHAnsi" w:cstheme="minorHAnsi"/>
          <w:b/>
          <w:lang w:eastAsia="pt-BR"/>
        </w:rPr>
      </w:pPr>
    </w:p>
    <w:p w:rsidR="00CC143B" w:rsidRPr="008217E7" w:rsidRDefault="00CC143B" w:rsidP="00C81140">
      <w:pPr>
        <w:jc w:val="center"/>
        <w:rPr>
          <w:rFonts w:asciiTheme="minorHAnsi" w:hAnsiTheme="minorHAnsi" w:cstheme="minorHAnsi"/>
          <w:b/>
          <w:lang w:eastAsia="pt-BR"/>
        </w:rPr>
      </w:pPr>
    </w:p>
    <w:p w:rsidR="00CC143B" w:rsidRPr="008217E7" w:rsidRDefault="00CC143B" w:rsidP="00C81140">
      <w:pPr>
        <w:jc w:val="center"/>
        <w:rPr>
          <w:rFonts w:asciiTheme="minorHAnsi" w:hAnsiTheme="minorHAnsi" w:cstheme="minorHAnsi"/>
          <w:b/>
          <w:lang w:eastAsia="pt-BR"/>
        </w:rPr>
      </w:pPr>
    </w:p>
    <w:p w:rsidR="00CC143B" w:rsidRPr="008217E7" w:rsidRDefault="00CC143B" w:rsidP="00C81140">
      <w:pPr>
        <w:jc w:val="center"/>
        <w:rPr>
          <w:rFonts w:asciiTheme="minorHAnsi" w:hAnsiTheme="minorHAnsi" w:cstheme="minorHAnsi"/>
          <w:b/>
          <w:lang w:eastAsia="pt-BR"/>
        </w:rPr>
      </w:pPr>
    </w:p>
    <w:p w:rsidR="00C81140" w:rsidRPr="008217E7" w:rsidRDefault="00C81140" w:rsidP="00C81140">
      <w:pPr>
        <w:jc w:val="center"/>
        <w:rPr>
          <w:rFonts w:asciiTheme="minorHAnsi" w:hAnsiTheme="minorHAnsi" w:cstheme="minorHAnsi"/>
          <w:b/>
          <w:lang w:eastAsia="pt-BR"/>
        </w:rPr>
      </w:pPr>
      <w:r w:rsidRPr="008217E7">
        <w:rPr>
          <w:rFonts w:asciiTheme="minorHAnsi" w:hAnsiTheme="minorHAnsi" w:cstheme="minorHAnsi"/>
          <w:b/>
          <w:lang w:eastAsia="pt-BR"/>
        </w:rPr>
        <w:t>TIAGO HOLZMANN DA SILVA</w:t>
      </w:r>
    </w:p>
    <w:p w:rsidR="00C81140" w:rsidRPr="008217E7" w:rsidRDefault="00C81140" w:rsidP="00C81140">
      <w:pPr>
        <w:jc w:val="center"/>
        <w:rPr>
          <w:rFonts w:asciiTheme="minorHAnsi" w:hAnsiTheme="minorHAnsi" w:cstheme="minorHAnsi"/>
          <w:lang w:eastAsia="pt-BR"/>
        </w:rPr>
      </w:pPr>
      <w:r w:rsidRPr="008217E7">
        <w:rPr>
          <w:rFonts w:asciiTheme="minorHAnsi" w:hAnsiTheme="minorHAnsi" w:cstheme="minorHAnsi"/>
          <w:lang w:eastAsia="pt-BR"/>
        </w:rPr>
        <w:t>Presidente do CAU/RS</w:t>
      </w:r>
    </w:p>
    <w:p w:rsidR="00C81140" w:rsidRPr="00A508C0" w:rsidRDefault="00C81140" w:rsidP="00C81140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C143B" w:rsidRPr="00A508C0" w:rsidRDefault="00CC143B">
      <w:pPr>
        <w:spacing w:after="200" w:line="276" w:lineRule="auto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C143B" w:rsidRPr="00A508C0" w:rsidRDefault="00CC143B" w:rsidP="00C81140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217E7" w:rsidRDefault="008217E7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C81140" w:rsidRPr="00A508C0" w:rsidRDefault="000C644F" w:rsidP="00C81140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508C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87</w:t>
      </w:r>
      <w:r w:rsidR="00C81140" w:rsidRPr="00A508C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A508C0" w:rsidRDefault="00C81140" w:rsidP="00C81140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508C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A508C0" w:rsidRDefault="00C81140" w:rsidP="00C81140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A508C0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</w:tr>
      <w:tr w:rsidR="00C81140" w:rsidRPr="00A508C0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A508C0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143B" w:rsidRPr="00A508C0" w:rsidTr="00814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08C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C143B" w:rsidRPr="00A508C0" w:rsidRDefault="00CC143B" w:rsidP="00CC1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7577" w:rsidRPr="00A508C0" w:rsidRDefault="001F7577" w:rsidP="00124A49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C81140" w:rsidRPr="00A508C0" w:rsidRDefault="00C81140" w:rsidP="00124A49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A508C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A508C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A508C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A508C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>Reunião Plenária Ordinária nº 8</w:t>
            </w:r>
            <w:r w:rsidR="00034170"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>7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F46AB6" w:rsidRPr="00A508C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A508C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Data: </w:t>
            </w:r>
            <w:r w:rsidR="00034170" w:rsidRPr="00A508C0">
              <w:rPr>
                <w:rFonts w:asciiTheme="minorHAnsi" w:hAnsiTheme="minorHAnsi" w:cstheme="minorHAnsi"/>
                <w:sz w:val="20"/>
                <w:szCs w:val="22"/>
              </w:rPr>
              <w:t>27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="00034170" w:rsidRPr="00A508C0">
              <w:rPr>
                <w:rFonts w:asciiTheme="minorHAnsi" w:hAnsiTheme="minorHAnsi" w:cstheme="minorHAnsi"/>
                <w:sz w:val="20"/>
                <w:szCs w:val="22"/>
              </w:rPr>
              <w:t>07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/2018</w:t>
            </w:r>
          </w:p>
          <w:p w:rsidR="00907D14" w:rsidRPr="00A508C0" w:rsidRDefault="00F46AB6" w:rsidP="003E139E">
            <w:pPr>
              <w:tabs>
                <w:tab w:val="left" w:pos="1252"/>
              </w:tabs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Matéria em votação: </w:t>
            </w:r>
            <w:r w:rsidR="00CA3EA6" w:rsidRPr="00A508C0">
              <w:rPr>
                <w:rFonts w:asciiTheme="minorHAnsi" w:hAnsiTheme="minorHAnsi" w:cstheme="minorHAnsi"/>
                <w:sz w:val="20"/>
                <w:szCs w:val="22"/>
              </w:rPr>
              <w:t>DPO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 Nº </w:t>
            </w:r>
            <w:r w:rsidR="00CC143B" w:rsidRPr="00A508C0">
              <w:rPr>
                <w:rFonts w:asciiTheme="minorHAnsi" w:hAnsiTheme="minorHAnsi" w:cstheme="minorHAnsi"/>
                <w:sz w:val="20"/>
                <w:szCs w:val="22"/>
              </w:rPr>
              <w:t>942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/2018 </w:t>
            </w:r>
            <w:r w:rsidR="00261874" w:rsidRPr="00A508C0">
              <w:rPr>
                <w:rFonts w:asciiTheme="minorHAnsi" w:hAnsiTheme="minorHAnsi" w:cstheme="minorHAnsi"/>
                <w:sz w:val="20"/>
                <w:szCs w:val="22"/>
              </w:rPr>
              <w:t>–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907D14" w:rsidRPr="00A508C0">
              <w:rPr>
                <w:rFonts w:asciiTheme="minorHAnsi" w:hAnsiTheme="minorHAnsi" w:cstheme="minorHAnsi"/>
                <w:sz w:val="20"/>
                <w:szCs w:val="22"/>
              </w:rPr>
              <w:t>Homologa procedimentos para aprovação e efetivação dos registros profissionais no CAU/RS.</w:t>
            </w:r>
          </w:p>
          <w:p w:rsidR="00F46AB6" w:rsidRPr="00A508C0" w:rsidRDefault="00B07982" w:rsidP="003E139E">
            <w:pPr>
              <w:tabs>
                <w:tab w:val="left" w:pos="1252"/>
              </w:tabs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F46AB6" w:rsidRPr="00A508C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A508C0" w:rsidRDefault="00F46AB6" w:rsidP="00CC143B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Resultado da votação: Sim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CC143B" w:rsidRPr="00A508C0">
              <w:rPr>
                <w:rFonts w:asciiTheme="minorHAnsi" w:hAnsiTheme="minorHAnsi" w:cstheme="minorHAnsi"/>
                <w:sz w:val="20"/>
                <w:szCs w:val="22"/>
              </w:rPr>
              <w:t>13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Não </w:t>
            </w:r>
            <w:proofErr w:type="gramStart"/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034170"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proofErr w:type="gramEnd"/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Abstenções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034170"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Ausências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CC143B" w:rsidRPr="00A508C0">
              <w:rPr>
                <w:rFonts w:asciiTheme="minorHAnsi" w:hAnsiTheme="minorHAnsi" w:cstheme="minorHAnsi"/>
                <w:sz w:val="20"/>
                <w:szCs w:val="22"/>
              </w:rPr>
              <w:t>05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Total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1F7577" w:rsidRPr="00A508C0">
              <w:rPr>
                <w:rFonts w:asciiTheme="minorHAnsi" w:hAnsiTheme="minorHAnsi" w:cstheme="minorHAnsi"/>
                <w:sz w:val="20"/>
                <w:szCs w:val="22"/>
              </w:rPr>
              <w:t>18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</w:tr>
      <w:tr w:rsidR="00F46AB6" w:rsidRPr="00A508C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A508C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Ocorrências: </w:t>
            </w:r>
            <w:r w:rsidR="001F7577" w:rsidRPr="00A508C0">
              <w:rPr>
                <w:rFonts w:asciiTheme="minorHAnsi" w:hAnsiTheme="minorHAnsi" w:cstheme="minorHAnsi"/>
                <w:sz w:val="20"/>
                <w:szCs w:val="22"/>
              </w:rPr>
              <w:t>Não houve.</w:t>
            </w:r>
          </w:p>
        </w:tc>
      </w:tr>
      <w:tr w:rsidR="00F46AB6" w:rsidRPr="00A508C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A508C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Secretário da Reunião: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Josiane </w:t>
            </w:r>
            <w:r w:rsidR="009073DD" w:rsidRPr="00A508C0">
              <w:rPr>
                <w:rFonts w:asciiTheme="minorHAnsi" w:hAnsiTheme="minorHAnsi" w:cstheme="minorHAnsi"/>
                <w:sz w:val="20"/>
                <w:szCs w:val="22"/>
              </w:rPr>
              <w:t xml:space="preserve">Cristina </w:t>
            </w:r>
            <w:r w:rsidRPr="00A508C0">
              <w:rPr>
                <w:rFonts w:asciiTheme="minorHAnsi" w:hAnsiTheme="minorHAnsi" w:cstheme="minorHAnsi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A508C0" w:rsidRDefault="00F46AB6" w:rsidP="00025B35">
            <w:pPr>
              <w:jc w:val="both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A508C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Presidente da Reunião: </w:t>
            </w:r>
            <w:r w:rsidRPr="00A508C0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A508C0" w:rsidRDefault="00D213CD" w:rsidP="00F46AB6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sectPr w:rsidR="00D213CD" w:rsidRPr="00A508C0" w:rsidSect="00821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851" w:bottom="1134" w:left="1701" w:header="141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2F" w:rsidRDefault="007B6C2F" w:rsidP="004C3048">
      <w:r>
        <w:separator/>
      </w:r>
    </w:p>
  </w:endnote>
  <w:endnote w:type="continuationSeparator" w:id="0">
    <w:p w:rsidR="007B6C2F" w:rsidRDefault="007B6C2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56872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773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375083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773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2F" w:rsidRDefault="007B6C2F" w:rsidP="004C3048">
      <w:r>
        <w:separator/>
      </w:r>
    </w:p>
  </w:footnote>
  <w:footnote w:type="continuationSeparator" w:id="0">
    <w:p w:rsidR="007B6C2F" w:rsidRDefault="007B6C2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-697865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B7"/>
    <w:multiLevelType w:val="hybridMultilevel"/>
    <w:tmpl w:val="CA92BED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C1BF3"/>
    <w:rsid w:val="001E493E"/>
    <w:rsid w:val="001E56D2"/>
    <w:rsid w:val="001F61E5"/>
    <w:rsid w:val="001F6628"/>
    <w:rsid w:val="001F7577"/>
    <w:rsid w:val="00216C06"/>
    <w:rsid w:val="00220A16"/>
    <w:rsid w:val="0023565B"/>
    <w:rsid w:val="0025277E"/>
    <w:rsid w:val="0025716D"/>
    <w:rsid w:val="00261874"/>
    <w:rsid w:val="00280F33"/>
    <w:rsid w:val="00285A83"/>
    <w:rsid w:val="00287338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785E"/>
    <w:rsid w:val="003411BA"/>
    <w:rsid w:val="00347324"/>
    <w:rsid w:val="00350AF1"/>
    <w:rsid w:val="003557D1"/>
    <w:rsid w:val="00360A08"/>
    <w:rsid w:val="00367DAC"/>
    <w:rsid w:val="00367F06"/>
    <w:rsid w:val="003706F5"/>
    <w:rsid w:val="00371CAF"/>
    <w:rsid w:val="00376882"/>
    <w:rsid w:val="00383F38"/>
    <w:rsid w:val="003945A8"/>
    <w:rsid w:val="003A699B"/>
    <w:rsid w:val="003B4E9A"/>
    <w:rsid w:val="003B7D60"/>
    <w:rsid w:val="003C3C3A"/>
    <w:rsid w:val="003C484E"/>
    <w:rsid w:val="003E139E"/>
    <w:rsid w:val="003F1946"/>
    <w:rsid w:val="003F1A2A"/>
    <w:rsid w:val="003F5088"/>
    <w:rsid w:val="00410566"/>
    <w:rsid w:val="004123FC"/>
    <w:rsid w:val="00417463"/>
    <w:rsid w:val="004209B9"/>
    <w:rsid w:val="00426A82"/>
    <w:rsid w:val="00433DE0"/>
    <w:rsid w:val="004355BD"/>
    <w:rsid w:val="00447C6C"/>
    <w:rsid w:val="00453128"/>
    <w:rsid w:val="00460ADE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4F6983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A2601"/>
    <w:rsid w:val="006B670F"/>
    <w:rsid w:val="006C14F3"/>
    <w:rsid w:val="006C75E7"/>
    <w:rsid w:val="006D2981"/>
    <w:rsid w:val="006F24E8"/>
    <w:rsid w:val="006F251A"/>
    <w:rsid w:val="006F4E9B"/>
    <w:rsid w:val="006F6327"/>
    <w:rsid w:val="00726D0C"/>
    <w:rsid w:val="00731BBD"/>
    <w:rsid w:val="00735D6B"/>
    <w:rsid w:val="007375FB"/>
    <w:rsid w:val="00740E14"/>
    <w:rsid w:val="00744A1E"/>
    <w:rsid w:val="0075194D"/>
    <w:rsid w:val="0076286B"/>
    <w:rsid w:val="00776B7B"/>
    <w:rsid w:val="00786A03"/>
    <w:rsid w:val="00797863"/>
    <w:rsid w:val="007B6C2F"/>
    <w:rsid w:val="007B7B0D"/>
    <w:rsid w:val="007B7BB9"/>
    <w:rsid w:val="007C0FB9"/>
    <w:rsid w:val="007C50BE"/>
    <w:rsid w:val="00805FC1"/>
    <w:rsid w:val="0081283D"/>
    <w:rsid w:val="00820E28"/>
    <w:rsid w:val="008217E7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5D72"/>
    <w:rsid w:val="008A6E88"/>
    <w:rsid w:val="008D4752"/>
    <w:rsid w:val="008D624B"/>
    <w:rsid w:val="008E1728"/>
    <w:rsid w:val="008F1276"/>
    <w:rsid w:val="008F159C"/>
    <w:rsid w:val="009073DD"/>
    <w:rsid w:val="00907D14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2151"/>
    <w:rsid w:val="00A04DE3"/>
    <w:rsid w:val="00A050DB"/>
    <w:rsid w:val="00A40ECC"/>
    <w:rsid w:val="00A43C37"/>
    <w:rsid w:val="00A508C0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102D"/>
    <w:rsid w:val="00B3272B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0756"/>
    <w:rsid w:val="00C35C4C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143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3EC7"/>
    <w:rsid w:val="00D646D8"/>
    <w:rsid w:val="00D67B4E"/>
    <w:rsid w:val="00D77730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C77"/>
    <w:rsid w:val="00E0487E"/>
    <w:rsid w:val="00E12EC2"/>
    <w:rsid w:val="00E22ADE"/>
    <w:rsid w:val="00E22AF6"/>
    <w:rsid w:val="00E31CC4"/>
    <w:rsid w:val="00E33DC4"/>
    <w:rsid w:val="00E3663E"/>
    <w:rsid w:val="00E408E2"/>
    <w:rsid w:val="00E47A74"/>
    <w:rsid w:val="00E56097"/>
    <w:rsid w:val="00E662FF"/>
    <w:rsid w:val="00E663BC"/>
    <w:rsid w:val="00E8013F"/>
    <w:rsid w:val="00E87EAC"/>
    <w:rsid w:val="00E9324D"/>
    <w:rsid w:val="00E94400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19C4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5ADE-253E-4ED6-9658-D0A94F08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2022-09-08T14:14:00Z</cp:lastPrinted>
  <dcterms:created xsi:type="dcterms:W3CDTF">2022-09-22T15:13:00Z</dcterms:created>
  <dcterms:modified xsi:type="dcterms:W3CDTF">2022-09-22T15:13:00Z</dcterms:modified>
</cp:coreProperties>
</file>