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985B6A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4F28E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985B6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5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1A20C1" w:rsidP="001A20C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03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junh</w:t>
            </w:r>
            <w:r w:rsidR="006031A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4F28E5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(Dona Laura 320-15º andar, Porto Alegre/RS)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0A2CF3" w:rsidRPr="00DF1176" w:rsidRDefault="000A2CF3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536C65" w:rsidRDefault="000A2CF3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Default="000A2CF3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0A2CF3" w:rsidRPr="00DF1176" w:rsidTr="0099518E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CED-CAU/RS</w:t>
            </w:r>
          </w:p>
        </w:tc>
      </w:tr>
      <w:tr w:rsidR="000A2CF3" w:rsidRPr="00DF1176" w:rsidTr="0099518E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C7A3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1E21FE" w:rsidRDefault="00E86BDF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32578D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</w:t>
            </w:r>
            <w:r w:rsidR="00E86BD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r-Adjunto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07A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0A2CF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CPC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E86BDF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86BD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E86BDF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86BD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E86BDF" w:rsidRDefault="00E86BDF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86BD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Cheila Chagas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E86BDF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86BD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  <w:r w:rsidR="00E86BDF" w:rsidRPr="00E86BD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Substituta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9518E" w:rsidRPr="009A4F9A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777600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E034F7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034F7" w:rsidRDefault="00E034F7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E034F7" w:rsidRPr="00777600" w:rsidRDefault="00E034F7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034F7" w:rsidRDefault="00E034F7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Chefe de Gabinete 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7776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590B90" w:rsidP="00590B90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das reuniões anteriores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75463B" w:rsidRDefault="00112E8E" w:rsidP="00C83A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90B9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</w:t>
            </w:r>
            <w:r w:rsidR="00590B9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22</w:t>
            </w:r>
            <w:r w:rsidR="00C83ADD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7776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777600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</w:t>
            </w:r>
            <w:r w:rsidR="00C83A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224</w:t>
            </w:r>
            <w:r w:rsidR="00590B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</w:t>
            </w:r>
            <w:r w:rsidR="00C83ADD">
              <w:rPr>
                <w:rFonts w:asciiTheme="minorHAnsi" w:eastAsia="MS Mincho" w:hAnsiTheme="minorHAnsi" w:cstheme="minorHAnsi"/>
                <w:sz w:val="22"/>
                <w:szCs w:val="22"/>
              </w:rPr>
              <w:t>Ordinária</w:t>
            </w:r>
            <w:r w:rsidR="00777600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, enviada</w:t>
            </w:r>
            <w:r w:rsidR="00590B9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77600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fo</w:t>
            </w:r>
            <w:r w:rsidR="00590B90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777600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4722E">
              <w:rPr>
                <w:rFonts w:asciiTheme="minorHAnsi" w:eastAsia="MS Mincho" w:hAnsiTheme="minorHAnsi" w:cstheme="minorHAnsi"/>
                <w:sz w:val="22"/>
                <w:szCs w:val="22"/>
              </w:rPr>
              <w:t>aprovada</w:t>
            </w:r>
            <w:r w:rsidR="00590B9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9472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unanimidade dos presentes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824ADA" w:rsidRDefault="00824ADA" w:rsidP="00824ADA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424A6C" w:rsidP="00424A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aprovada a pauta previamente enviada e incluído os itens extra pauta</w:t>
            </w:r>
            <w:r w:rsidR="00590B90">
              <w:rPr>
                <w:rFonts w:asciiTheme="minorHAnsi" w:hAnsiTheme="minorHAnsi" w:cstheme="minorHAnsi"/>
                <w:sz w:val="22"/>
                <w:szCs w:val="22"/>
              </w:rPr>
              <w:t>: “</w:t>
            </w:r>
            <w:r w:rsidRPr="00424A6C">
              <w:rPr>
                <w:rFonts w:asciiTheme="minorHAnsi" w:hAnsiTheme="minorHAnsi" w:cstheme="minorHAnsi"/>
                <w:sz w:val="22"/>
                <w:szCs w:val="22"/>
              </w:rPr>
              <w:t>Solicitação de renúncia de conselheiro</w:t>
            </w:r>
            <w:r w:rsidR="00590B90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C83ADD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C83ADD" w:rsidRPr="00424A6C">
              <w:rPr>
                <w:rFonts w:asciiTheme="minorHAnsi" w:hAnsiTheme="minorHAnsi" w:cstheme="minorHAnsi"/>
                <w:sz w:val="22"/>
                <w:szCs w:val="22"/>
              </w:rPr>
              <w:t xml:space="preserve">Caso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descumprimento de regulamento por conselheiro”</w:t>
            </w:r>
            <w:r w:rsidR="00590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F60321" w:rsidRPr="00DF1176" w:rsidTr="001434CC"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vAlign w:val="center"/>
          </w:tcPr>
          <w:p w:rsidR="007E0D03" w:rsidRPr="00F73E9A" w:rsidRDefault="001A20C1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1AC">
              <w:rPr>
                <w:rFonts w:ascii="Calibri" w:hAnsi="Calibri" w:cs="Calibri"/>
                <w:b/>
                <w:sz w:val="22"/>
                <w:szCs w:val="22"/>
              </w:rPr>
              <w:t>Procedimentos a serem tomados com relação Of. 206.2022 e o relatório final do INQUÉRITO POLICIAL Nº 14/2020/700902/A - Processo nº 015/2.20.0003180-0</w:t>
            </w:r>
          </w:p>
        </w:tc>
      </w:tr>
      <w:tr w:rsidR="001A20C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1A20C1" w:rsidRPr="00DF1176" w:rsidRDefault="001A20C1" w:rsidP="001A20C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vAlign w:val="center"/>
          </w:tcPr>
          <w:p w:rsidR="001A20C1" w:rsidRPr="001A01AC" w:rsidRDefault="001A20C1" w:rsidP="001A20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1A20C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1A20C1" w:rsidRPr="00DF1176" w:rsidRDefault="001A20C1" w:rsidP="001A20C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vAlign w:val="center"/>
          </w:tcPr>
          <w:p w:rsidR="001A20C1" w:rsidRPr="001A01AC" w:rsidRDefault="001A20C1" w:rsidP="001A20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vAlign w:val="center"/>
          </w:tcPr>
          <w:p w:rsidR="003F32FD" w:rsidRDefault="0094722E" w:rsidP="00424A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C83ADD">
              <w:rPr>
                <w:rFonts w:asciiTheme="minorHAnsi" w:hAnsiTheme="minorHAnsi" w:cstheme="minorHAnsi"/>
                <w:sz w:val="22"/>
                <w:szCs w:val="22"/>
              </w:rPr>
              <w:t xml:space="preserve">presidente explica brevemente sobre o inquérito e o envolvimento do CAU/RS no mesmo. Diz que foi enviado </w:t>
            </w:r>
            <w:r w:rsidR="00424A6C">
              <w:rPr>
                <w:rFonts w:asciiTheme="minorHAnsi" w:hAnsiTheme="minorHAnsi" w:cstheme="minorHAnsi"/>
                <w:sz w:val="22"/>
                <w:szCs w:val="22"/>
              </w:rPr>
              <w:t>ofícios à Polícia Federal e ao Ministério Público</w:t>
            </w:r>
            <w:r w:rsidR="00C83ADD">
              <w:rPr>
                <w:rFonts w:asciiTheme="minorHAnsi" w:hAnsiTheme="minorHAnsi" w:cstheme="minorHAnsi"/>
                <w:sz w:val="22"/>
                <w:szCs w:val="22"/>
              </w:rPr>
              <w:t xml:space="preserve"> solicitando o grau de sigilo do inquérito. </w:t>
            </w:r>
            <w:r w:rsidR="00D753E9"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se coloca à disposição para auxiliar a administração no que for necessário. A conselheira Evelise manifesta solidariedade aos colegas e diz que acredita que a situação irá se resolver da melhor maneira. O conselheiro Pedro presta solidariedade aos colegas envolvidos. </w:t>
            </w:r>
            <w:r w:rsidR="00535AD3"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pensa que é necessário conservar ao máximo os conselheiros envolvidos. </w:t>
            </w:r>
            <w:r w:rsidR="00424A6C">
              <w:rPr>
                <w:rFonts w:asciiTheme="minorHAnsi" w:hAnsiTheme="minorHAnsi" w:cstheme="minorHAnsi"/>
                <w:sz w:val="22"/>
                <w:szCs w:val="22"/>
              </w:rPr>
              <w:t xml:space="preserve">O Conselho Diretor mantém as ações previstas sobre o assunto: </w:t>
            </w:r>
            <w:r w:rsidR="00424A6C" w:rsidRPr="00424A6C">
              <w:rPr>
                <w:rFonts w:asciiTheme="minorHAnsi" w:hAnsiTheme="minorHAnsi" w:cstheme="minorHAnsi"/>
                <w:sz w:val="22"/>
                <w:szCs w:val="22"/>
              </w:rPr>
              <w:t>Instauração de Comissão própria para análise dos fatos envolvendo conselheiros no exercício do mandato, a fim de processar e apontar eventuais responsabilidades, viabilizando posterior exame do Plenário dos Conselheiros (órgão competente para aplicar penalidades);</w:t>
            </w:r>
            <w:r w:rsidR="00424A6C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424A6C" w:rsidRPr="00424A6C">
              <w:rPr>
                <w:rFonts w:asciiTheme="minorHAnsi" w:hAnsiTheme="minorHAnsi" w:cstheme="minorHAnsi"/>
                <w:sz w:val="22"/>
                <w:szCs w:val="22"/>
              </w:rPr>
              <w:t>ncaminhamento do Relatório do Inquérito Policial à Comissão de Ética e Disciplina, para apuração da conduta profissional dos arquitetos e urbanistas indiciados;</w:t>
            </w:r>
            <w:r w:rsidR="00424A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4A6C" w:rsidRPr="00424A6C">
              <w:rPr>
                <w:rFonts w:asciiTheme="minorHAnsi" w:hAnsiTheme="minorHAnsi" w:cstheme="minorHAnsi"/>
                <w:sz w:val="22"/>
                <w:szCs w:val="22"/>
              </w:rPr>
              <w:t xml:space="preserve">Reabertura do processo ético promovido em relação ao </w:t>
            </w:r>
            <w:proofErr w:type="spellStart"/>
            <w:r w:rsidR="00424A6C" w:rsidRPr="00424A6C">
              <w:rPr>
                <w:rFonts w:asciiTheme="minorHAnsi" w:hAnsiTheme="minorHAnsi" w:cstheme="minorHAnsi"/>
                <w:sz w:val="22"/>
                <w:szCs w:val="22"/>
              </w:rPr>
              <w:t>ex-</w:t>
            </w:r>
            <w:r w:rsidR="00424A6C" w:rsidRPr="00424A6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conselheiro</w:t>
            </w:r>
            <w:proofErr w:type="spellEnd"/>
            <w:r w:rsidR="00424A6C" w:rsidRPr="00424A6C">
              <w:rPr>
                <w:rFonts w:asciiTheme="minorHAnsi" w:hAnsiTheme="minorHAnsi" w:cstheme="minorHAnsi"/>
                <w:sz w:val="22"/>
                <w:szCs w:val="22"/>
              </w:rPr>
              <w:t>, tendo em vista que os fatos constantes do Relatório colocam sob suspeição os procedimentos e decisões ali tomadas;</w:t>
            </w:r>
            <w:r w:rsidR="00424A6C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424A6C" w:rsidRPr="00424A6C">
              <w:rPr>
                <w:rFonts w:asciiTheme="minorHAnsi" w:hAnsiTheme="minorHAnsi" w:cstheme="minorHAnsi"/>
                <w:sz w:val="22"/>
                <w:szCs w:val="22"/>
              </w:rPr>
              <w:t>Propor ao Plenário a substituição nas comissões internas daqueles conselheiros mencionados no Inquérito e que ainda exercem mandato no CAU/RS, na forma da Lei Federal 12.378/2010 e das demais normas internas.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gridSpan w:val="2"/>
            <w:tcBorders>
              <w:bottom w:val="single" w:sz="4" w:space="0" w:color="A6A6A6"/>
            </w:tcBorders>
            <w:vAlign w:val="center"/>
          </w:tcPr>
          <w:p w:rsidR="00857232" w:rsidRPr="00273BC7" w:rsidRDefault="002B2425" w:rsidP="007263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30A">
              <w:rPr>
                <w:rFonts w:asciiTheme="minorHAnsi" w:hAnsiTheme="minorHAnsi" w:cstheme="minorHAnsi"/>
                <w:sz w:val="22"/>
                <w:szCs w:val="22"/>
              </w:rPr>
              <w:t xml:space="preserve">Aguardar o retorno </w:t>
            </w:r>
            <w:r w:rsidR="0072630A">
              <w:rPr>
                <w:rFonts w:asciiTheme="minorHAnsi" w:hAnsiTheme="minorHAnsi" w:cstheme="minorHAnsi"/>
                <w:sz w:val="22"/>
                <w:szCs w:val="22"/>
              </w:rPr>
              <w:t>sobre o grau de sigilo para dar sequência às ações previstas.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F73E9A" w:rsidRDefault="001A20C1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1AC">
              <w:rPr>
                <w:rFonts w:ascii="Calibri" w:hAnsi="Calibri" w:cs="Calibri"/>
                <w:b/>
                <w:sz w:val="22"/>
                <w:szCs w:val="22"/>
              </w:rPr>
              <w:t>Participação CAU/RS em Evento Nacional do CAU/BR realizado em São Paulo</w:t>
            </w:r>
          </w:p>
        </w:tc>
      </w:tr>
      <w:tr w:rsidR="001A20C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0C1" w:rsidRPr="00DF1176" w:rsidRDefault="001A20C1" w:rsidP="001A20C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A20C1" w:rsidRPr="001A01AC" w:rsidRDefault="001A20C1" w:rsidP="001A20C1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1A20C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0C1" w:rsidRPr="00DF1176" w:rsidRDefault="001A20C1" w:rsidP="001A20C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2630A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A20C1" w:rsidRPr="001A01AC" w:rsidRDefault="001A20C1" w:rsidP="001A20C1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 w:rsidR="0072630A">
              <w:rPr>
                <w:rFonts w:ascii="Calibri" w:hAnsi="Calibri" w:cs="Calibri"/>
                <w:sz w:val="22"/>
                <w:szCs w:val="22"/>
              </w:rPr>
              <w:t xml:space="preserve"> / Josiane Bernardi / Paulo Soares</w:t>
            </w:r>
          </w:p>
        </w:tc>
      </w:tr>
      <w:tr w:rsidR="00857232" w:rsidRPr="00DF1176" w:rsidTr="004B0912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866515" w:rsidRDefault="004F28E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4B0912" w:rsidRDefault="004A0A71" w:rsidP="0072630A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relata que participou, na semana anterior, da Plenária Ampliada do CAU/</w:t>
            </w:r>
            <w:r w:rsidR="0072630A">
              <w:rPr>
                <w:rFonts w:asciiTheme="minorHAnsi" w:hAnsiTheme="minorHAnsi" w:cstheme="minorHAnsi"/>
                <w:sz w:val="22"/>
                <w:szCs w:val="22"/>
              </w:rPr>
              <w:t>BR,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Fórum de Presidentes, entre outras reuniões</w:t>
            </w:r>
            <w:r w:rsidR="0072630A">
              <w:rPr>
                <w:rFonts w:asciiTheme="minorHAnsi" w:hAnsiTheme="minorHAnsi" w:cstheme="minorHAnsi"/>
                <w:sz w:val="22"/>
                <w:szCs w:val="22"/>
              </w:rPr>
              <w:t xml:space="preserve"> nacionais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comenta que uma série de outros eventos </w:t>
            </w:r>
            <w:r w:rsidR="0072630A">
              <w:rPr>
                <w:rFonts w:asciiTheme="minorHAnsi" w:hAnsiTheme="minorHAnsi" w:cstheme="minorHAnsi"/>
                <w:sz w:val="22"/>
                <w:szCs w:val="22"/>
              </w:rPr>
              <w:t>aconteceram naquela semana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São Paulo. Pede que seja apresentado um relato do evento na plenária de junho. A secretária geral Josiane faz um breve relato da participação do CAU/RS no evento em SP; acrescenta que ontem teve retorno sobre o SEI, e que na próxima semana já terá acesso ao sistema.</w:t>
            </w:r>
            <w:r w:rsidR="00D01A80">
              <w:rPr>
                <w:rFonts w:asciiTheme="minorHAnsi" w:hAnsiTheme="minorHAnsi" w:cstheme="minorHAnsi"/>
                <w:sz w:val="22"/>
                <w:szCs w:val="22"/>
              </w:rPr>
              <w:t xml:space="preserve"> O chefe de gabinete Paulo comenta que o ato público da Carta aos Candidatos das Eleições de 2022 aconteceu com convidados e com falas importantes da presidente do CAU/BR Nádia, da Maria Elisa Baptista como representante do IAB, do </w:t>
            </w:r>
            <w:proofErr w:type="spellStart"/>
            <w:r w:rsidR="00D01A80">
              <w:rPr>
                <w:rFonts w:asciiTheme="minorHAnsi" w:hAnsiTheme="minorHAnsi" w:cstheme="minorHAnsi"/>
                <w:sz w:val="22"/>
                <w:szCs w:val="22"/>
              </w:rPr>
              <w:t>Endezer</w:t>
            </w:r>
            <w:proofErr w:type="spellEnd"/>
            <w:r w:rsidR="00D01A80">
              <w:rPr>
                <w:rFonts w:asciiTheme="minorHAnsi" w:hAnsiTheme="minorHAnsi" w:cstheme="minorHAnsi"/>
                <w:sz w:val="22"/>
                <w:szCs w:val="22"/>
              </w:rPr>
              <w:t xml:space="preserve"> Flores como representante da COA-CAU/BR, entre outros.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693EDC" w:rsidP="00693E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FE18B5" w:rsidRPr="00F73E9A" w:rsidTr="00B7400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FE18B5" w:rsidRPr="00F73E9A" w:rsidRDefault="00FE18B5" w:rsidP="00B740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CF2A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273BC7" w:rsidRDefault="001A20C1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01AC">
              <w:rPr>
                <w:rFonts w:ascii="Calibri" w:hAnsi="Calibri" w:cs="Calibri"/>
                <w:b/>
                <w:sz w:val="22"/>
                <w:szCs w:val="22"/>
              </w:rPr>
              <w:t>CSC – Centro de Serviços Compartilhados</w:t>
            </w:r>
          </w:p>
        </w:tc>
      </w:tr>
      <w:tr w:rsidR="001A20C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0C1" w:rsidRPr="00DF1176" w:rsidRDefault="001A20C1" w:rsidP="001A20C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A20C1" w:rsidRPr="001A01AC" w:rsidRDefault="001A20C1" w:rsidP="001A20C1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1A20C1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20C1" w:rsidRPr="00DF1176" w:rsidRDefault="001A20C1" w:rsidP="001A20C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A20C1" w:rsidRPr="001A01AC" w:rsidRDefault="001A20C1" w:rsidP="001A20C1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693EDC" w:rsidP="00693E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relata que está se buscando um encaminhamento em conjunto ao CAU/BR sobre o pagamento do CSC e contextualiza o caso. Comenta que a o CSC teve mais de 1 (um) milhão de reais em superávit em relação a 2021, e houve uma redução na expectativa de orçamento do ano de 2022.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C24509" w:rsidP="00547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</w:t>
            </w:r>
            <w:r w:rsidR="001C468F">
              <w:rPr>
                <w:rFonts w:asciiTheme="minorHAnsi" w:hAnsiTheme="minorHAnsi" w:cstheme="minorHAnsi"/>
                <w:sz w:val="22"/>
                <w:szCs w:val="22"/>
              </w:rPr>
              <w:t xml:space="preserve">a irá solicitar as convocações para participação dos conselheiros no evento do CAU/BR em São Paulo. </w:t>
            </w:r>
          </w:p>
        </w:tc>
      </w:tr>
      <w:tr w:rsidR="00824ADA" w:rsidRPr="00EA75AE" w:rsidTr="00B7400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24ADA" w:rsidRPr="00DF1176" w:rsidRDefault="00824ADA" w:rsidP="00B7400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24ADA" w:rsidRPr="00EA75AE" w:rsidRDefault="00824ADA" w:rsidP="00B7400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ADA" w:rsidRPr="00DF1176" w:rsidTr="00B7400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824ADA" w:rsidRPr="00824ADA" w:rsidRDefault="00824ADA" w:rsidP="00824ADA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Extra pauta </w:t>
            </w:r>
          </w:p>
        </w:tc>
      </w:tr>
      <w:tr w:rsidR="0072630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72630A" w:rsidRPr="00DF1176" w:rsidRDefault="0072630A" w:rsidP="00824AD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6" w:type="dxa"/>
            <w:vAlign w:val="center"/>
          </w:tcPr>
          <w:p w:rsidR="0072630A" w:rsidRPr="0072630A" w:rsidRDefault="0072630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2630A">
              <w:rPr>
                <w:rFonts w:asciiTheme="minorHAnsi" w:hAnsiTheme="minorHAnsi" w:cstheme="minorHAnsi"/>
                <w:b/>
                <w:sz w:val="22"/>
                <w:szCs w:val="22"/>
              </w:rPr>
              <w:t>Solicitação de renúncia de conselheiro</w:t>
            </w:r>
          </w:p>
        </w:tc>
      </w:tr>
      <w:tr w:rsidR="0072630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72630A" w:rsidRPr="00DF1176" w:rsidRDefault="0072630A" w:rsidP="0072630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6" w:type="dxa"/>
            <w:vAlign w:val="center"/>
          </w:tcPr>
          <w:p w:rsidR="0072630A" w:rsidRPr="0072630A" w:rsidRDefault="0072630A" w:rsidP="007263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30A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2630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72630A" w:rsidRPr="00DF1176" w:rsidRDefault="0072630A" w:rsidP="0072630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6" w:type="dxa"/>
            <w:vAlign w:val="center"/>
          </w:tcPr>
          <w:p w:rsidR="0072630A" w:rsidRPr="0072630A" w:rsidRDefault="0072630A" w:rsidP="007263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30A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72630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72630A" w:rsidRPr="00DF1176" w:rsidRDefault="0072630A" w:rsidP="0072630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72630A" w:rsidRPr="0072630A" w:rsidRDefault="0072630A" w:rsidP="007263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30A">
              <w:rPr>
                <w:rFonts w:asciiTheme="minorHAnsi" w:hAnsiTheme="minorHAnsi" w:cstheme="minorHAnsi"/>
                <w:sz w:val="22"/>
                <w:szCs w:val="22"/>
              </w:rPr>
              <w:t>A secretária geral Josiane informa que a presidência recebeu no dia de hoje uma manifestação de renúncia do cargo de conselheiro do arquiteto e urbanista Maurício Zuchetti.</w:t>
            </w:r>
          </w:p>
        </w:tc>
      </w:tr>
      <w:tr w:rsidR="0072630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72630A" w:rsidRDefault="0072630A" w:rsidP="0072630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72630A" w:rsidRPr="0072630A" w:rsidRDefault="0072630A" w:rsidP="007263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630A">
              <w:rPr>
                <w:rFonts w:asciiTheme="minorHAnsi" w:hAnsiTheme="minorHAnsi" w:cstheme="minorHAnsi"/>
                <w:sz w:val="22"/>
                <w:szCs w:val="22"/>
              </w:rPr>
              <w:t>Apenas informe</w:t>
            </w:r>
          </w:p>
        </w:tc>
      </w:tr>
      <w:tr w:rsidR="0072630A" w:rsidRPr="00F73E9A" w:rsidTr="0004053D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72630A" w:rsidRPr="00F73E9A" w:rsidRDefault="0072630A" w:rsidP="000405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6" w:type="dxa"/>
            <w:vAlign w:val="center"/>
          </w:tcPr>
          <w:p w:rsidR="00824ADA" w:rsidRPr="0072630A" w:rsidRDefault="0072630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30A">
              <w:rPr>
                <w:rFonts w:asciiTheme="minorHAnsi" w:hAnsiTheme="minorHAnsi" w:cstheme="minorHAnsi"/>
                <w:b/>
                <w:sz w:val="22"/>
                <w:szCs w:val="22"/>
              </w:rPr>
              <w:t>Caso do descumprimento de regulamento por conselheiro</w:t>
            </w:r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6" w:type="dxa"/>
            <w:vAlign w:val="center"/>
          </w:tcPr>
          <w:p w:rsidR="00824ADA" w:rsidRPr="007A226C" w:rsidRDefault="0072630A" w:rsidP="00824A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COA-CAU/RS</w:t>
            </w:r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72630A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6" w:type="dxa"/>
            <w:vAlign w:val="center"/>
          </w:tcPr>
          <w:p w:rsidR="00824ADA" w:rsidRPr="007A226C" w:rsidRDefault="0072630A" w:rsidP="00824A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Membros </w:t>
            </w:r>
          </w:p>
        </w:tc>
      </w:tr>
      <w:tr w:rsidR="00824ADA" w:rsidRPr="008B0FC3" w:rsidTr="00FB7164">
        <w:tblPrEx>
          <w:shd w:val="clear" w:color="auto" w:fill="auto"/>
        </w:tblPrEx>
        <w:trPr>
          <w:trHeight w:val="4335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6" w:type="dxa"/>
            <w:vAlign w:val="center"/>
          </w:tcPr>
          <w:p w:rsidR="00824ADA" w:rsidRPr="00AA17FC" w:rsidRDefault="004D6E7C" w:rsidP="0025681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Evelise comenta que na última reunião da COA o conselheiro</w:t>
            </w:r>
            <w:r w:rsidR="005026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disse que se se</w:t>
            </w:r>
            <w:r w:rsidR="0072630A">
              <w:rPr>
                <w:rFonts w:asciiTheme="minorHAnsi" w:hAnsiTheme="minorHAnsi" w:cstheme="minorHAnsi"/>
                <w:sz w:val="22"/>
                <w:szCs w:val="22"/>
              </w:rPr>
              <w:t>ntiu em uma situação vexatória por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ter sido exposto. Relata que informou </w:t>
            </w:r>
            <w:r w:rsidR="0072630A">
              <w:rPr>
                <w:rFonts w:asciiTheme="minorHAnsi" w:hAnsiTheme="minorHAnsi" w:cstheme="minorHAnsi"/>
                <w:sz w:val="22"/>
                <w:szCs w:val="22"/>
              </w:rPr>
              <w:t xml:space="preserve">a ele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regras não podiam ser quebradas e que iria trazer o assunto ao Conselho Diretor. A conselheira Márcia relembra que na última reunião plenária teve colegas interpretando a minuta de deliberação prevista como uma punição ao referido conselheiro. </w:t>
            </w:r>
            <w:r w:rsidR="00106719"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256814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r w:rsidR="00106719">
              <w:rPr>
                <w:rFonts w:asciiTheme="minorHAnsi" w:hAnsiTheme="minorHAnsi" w:cstheme="minorHAnsi"/>
                <w:sz w:val="22"/>
                <w:szCs w:val="22"/>
              </w:rPr>
              <w:t>diz que não existe censura e sanção prévia, apenas respeito a uma decisão coletiva. Pede que seja encamin</w:t>
            </w:r>
            <w:r w:rsidR="00256814">
              <w:rPr>
                <w:rFonts w:asciiTheme="minorHAnsi" w:hAnsiTheme="minorHAnsi" w:cstheme="minorHAnsi"/>
                <w:sz w:val="22"/>
                <w:szCs w:val="22"/>
              </w:rPr>
              <w:t>hada a decisão do Conselho D</w:t>
            </w:r>
            <w:r w:rsidR="00106719">
              <w:rPr>
                <w:rFonts w:asciiTheme="minorHAnsi" w:hAnsiTheme="minorHAnsi" w:cstheme="minorHAnsi"/>
                <w:sz w:val="22"/>
                <w:szCs w:val="22"/>
              </w:rPr>
              <w:t xml:space="preserve">iretor para esclarecimentos do conselheiro. </w:t>
            </w:r>
            <w:r w:rsidR="00A729C9">
              <w:rPr>
                <w:rFonts w:asciiTheme="minorHAnsi" w:hAnsiTheme="minorHAnsi" w:cstheme="minorHAnsi"/>
                <w:sz w:val="22"/>
                <w:szCs w:val="22"/>
              </w:rPr>
              <w:t>O conselheiro Pedone considera o trabalho de conselheiro e em especial do conselho diretor uma grande responsabilidade que deve ser tratada com seriedade. O conselheiro Fábio entende q</w:t>
            </w:r>
            <w:r w:rsidR="00256814">
              <w:rPr>
                <w:rFonts w:asciiTheme="minorHAnsi" w:hAnsiTheme="minorHAnsi" w:cstheme="minorHAnsi"/>
                <w:sz w:val="22"/>
                <w:szCs w:val="22"/>
              </w:rPr>
              <w:t>ue o presidente, amparado pelo Conselho D</w:t>
            </w:r>
            <w:r w:rsidR="00A729C9">
              <w:rPr>
                <w:rFonts w:asciiTheme="minorHAnsi" w:hAnsiTheme="minorHAnsi" w:cstheme="minorHAnsi"/>
                <w:sz w:val="22"/>
                <w:szCs w:val="22"/>
              </w:rPr>
              <w:t>iretor, pode solicitar esclarecimento</w:t>
            </w:r>
            <w:r w:rsidR="004A1447">
              <w:rPr>
                <w:rFonts w:asciiTheme="minorHAnsi" w:hAnsiTheme="minorHAnsi" w:cstheme="minorHAnsi"/>
                <w:sz w:val="22"/>
                <w:szCs w:val="22"/>
              </w:rPr>
              <w:t>s;</w:t>
            </w:r>
            <w:r w:rsidR="00A729C9">
              <w:rPr>
                <w:rFonts w:asciiTheme="minorHAnsi" w:hAnsiTheme="minorHAnsi" w:cstheme="minorHAnsi"/>
                <w:sz w:val="22"/>
                <w:szCs w:val="22"/>
              </w:rPr>
              <w:t xml:space="preserve"> pensa que o assunto não necessita ir ao plen</w:t>
            </w:r>
            <w:r w:rsidR="004A1447">
              <w:rPr>
                <w:rFonts w:asciiTheme="minorHAnsi" w:hAnsiTheme="minorHAnsi" w:cstheme="minorHAnsi"/>
                <w:sz w:val="22"/>
                <w:szCs w:val="22"/>
              </w:rPr>
              <w:t>ário; e que é urgente que o regramento aos conselheiros seja estabelecido.</w:t>
            </w:r>
            <w:r w:rsidR="00366532">
              <w:rPr>
                <w:rFonts w:asciiTheme="minorHAnsi" w:hAnsiTheme="minorHAnsi" w:cstheme="minorHAnsi"/>
                <w:sz w:val="22"/>
                <w:szCs w:val="22"/>
              </w:rPr>
              <w:t xml:space="preserve"> O presidente</w:t>
            </w:r>
            <w:r w:rsidR="00256814">
              <w:rPr>
                <w:rFonts w:asciiTheme="minorHAnsi" w:hAnsiTheme="minorHAnsi" w:cstheme="minorHAnsi"/>
                <w:sz w:val="22"/>
                <w:szCs w:val="22"/>
              </w:rPr>
              <w:t xml:space="preserve"> Tiago sugere que seja encaminhado à</w:t>
            </w:r>
            <w:r w:rsidR="00366532">
              <w:rPr>
                <w:rFonts w:asciiTheme="minorHAnsi" w:hAnsiTheme="minorHAnsi" w:cstheme="minorHAnsi"/>
                <w:sz w:val="22"/>
                <w:szCs w:val="22"/>
              </w:rPr>
              <w:t xml:space="preserve"> plenária um referendo à normativa de obrigatoriedade da vacinação contra o COVID no âmbito do CAU/RS. </w:t>
            </w:r>
            <w:r w:rsidR="000F2E9E">
              <w:rPr>
                <w:rFonts w:asciiTheme="minorHAnsi" w:hAnsiTheme="minorHAnsi" w:cstheme="minorHAnsi"/>
                <w:sz w:val="22"/>
                <w:szCs w:val="22"/>
              </w:rPr>
              <w:t>O conselheiro Pedro concorda que a minuta da deliberação deveria ter sido escrita sem colocar nomes espec</w:t>
            </w:r>
            <w:r w:rsidR="00C232BC">
              <w:rPr>
                <w:rFonts w:asciiTheme="minorHAnsi" w:hAnsiTheme="minorHAnsi" w:cstheme="minorHAnsi"/>
                <w:sz w:val="22"/>
                <w:szCs w:val="22"/>
              </w:rPr>
              <w:t xml:space="preserve">íficos e pensa que não é necessário referendar a norma em plenária. </w:t>
            </w:r>
            <w:r w:rsidR="000D5CC5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256814">
              <w:rPr>
                <w:rFonts w:asciiTheme="minorHAnsi" w:hAnsiTheme="minorHAnsi" w:cstheme="minorHAnsi"/>
                <w:sz w:val="22"/>
                <w:szCs w:val="22"/>
              </w:rPr>
              <w:t xml:space="preserve"> secretária Josiane fala d</w:t>
            </w:r>
            <w:r w:rsidR="000D5CC5">
              <w:rPr>
                <w:rFonts w:asciiTheme="minorHAnsi" w:hAnsiTheme="minorHAnsi" w:cstheme="minorHAnsi"/>
                <w:sz w:val="22"/>
                <w:szCs w:val="22"/>
              </w:rPr>
              <w:t>as normat</w:t>
            </w:r>
            <w:r w:rsidR="00256814">
              <w:rPr>
                <w:rFonts w:asciiTheme="minorHAnsi" w:hAnsiTheme="minorHAnsi" w:cstheme="minorHAnsi"/>
                <w:sz w:val="22"/>
                <w:szCs w:val="22"/>
              </w:rPr>
              <w:t>ivas do CAU/RS sobre o tema, comenta</w:t>
            </w:r>
            <w:r w:rsidR="000D5CC5">
              <w:rPr>
                <w:rFonts w:asciiTheme="minorHAnsi" w:hAnsiTheme="minorHAnsi" w:cstheme="minorHAnsi"/>
                <w:sz w:val="22"/>
                <w:szCs w:val="22"/>
              </w:rPr>
              <w:t xml:space="preserve"> que o mesmo problema aconteceu em outros CAU/UF. </w:t>
            </w:r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824ADA" w:rsidRPr="00273BC7" w:rsidRDefault="00502602" w:rsidP="003F4B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enviará e-mail ao conselheiro solicitando esclarecimentos</w:t>
            </w:r>
            <w:r w:rsidR="00FB7164">
              <w:rPr>
                <w:rFonts w:asciiTheme="minorHAnsi" w:hAnsiTheme="minorHAnsi" w:cstheme="minorHAnsi"/>
                <w:sz w:val="22"/>
                <w:szCs w:val="22"/>
              </w:rPr>
              <w:t xml:space="preserve"> acerca da carteira de vacinação e do ‘gabinete paralelo’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56814">
              <w:rPr>
                <w:rFonts w:asciiTheme="minorHAnsi" w:hAnsiTheme="minorHAnsi" w:cstheme="minorHAnsi"/>
                <w:sz w:val="22"/>
                <w:szCs w:val="22"/>
              </w:rPr>
              <w:t xml:space="preserve">A assessoria providenciará a alteração da Portaria Normativa Nº </w:t>
            </w:r>
            <w:r w:rsidR="003F4BDF">
              <w:rPr>
                <w:rFonts w:asciiTheme="minorHAnsi" w:hAnsiTheme="minorHAnsi" w:cstheme="minorHAnsi"/>
                <w:sz w:val="22"/>
                <w:szCs w:val="22"/>
              </w:rPr>
              <w:t>16/2021.</w:t>
            </w:r>
          </w:p>
        </w:tc>
      </w:tr>
      <w:tr w:rsidR="008A5C13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A5C13" w:rsidRPr="00DF1176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A5C13" w:rsidRPr="00EA75AE" w:rsidRDefault="008A5C13" w:rsidP="008A5C1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C13" w:rsidRPr="00DF1176" w:rsidTr="001434CC"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8A5C13" w:rsidRPr="002E74AA" w:rsidRDefault="008A5C13" w:rsidP="008A5C13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74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B06A5" w:rsidRDefault="008A5C13" w:rsidP="004F6E9E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  <w:r w:rsidR="004F6E9E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Default="008A5C13" w:rsidP="008A5C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Default="00205BA1" w:rsidP="00205B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relatos.</w:t>
            </w:r>
            <w:r w:rsidR="008A5C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F75745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205B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Evelise fala </w:t>
            </w:r>
            <w:r w:rsidR="00DD5C7B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3F4BDF">
              <w:rPr>
                <w:rFonts w:asciiTheme="minorHAnsi" w:hAnsiTheme="minorHAnsi" w:cstheme="minorHAnsi"/>
                <w:sz w:val="22"/>
                <w:szCs w:val="22"/>
              </w:rPr>
              <w:t>ue a comissão está focada na revisão do</w:t>
            </w:r>
            <w:r w:rsidR="00205BA1">
              <w:rPr>
                <w:rFonts w:asciiTheme="minorHAnsi" w:hAnsiTheme="minorHAnsi" w:cstheme="minorHAnsi"/>
                <w:sz w:val="22"/>
                <w:szCs w:val="22"/>
              </w:rPr>
              <w:t xml:space="preserve"> Regimento Interno.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205B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diz </w:t>
            </w:r>
            <w:r w:rsidR="00205BA1">
              <w:rPr>
                <w:rFonts w:asciiTheme="minorHAnsi" w:hAnsiTheme="minorHAnsi" w:cstheme="minorHAnsi"/>
                <w:sz w:val="22"/>
                <w:szCs w:val="22"/>
              </w:rPr>
              <w:t>que a comissão possui alguns processos de isenção de anuidade por doença grave para análise.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E66CED" w:rsidRDefault="00205BA1" w:rsidP="009757B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5C13" w:rsidRPr="00E66CED" w:rsidRDefault="00205BA1" w:rsidP="003F4BD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757B9" w:rsidRPr="009757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4BDF">
              <w:rPr>
                <w:rFonts w:asciiTheme="minorHAnsi" w:hAnsiTheme="minorHAnsi" w:cstheme="minorHAnsi"/>
                <w:sz w:val="22"/>
                <w:szCs w:val="22"/>
              </w:rPr>
              <w:t xml:space="preserve">conselheiro Pedone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fala sobre a</w:t>
            </w:r>
            <w:r w:rsidR="003F4BDF">
              <w:rPr>
                <w:rFonts w:asciiTheme="minorHAnsi" w:hAnsiTheme="minorHAnsi" w:cstheme="minorHAnsi"/>
                <w:sz w:val="22"/>
                <w:szCs w:val="22"/>
              </w:rPr>
              <w:t xml:space="preserve"> nova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possibilidade </w:t>
            </w:r>
            <w:r w:rsidR="003F4BDF">
              <w:rPr>
                <w:rFonts w:asciiTheme="minorHAnsi" w:hAnsiTheme="minorHAnsi" w:cstheme="minorHAnsi"/>
                <w:sz w:val="22"/>
                <w:szCs w:val="22"/>
              </w:rPr>
              <w:t>de trabalho do arquiteto e urbanista como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Microempreendedor Profissional, deste modo restringiria os encargos sociais em 5% para </w:t>
            </w:r>
            <w:r w:rsidR="003F4BDF">
              <w:rPr>
                <w:rFonts w:asciiTheme="minorHAnsi" w:hAnsiTheme="minorHAnsi" w:cstheme="minorHAnsi"/>
                <w:sz w:val="22"/>
                <w:szCs w:val="22"/>
              </w:rPr>
              <w:t>a categoria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F4BDF">
              <w:rPr>
                <w:rFonts w:asciiTheme="minorHAnsi" w:hAnsiTheme="minorHAnsi" w:cstheme="minorHAnsi"/>
                <w:sz w:val="22"/>
                <w:szCs w:val="22"/>
              </w:rPr>
              <w:t xml:space="preserve"> diz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assessora parlamentar Luciana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Rubino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fez uma exposição </w:t>
            </w:r>
            <w:r w:rsidR="003F4BDF">
              <w:rPr>
                <w:rFonts w:asciiTheme="minorHAnsi" w:hAnsiTheme="minorHAnsi" w:cstheme="minorHAnsi"/>
                <w:sz w:val="22"/>
                <w:szCs w:val="22"/>
              </w:rPr>
              <w:t>sobre o assunto no evento em São Paulo.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F75745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5C13" w:rsidRPr="00500800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3F4BD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B74005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  <w:r w:rsidR="003F4BDF">
              <w:rPr>
                <w:rFonts w:asciiTheme="minorHAnsi" w:hAnsiTheme="minorHAnsi" w:cstheme="minorHAnsi"/>
                <w:sz w:val="22"/>
                <w:szCs w:val="22"/>
              </w:rPr>
              <w:t xml:space="preserve"> e Fábio Müller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FA5904" w:rsidRDefault="00205BA1" w:rsidP="003F4BDF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diz que no dia 26 de maio participou de um evento </w:t>
            </w:r>
            <w:r w:rsidR="003F4BDF">
              <w:rPr>
                <w:rFonts w:asciiTheme="minorHAnsi" w:eastAsia="MS Mincho" w:hAnsiTheme="minorHAnsi" w:cstheme="minorHAnsi"/>
                <w:sz w:val="22"/>
                <w:szCs w:val="22"/>
              </w:rPr>
              <w:t>no qual levou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informações práticas de ações voltadas ao ensino: a atuação de palestras éticas</w:t>
            </w:r>
            <w:r w:rsidR="003F4B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E01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atividades de extensão universitária. </w:t>
            </w:r>
            <w:r w:rsidR="00001E3B">
              <w:rPr>
                <w:rFonts w:asciiTheme="minorHAnsi" w:eastAsia="MS Mincho" w:hAnsiTheme="minorHAnsi" w:cstheme="minorHAnsi"/>
                <w:sz w:val="22"/>
                <w:szCs w:val="22"/>
              </w:rPr>
              <w:t>Informa que na segunda-feira a CEF participará da reunião da CEP. O conselheiro Fábio f</w:t>
            </w:r>
            <w:r w:rsidR="003F4B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ala que no evento do CAU/BR foram </w:t>
            </w:r>
            <w:r w:rsidR="00001E3B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destacada</w:t>
            </w:r>
            <w:r w:rsidR="003F4BDF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01E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ações do CAU/RS em Ensino à Distância; complementa que o CAU/RS é um dos únicos que trata de extensão universitária; </w:t>
            </w:r>
            <w:r w:rsidR="003F4B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evento, </w:t>
            </w:r>
            <w:r w:rsidR="00001E3B">
              <w:rPr>
                <w:rFonts w:asciiTheme="minorHAnsi" w:eastAsia="MS Mincho" w:hAnsiTheme="minorHAnsi" w:cstheme="minorHAnsi"/>
                <w:sz w:val="22"/>
                <w:szCs w:val="22"/>
              </w:rPr>
              <w:t>reforçou a necessidade de um posic</w:t>
            </w:r>
            <w:r w:rsidR="003F4B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ionamento nacional contra o </w:t>
            </w:r>
            <w:proofErr w:type="spellStart"/>
            <w:r w:rsidR="003F4BDF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001E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padronização de procedimentos a respeito do tema.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57FB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D66C5A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993BEB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993BEB" w:rsidRDefault="0071277B" w:rsidP="00205BA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E766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Márcia diz o acontecerá um Seminário na próxima semana, seria importante a participação do assessor Flávio, da assessora Karla e de um membro da comissão. Informa que encaminhará a solicitação de desligamento da comissão.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42A59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707ACA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A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707ACA" w:rsidRDefault="00E766B9" w:rsidP="00E766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r w:rsidR="00807A9A">
              <w:rPr>
                <w:rFonts w:asciiTheme="minorHAnsi" w:hAnsiTheme="minorHAnsi" w:cstheme="minorHAnsi"/>
                <w:sz w:val="22"/>
                <w:szCs w:val="22"/>
              </w:rPr>
              <w:t xml:space="preserve"> Pedro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relata que conversou com o coordenador da CPUA nacional, Ricardo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Mascarello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sobre a intenção de vinda para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evento da Trienal em novembro. No dia 30 de junho haverá a reunião com os representantes com a pauta ‘Licenciamento’, poderá haver uma troca </w:t>
            </w:r>
            <w:r w:rsidR="00807A9A">
              <w:rPr>
                <w:rFonts w:asciiTheme="minorHAnsi" w:hAnsiTheme="minorHAnsi" w:cstheme="minorHAnsi"/>
                <w:sz w:val="22"/>
                <w:szCs w:val="22"/>
              </w:rPr>
              <w:t>de debate com os representantes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7A9A">
              <w:rPr>
                <w:rFonts w:asciiTheme="minorHAnsi" w:hAnsiTheme="minorHAnsi" w:cstheme="minorHAnsi"/>
                <w:sz w:val="22"/>
                <w:szCs w:val="22"/>
              </w:rPr>
              <w:t>e participação da CPUA-CAU/BR. Comenta que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ente falta de interesse </w:t>
            </w:r>
            <w:r w:rsidR="00807A9A">
              <w:rPr>
                <w:rFonts w:asciiTheme="minorHAnsi" w:hAnsiTheme="minorHAnsi" w:cstheme="minorHAnsi"/>
                <w:sz w:val="22"/>
                <w:szCs w:val="22"/>
              </w:rPr>
              <w:t xml:space="preserve">e envolvimento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dos</w:t>
            </w:r>
            <w:r w:rsidR="00807A9A">
              <w:rPr>
                <w:rFonts w:asciiTheme="minorHAnsi" w:hAnsiTheme="minorHAnsi" w:cstheme="minorHAnsi"/>
                <w:sz w:val="22"/>
                <w:szCs w:val="22"/>
              </w:rPr>
              <w:t xml:space="preserve"> demais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colegas da comissão.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42A59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Especial de Patrimônio Cultural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42A59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42A59" w:rsidRDefault="00363644" w:rsidP="00F518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relato.</w:t>
            </w:r>
          </w:p>
        </w:tc>
      </w:tr>
      <w:tr w:rsidR="008A5C13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A5C13" w:rsidRPr="00DF1176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A5C13" w:rsidRPr="00EA75AE" w:rsidRDefault="008A5C13" w:rsidP="008A5C1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C13" w:rsidRPr="00DF1176" w:rsidTr="001434CC"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8A5C13" w:rsidRPr="0014043F" w:rsidRDefault="008A5C13" w:rsidP="008A5C13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174214" w:rsidRDefault="008A5C13" w:rsidP="003646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32762F">
              <w:rPr>
                <w:rFonts w:asciiTheme="minorHAnsi" w:eastAsia="MS Mincho" w:hAnsiTheme="minorHAnsi" w:cstheme="minorHAnsi"/>
                <w:sz w:val="22"/>
                <w:szCs w:val="22"/>
              </w:rPr>
              <w:t>25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participantes presentes.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66B9" w:rsidRDefault="00E766B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66B9" w:rsidRDefault="00E766B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0E6C6E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</w:t>
      </w:r>
      <w:r w:rsidR="00FA60BA">
        <w:rPr>
          <w:rFonts w:asciiTheme="minorHAnsi" w:hAnsiTheme="minorHAnsi" w:cstheme="minorHAnsi"/>
          <w:sz w:val="22"/>
          <w:szCs w:val="22"/>
        </w:rPr>
        <w:t>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1C468F" w:rsidRDefault="001C468F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D4107" w:rsidRPr="00DF1176" w:rsidRDefault="00451AC7" w:rsidP="00270FE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05" w:rsidRDefault="00B74005" w:rsidP="004C3048">
      <w:r>
        <w:separator/>
      </w:r>
    </w:p>
  </w:endnote>
  <w:endnote w:type="continuationSeparator" w:id="0">
    <w:p w:rsidR="00B74005" w:rsidRDefault="00B7400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5950FA" w:rsidRDefault="00B7400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4005" w:rsidRPr="005F2A2D" w:rsidRDefault="00B7400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B74005" w:rsidRDefault="00B740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93154B" w:rsidRDefault="00B7400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4005" w:rsidRPr="003F1946" w:rsidRDefault="00B7400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7A9A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4005" w:rsidRPr="003F1946" w:rsidRDefault="00B7400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74005" w:rsidRPr="00FC6A2F" w:rsidRDefault="00B74005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74005" w:rsidRDefault="00B74005" w:rsidP="006130EF">
    <w:pPr>
      <w:pStyle w:val="Rodap"/>
    </w:pPr>
  </w:p>
  <w:p w:rsidR="00B74005" w:rsidRDefault="00B7400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93154B" w:rsidRDefault="00B7400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4005" w:rsidRPr="003F1946" w:rsidRDefault="00B7400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7A9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4005" w:rsidRPr="003F1946" w:rsidRDefault="00B7400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74005" w:rsidRPr="00FC6A2F" w:rsidRDefault="00B74005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74005" w:rsidRDefault="00B740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05" w:rsidRDefault="00B74005" w:rsidP="004C3048">
      <w:r>
        <w:separator/>
      </w:r>
    </w:p>
  </w:footnote>
  <w:footnote w:type="continuationSeparator" w:id="0">
    <w:p w:rsidR="00B74005" w:rsidRDefault="00B7400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9E4E5A" w:rsidRDefault="00B7400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4005" w:rsidRDefault="00B740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9E4E5A" w:rsidRDefault="00B74005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22</w:t>
    </w:r>
    <w:r w:rsidR="001A20C1">
      <w:rPr>
        <w:rFonts w:ascii="DaxCondensed" w:hAnsi="DaxCondensed" w:cs="Arial"/>
        <w:color w:val="386C71"/>
        <w:sz w:val="20"/>
        <w:szCs w:val="20"/>
      </w:rPr>
      <w:t>5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4005" w:rsidRDefault="00B7400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Default="00B74005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22</w:t>
    </w:r>
    <w:r w:rsidR="001A20C1">
      <w:rPr>
        <w:rFonts w:ascii="DaxCondensed" w:hAnsi="DaxCondensed" w:cs="Arial"/>
        <w:color w:val="386C71"/>
        <w:sz w:val="20"/>
        <w:szCs w:val="20"/>
      </w:rPr>
      <w:t>5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B74005" w:rsidRDefault="00B740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AC633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873F2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4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3ED69D7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4D74A1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DC3660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9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6"/>
  </w:num>
  <w:num w:numId="4">
    <w:abstractNumId w:val="21"/>
  </w:num>
  <w:num w:numId="5">
    <w:abstractNumId w:val="8"/>
  </w:num>
  <w:num w:numId="6">
    <w:abstractNumId w:val="26"/>
  </w:num>
  <w:num w:numId="7">
    <w:abstractNumId w:val="3"/>
  </w:num>
  <w:num w:numId="8">
    <w:abstractNumId w:val="5"/>
  </w:num>
  <w:num w:numId="9">
    <w:abstractNumId w:val="28"/>
  </w:num>
  <w:num w:numId="10">
    <w:abstractNumId w:val="33"/>
  </w:num>
  <w:num w:numId="11">
    <w:abstractNumId w:val="22"/>
  </w:num>
  <w:num w:numId="12">
    <w:abstractNumId w:val="45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7"/>
  </w:num>
  <w:num w:numId="18">
    <w:abstractNumId w:val="10"/>
  </w:num>
  <w:num w:numId="19">
    <w:abstractNumId w:val="44"/>
  </w:num>
  <w:num w:numId="20">
    <w:abstractNumId w:val="0"/>
  </w:num>
  <w:num w:numId="21">
    <w:abstractNumId w:val="12"/>
  </w:num>
  <w:num w:numId="22">
    <w:abstractNumId w:val="1"/>
  </w:num>
  <w:num w:numId="23">
    <w:abstractNumId w:val="37"/>
  </w:num>
  <w:num w:numId="24">
    <w:abstractNumId w:val="20"/>
  </w:num>
  <w:num w:numId="25">
    <w:abstractNumId w:val="2"/>
  </w:num>
  <w:num w:numId="26">
    <w:abstractNumId w:val="15"/>
  </w:num>
  <w:num w:numId="27">
    <w:abstractNumId w:val="24"/>
  </w:num>
  <w:num w:numId="28">
    <w:abstractNumId w:val="17"/>
  </w:num>
  <w:num w:numId="29">
    <w:abstractNumId w:val="35"/>
  </w:num>
  <w:num w:numId="30">
    <w:abstractNumId w:val="41"/>
  </w:num>
  <w:num w:numId="31">
    <w:abstractNumId w:val="13"/>
  </w:num>
  <w:num w:numId="32">
    <w:abstractNumId w:val="30"/>
  </w:num>
  <w:num w:numId="33">
    <w:abstractNumId w:val="40"/>
  </w:num>
  <w:num w:numId="34">
    <w:abstractNumId w:val="43"/>
  </w:num>
  <w:num w:numId="35">
    <w:abstractNumId w:val="32"/>
  </w:num>
  <w:num w:numId="36">
    <w:abstractNumId w:val="11"/>
  </w:num>
  <w:num w:numId="37">
    <w:abstractNumId w:val="34"/>
  </w:num>
  <w:num w:numId="38">
    <w:abstractNumId w:val="19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25"/>
  </w:num>
  <w:num w:numId="42">
    <w:abstractNumId w:val="39"/>
  </w:num>
  <w:num w:numId="43">
    <w:abstractNumId w:val="38"/>
  </w:num>
  <w:num w:numId="44">
    <w:abstractNumId w:val="23"/>
  </w:num>
  <w:num w:numId="45">
    <w:abstractNumId w:val="29"/>
  </w:num>
  <w:num w:numId="46">
    <w:abstractNumId w:val="18"/>
  </w:num>
  <w:num w:numId="47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E3B"/>
    <w:rsid w:val="000031D3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33F7"/>
    <w:rsid w:val="00035612"/>
    <w:rsid w:val="0003596D"/>
    <w:rsid w:val="000375F0"/>
    <w:rsid w:val="00040A86"/>
    <w:rsid w:val="00040B89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2CF3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C0181"/>
    <w:rsid w:val="000C05AC"/>
    <w:rsid w:val="000C12D1"/>
    <w:rsid w:val="000C1A24"/>
    <w:rsid w:val="000C239A"/>
    <w:rsid w:val="000C3500"/>
    <w:rsid w:val="000C5542"/>
    <w:rsid w:val="000C5F1C"/>
    <w:rsid w:val="000C6E9E"/>
    <w:rsid w:val="000C7A3A"/>
    <w:rsid w:val="000D1A55"/>
    <w:rsid w:val="000D2BC9"/>
    <w:rsid w:val="000D3E3E"/>
    <w:rsid w:val="000D4107"/>
    <w:rsid w:val="000D5A65"/>
    <w:rsid w:val="000D5BC9"/>
    <w:rsid w:val="000D5C4D"/>
    <w:rsid w:val="000D5CC5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E6C6E"/>
    <w:rsid w:val="000F0000"/>
    <w:rsid w:val="000F05B3"/>
    <w:rsid w:val="000F0725"/>
    <w:rsid w:val="000F2E9E"/>
    <w:rsid w:val="000F3341"/>
    <w:rsid w:val="000F339D"/>
    <w:rsid w:val="000F470D"/>
    <w:rsid w:val="000F65EE"/>
    <w:rsid w:val="000F7B28"/>
    <w:rsid w:val="0010009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06719"/>
    <w:rsid w:val="001100C5"/>
    <w:rsid w:val="00111ED7"/>
    <w:rsid w:val="00112E8E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7FE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5282"/>
    <w:rsid w:val="001962A6"/>
    <w:rsid w:val="00196A85"/>
    <w:rsid w:val="001979E1"/>
    <w:rsid w:val="00197C29"/>
    <w:rsid w:val="001A0CAF"/>
    <w:rsid w:val="001A15FF"/>
    <w:rsid w:val="001A1DC8"/>
    <w:rsid w:val="001A20C1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BCC"/>
    <w:rsid w:val="001B33FE"/>
    <w:rsid w:val="001B365D"/>
    <w:rsid w:val="001B3EC1"/>
    <w:rsid w:val="001B40F9"/>
    <w:rsid w:val="001B5148"/>
    <w:rsid w:val="001B56FB"/>
    <w:rsid w:val="001B5F62"/>
    <w:rsid w:val="001B6533"/>
    <w:rsid w:val="001C1341"/>
    <w:rsid w:val="001C28D0"/>
    <w:rsid w:val="001C3026"/>
    <w:rsid w:val="001C424F"/>
    <w:rsid w:val="001C468F"/>
    <w:rsid w:val="001C476F"/>
    <w:rsid w:val="001C500E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21FE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A1"/>
    <w:rsid w:val="00205EEA"/>
    <w:rsid w:val="00206600"/>
    <w:rsid w:val="00207E5F"/>
    <w:rsid w:val="00211126"/>
    <w:rsid w:val="002133CA"/>
    <w:rsid w:val="00217AC0"/>
    <w:rsid w:val="00220A16"/>
    <w:rsid w:val="00220B4C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5E86"/>
    <w:rsid w:val="00256814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0C3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2425"/>
    <w:rsid w:val="002B33FD"/>
    <w:rsid w:val="002B4146"/>
    <w:rsid w:val="002B4295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65A2"/>
    <w:rsid w:val="002D776B"/>
    <w:rsid w:val="002D7CFD"/>
    <w:rsid w:val="002D7FB6"/>
    <w:rsid w:val="002E065E"/>
    <w:rsid w:val="002E163F"/>
    <w:rsid w:val="002E1CDD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A9D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5528"/>
    <w:rsid w:val="0032563B"/>
    <w:rsid w:val="0032578D"/>
    <w:rsid w:val="00325AE2"/>
    <w:rsid w:val="0032762F"/>
    <w:rsid w:val="003278C3"/>
    <w:rsid w:val="003278CF"/>
    <w:rsid w:val="00327DA6"/>
    <w:rsid w:val="00330911"/>
    <w:rsid w:val="00330F0B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532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C7363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2FD"/>
    <w:rsid w:val="003F3BBF"/>
    <w:rsid w:val="003F3F75"/>
    <w:rsid w:val="003F4BDF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4A6C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0841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79E6"/>
    <w:rsid w:val="004A0A71"/>
    <w:rsid w:val="004A1447"/>
    <w:rsid w:val="004A2679"/>
    <w:rsid w:val="004A30AD"/>
    <w:rsid w:val="004A3351"/>
    <w:rsid w:val="004A4248"/>
    <w:rsid w:val="004A559D"/>
    <w:rsid w:val="004A5D19"/>
    <w:rsid w:val="004A6304"/>
    <w:rsid w:val="004A723B"/>
    <w:rsid w:val="004B0912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6E7C"/>
    <w:rsid w:val="004D75DA"/>
    <w:rsid w:val="004D7BDB"/>
    <w:rsid w:val="004D7C89"/>
    <w:rsid w:val="004E062B"/>
    <w:rsid w:val="004E1CA3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6873"/>
    <w:rsid w:val="004F69F8"/>
    <w:rsid w:val="004F6E9E"/>
    <w:rsid w:val="00500800"/>
    <w:rsid w:val="005008F0"/>
    <w:rsid w:val="0050186F"/>
    <w:rsid w:val="0050193A"/>
    <w:rsid w:val="005019BF"/>
    <w:rsid w:val="00502602"/>
    <w:rsid w:val="00502632"/>
    <w:rsid w:val="00502983"/>
    <w:rsid w:val="00503340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1E"/>
    <w:rsid w:val="00532B64"/>
    <w:rsid w:val="00533BE1"/>
    <w:rsid w:val="00535AD3"/>
    <w:rsid w:val="0053650D"/>
    <w:rsid w:val="005366CC"/>
    <w:rsid w:val="00536C65"/>
    <w:rsid w:val="0053748C"/>
    <w:rsid w:val="005414E3"/>
    <w:rsid w:val="00541CFD"/>
    <w:rsid w:val="00542985"/>
    <w:rsid w:val="005430BD"/>
    <w:rsid w:val="00544E7D"/>
    <w:rsid w:val="005461A2"/>
    <w:rsid w:val="00547246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0B90"/>
    <w:rsid w:val="00591B1C"/>
    <w:rsid w:val="00592959"/>
    <w:rsid w:val="00594EE4"/>
    <w:rsid w:val="005955E7"/>
    <w:rsid w:val="005968CF"/>
    <w:rsid w:val="00596ADC"/>
    <w:rsid w:val="005976C4"/>
    <w:rsid w:val="005A31C4"/>
    <w:rsid w:val="005A446B"/>
    <w:rsid w:val="005A63F9"/>
    <w:rsid w:val="005A656C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0D8D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01CD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1AC"/>
    <w:rsid w:val="0060321E"/>
    <w:rsid w:val="00603DD3"/>
    <w:rsid w:val="00603E5D"/>
    <w:rsid w:val="0060420C"/>
    <w:rsid w:val="00604309"/>
    <w:rsid w:val="0060558A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47EF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3EDC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5D4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4FD"/>
    <w:rsid w:val="00702CB6"/>
    <w:rsid w:val="00702CE3"/>
    <w:rsid w:val="007037A5"/>
    <w:rsid w:val="00703C42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10E84"/>
    <w:rsid w:val="00711191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68C"/>
    <w:rsid w:val="00725CAD"/>
    <w:rsid w:val="00725E93"/>
    <w:rsid w:val="0072600E"/>
    <w:rsid w:val="007262DC"/>
    <w:rsid w:val="0072630A"/>
    <w:rsid w:val="0072651E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3A12"/>
    <w:rsid w:val="00754485"/>
    <w:rsid w:val="00754489"/>
    <w:rsid w:val="0075456A"/>
    <w:rsid w:val="0075463B"/>
    <w:rsid w:val="007576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81E9E"/>
    <w:rsid w:val="007820AC"/>
    <w:rsid w:val="00782230"/>
    <w:rsid w:val="00782798"/>
    <w:rsid w:val="00782F95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36D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674"/>
    <w:rsid w:val="007F59A2"/>
    <w:rsid w:val="007F5D4B"/>
    <w:rsid w:val="007F674D"/>
    <w:rsid w:val="007F6969"/>
    <w:rsid w:val="007F6AF8"/>
    <w:rsid w:val="007F6FD2"/>
    <w:rsid w:val="007F705E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07A9A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30AE9"/>
    <w:rsid w:val="00833C61"/>
    <w:rsid w:val="00834A5C"/>
    <w:rsid w:val="00834BBB"/>
    <w:rsid w:val="0083595F"/>
    <w:rsid w:val="00835E1C"/>
    <w:rsid w:val="008362E4"/>
    <w:rsid w:val="00836649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5818"/>
    <w:rsid w:val="00865FF1"/>
    <w:rsid w:val="00866042"/>
    <w:rsid w:val="00866515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7D6"/>
    <w:rsid w:val="008A0951"/>
    <w:rsid w:val="008A242E"/>
    <w:rsid w:val="008A2EE4"/>
    <w:rsid w:val="008A3BD4"/>
    <w:rsid w:val="008A4063"/>
    <w:rsid w:val="008A5C13"/>
    <w:rsid w:val="008A7433"/>
    <w:rsid w:val="008B0D7B"/>
    <w:rsid w:val="008B0E7D"/>
    <w:rsid w:val="008B0FC3"/>
    <w:rsid w:val="008B3637"/>
    <w:rsid w:val="008B4998"/>
    <w:rsid w:val="008B53CB"/>
    <w:rsid w:val="008B5B6A"/>
    <w:rsid w:val="008B7386"/>
    <w:rsid w:val="008B7A49"/>
    <w:rsid w:val="008C13AA"/>
    <w:rsid w:val="008C1981"/>
    <w:rsid w:val="008C459B"/>
    <w:rsid w:val="008C5B15"/>
    <w:rsid w:val="008C5D75"/>
    <w:rsid w:val="008C62B3"/>
    <w:rsid w:val="008C7544"/>
    <w:rsid w:val="008D02FD"/>
    <w:rsid w:val="008D2561"/>
    <w:rsid w:val="008D340B"/>
    <w:rsid w:val="008D34EF"/>
    <w:rsid w:val="008D4752"/>
    <w:rsid w:val="008D478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DF3"/>
    <w:rsid w:val="008E3F0C"/>
    <w:rsid w:val="008E3F15"/>
    <w:rsid w:val="008E53CA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FF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57B9"/>
    <w:rsid w:val="00975CF9"/>
    <w:rsid w:val="00977BFF"/>
    <w:rsid w:val="009820E0"/>
    <w:rsid w:val="00983B75"/>
    <w:rsid w:val="0098466D"/>
    <w:rsid w:val="00985B6A"/>
    <w:rsid w:val="00985BE8"/>
    <w:rsid w:val="00986A13"/>
    <w:rsid w:val="00992FF9"/>
    <w:rsid w:val="00993BEB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611"/>
    <w:rsid w:val="009A77AE"/>
    <w:rsid w:val="009A7AE8"/>
    <w:rsid w:val="009A7BA4"/>
    <w:rsid w:val="009A7CA2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5064"/>
    <w:rsid w:val="009F60C4"/>
    <w:rsid w:val="009F6878"/>
    <w:rsid w:val="00A00D44"/>
    <w:rsid w:val="00A0185A"/>
    <w:rsid w:val="00A01A2A"/>
    <w:rsid w:val="00A01FC2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6B58"/>
    <w:rsid w:val="00A179BD"/>
    <w:rsid w:val="00A20838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9C9"/>
    <w:rsid w:val="00A72D7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1AC4"/>
    <w:rsid w:val="00AD2B66"/>
    <w:rsid w:val="00AD2FFE"/>
    <w:rsid w:val="00AD3B4C"/>
    <w:rsid w:val="00AD4573"/>
    <w:rsid w:val="00AD5950"/>
    <w:rsid w:val="00AE0C85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C4A"/>
    <w:rsid w:val="00B23E93"/>
    <w:rsid w:val="00B23FEC"/>
    <w:rsid w:val="00B24232"/>
    <w:rsid w:val="00B24C59"/>
    <w:rsid w:val="00B26058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303"/>
    <w:rsid w:val="00B52D80"/>
    <w:rsid w:val="00B53492"/>
    <w:rsid w:val="00B53612"/>
    <w:rsid w:val="00B57B9D"/>
    <w:rsid w:val="00B6066A"/>
    <w:rsid w:val="00B6269D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B6D"/>
    <w:rsid w:val="00B72DEE"/>
    <w:rsid w:val="00B7321F"/>
    <w:rsid w:val="00B73A02"/>
    <w:rsid w:val="00B74005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487B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5D2B"/>
    <w:rsid w:val="00C1638E"/>
    <w:rsid w:val="00C17092"/>
    <w:rsid w:val="00C17BBB"/>
    <w:rsid w:val="00C17E85"/>
    <w:rsid w:val="00C2013B"/>
    <w:rsid w:val="00C20B7E"/>
    <w:rsid w:val="00C21EA8"/>
    <w:rsid w:val="00C22B40"/>
    <w:rsid w:val="00C22C3A"/>
    <w:rsid w:val="00C232BC"/>
    <w:rsid w:val="00C23700"/>
    <w:rsid w:val="00C239C6"/>
    <w:rsid w:val="00C24509"/>
    <w:rsid w:val="00C248BE"/>
    <w:rsid w:val="00C301CA"/>
    <w:rsid w:val="00C30423"/>
    <w:rsid w:val="00C30CBA"/>
    <w:rsid w:val="00C33D54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1E65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3ADD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6FD3"/>
    <w:rsid w:val="00CC081C"/>
    <w:rsid w:val="00CC0844"/>
    <w:rsid w:val="00CC0C1D"/>
    <w:rsid w:val="00CC1986"/>
    <w:rsid w:val="00CC23A8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2D04"/>
    <w:rsid w:val="00CE4206"/>
    <w:rsid w:val="00CE4746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1A80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2D7D"/>
    <w:rsid w:val="00D536D7"/>
    <w:rsid w:val="00D53844"/>
    <w:rsid w:val="00D54200"/>
    <w:rsid w:val="00D54468"/>
    <w:rsid w:val="00D54E3A"/>
    <w:rsid w:val="00D54E7B"/>
    <w:rsid w:val="00D555A7"/>
    <w:rsid w:val="00D55A8D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C5A"/>
    <w:rsid w:val="00D67AAB"/>
    <w:rsid w:val="00D67B4E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3E9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461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B1308"/>
    <w:rsid w:val="00DB1348"/>
    <w:rsid w:val="00DB159E"/>
    <w:rsid w:val="00DB292D"/>
    <w:rsid w:val="00DB4045"/>
    <w:rsid w:val="00DB6692"/>
    <w:rsid w:val="00DB692D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4F7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04E"/>
    <w:rsid w:val="00E121E2"/>
    <w:rsid w:val="00E1272D"/>
    <w:rsid w:val="00E12EC2"/>
    <w:rsid w:val="00E1694A"/>
    <w:rsid w:val="00E17178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04BE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66CED"/>
    <w:rsid w:val="00E70922"/>
    <w:rsid w:val="00E713F3"/>
    <w:rsid w:val="00E71B75"/>
    <w:rsid w:val="00E723BC"/>
    <w:rsid w:val="00E736FD"/>
    <w:rsid w:val="00E753FE"/>
    <w:rsid w:val="00E758E8"/>
    <w:rsid w:val="00E766B9"/>
    <w:rsid w:val="00E778E1"/>
    <w:rsid w:val="00E803CB"/>
    <w:rsid w:val="00E81188"/>
    <w:rsid w:val="00E82904"/>
    <w:rsid w:val="00E847DB"/>
    <w:rsid w:val="00E84BDF"/>
    <w:rsid w:val="00E86BD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2B88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CC5"/>
    <w:rsid w:val="00F32D9D"/>
    <w:rsid w:val="00F33092"/>
    <w:rsid w:val="00F34C54"/>
    <w:rsid w:val="00F358BF"/>
    <w:rsid w:val="00F35FCA"/>
    <w:rsid w:val="00F36D02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18B2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2D74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80600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2CE0"/>
    <w:rsid w:val="00F93420"/>
    <w:rsid w:val="00F95778"/>
    <w:rsid w:val="00F957AF"/>
    <w:rsid w:val="00F96108"/>
    <w:rsid w:val="00F965C7"/>
    <w:rsid w:val="00F97F8D"/>
    <w:rsid w:val="00FA0689"/>
    <w:rsid w:val="00FA1EDB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3CD2"/>
    <w:rsid w:val="00FB4CCD"/>
    <w:rsid w:val="00FB7164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1BAB"/>
    <w:rsid w:val="00FD462A"/>
    <w:rsid w:val="00FD48DE"/>
    <w:rsid w:val="00FD52CF"/>
    <w:rsid w:val="00FD5E67"/>
    <w:rsid w:val="00FD7CEE"/>
    <w:rsid w:val="00FD7CFB"/>
    <w:rsid w:val="00FE18B5"/>
    <w:rsid w:val="00FE19C4"/>
    <w:rsid w:val="00FE59E6"/>
    <w:rsid w:val="00FE77DA"/>
    <w:rsid w:val="00FE7882"/>
    <w:rsid w:val="00FF034B"/>
    <w:rsid w:val="00FF0C73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EABE9-2A64-4AFE-AEF5-F7D1D7AD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4</Pages>
  <Words>1462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91</cp:revision>
  <cp:lastPrinted>2021-12-10T20:45:00Z</cp:lastPrinted>
  <dcterms:created xsi:type="dcterms:W3CDTF">2022-03-07T12:56:00Z</dcterms:created>
  <dcterms:modified xsi:type="dcterms:W3CDTF">2022-06-06T13:47:00Z</dcterms:modified>
</cp:coreProperties>
</file>