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F5" w:rsidRDefault="00692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04A00" w:rsidRDefault="00D04A0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SÚMULA DA 9</w:t>
      </w:r>
      <w:r w:rsidR="0069091E">
        <w:rPr>
          <w:rFonts w:asciiTheme="minorHAnsi" w:hAnsiTheme="minorHAnsi" w:cstheme="minorHAnsi"/>
          <w:b/>
          <w:sz w:val="22"/>
          <w:szCs w:val="22"/>
        </w:rPr>
        <w:t>4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 CPUA-CAU/RS</w:t>
      </w:r>
    </w:p>
    <w:p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"/>
        <w:gridCol w:w="1729"/>
        <w:gridCol w:w="3686"/>
        <w:gridCol w:w="1856"/>
        <w:gridCol w:w="398"/>
        <w:gridCol w:w="1729"/>
      </w:tblGrid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69091E" w:rsidP="006909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23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3B70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81A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março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2022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BF77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F77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 no aplicativo Microsoft </w:t>
            </w:r>
            <w:proofErr w:type="spellStart"/>
            <w:r w:rsidRPr="00BF77C5"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  <w:r w:rsidR="00EA73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 w:rsidTr="002100A6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50862" w:rsidRPr="00CB756A" w:rsidTr="00D50862">
        <w:tc>
          <w:tcPr>
            <w:tcW w:w="198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862" w:rsidRPr="00CB756A" w:rsidRDefault="00D50862" w:rsidP="00152D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0862" w:rsidRPr="00C61588" w:rsidRDefault="00D50862" w:rsidP="000079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1588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62" w:rsidRPr="00CB756A" w:rsidRDefault="00D50862" w:rsidP="0000790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9334C3" w:rsidRPr="00CB756A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34C3" w:rsidRPr="009334C3" w:rsidRDefault="009334C3" w:rsidP="006F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34C3">
              <w:rPr>
                <w:rFonts w:asciiTheme="minorHAnsi" w:hAnsiTheme="minorHAnsi" w:cstheme="minorHAnsi"/>
                <w:sz w:val="22"/>
                <w:szCs w:val="22"/>
              </w:rPr>
              <w:t>Orildes</w:t>
            </w:r>
            <w:proofErr w:type="spellEnd"/>
            <w:r w:rsidRPr="009334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334C3">
              <w:rPr>
                <w:rFonts w:asciiTheme="minorHAnsi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AE3C09" w:rsidRPr="00CB756A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C09" w:rsidRPr="00CB756A" w:rsidRDefault="00AE3C09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3C09" w:rsidRPr="009334C3" w:rsidRDefault="000F2610" w:rsidP="006F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C09" w:rsidRDefault="00AE3C09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3953A6" w:rsidRPr="003953A6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3953A6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34C3" w:rsidRPr="003953A6" w:rsidRDefault="00AE3C09" w:rsidP="007472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53A6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3953A6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953A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9334C3" w:rsidRPr="00CB756A" w:rsidTr="00D50862">
        <w:tc>
          <w:tcPr>
            <w:tcW w:w="198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4A2163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334C3" w:rsidRPr="00CB756A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Ourique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334C3" w:rsidRPr="00CB756A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Jurídico</w:t>
            </w:r>
          </w:p>
        </w:tc>
      </w:tr>
      <w:tr w:rsidR="00D3061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617" w:rsidRPr="00CB756A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17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17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92CDE" w:rsidRPr="00892AAB" w:rsidTr="00D50862">
        <w:tc>
          <w:tcPr>
            <w:tcW w:w="1984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CDE" w:rsidRPr="007C7524" w:rsidRDefault="00692CDE" w:rsidP="006645C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C7524">
              <w:rPr>
                <w:rFonts w:asciiTheme="minorHAnsi" w:eastAsia="MS Mincho" w:hAnsiTheme="minorHAnsi" w:cstheme="minorHAnsi"/>
                <w:sz w:val="22"/>
                <w:szCs w:val="22"/>
              </w:rPr>
              <w:t>CONVIDADOS: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CDE" w:rsidRPr="007C7524" w:rsidRDefault="00692CDE" w:rsidP="00DD40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C7524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CDE" w:rsidRPr="007C7524" w:rsidRDefault="00692CDE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C7524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0D3BA0" w:rsidRPr="00892AAB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BA0" w:rsidRPr="007C7524" w:rsidRDefault="000D3BA0" w:rsidP="006645C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BA0" w:rsidRPr="007C7524" w:rsidRDefault="000D3BA0" w:rsidP="00DD40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C7524">
              <w:rPr>
                <w:rFonts w:asciiTheme="minorHAnsi" w:eastAsia="MS Mincho" w:hAnsiTheme="minorHAnsi" w:cstheme="minorHAnsi"/>
                <w:sz w:val="22"/>
                <w:szCs w:val="22"/>
              </w:rPr>
              <w:t>Luciano Antunes de Oliveira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BA0" w:rsidRPr="007C7524" w:rsidRDefault="000D3BA0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C7524">
              <w:rPr>
                <w:rFonts w:asciiTheme="minorHAnsi" w:eastAsia="MS Mincho" w:hAnsiTheme="minorHAnsi" w:cstheme="minorHAnsi"/>
                <w:sz w:val="22"/>
                <w:szCs w:val="22"/>
              </w:rPr>
              <w:t>Assessor de Comunicação</w:t>
            </w:r>
          </w:p>
        </w:tc>
      </w:tr>
      <w:tr w:rsidR="0020084D" w:rsidRPr="00892AAB" w:rsidTr="00F37F10">
        <w:tc>
          <w:tcPr>
            <w:tcW w:w="198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84D" w:rsidRPr="007C7524" w:rsidRDefault="0020084D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84D" w:rsidRPr="007C7524" w:rsidRDefault="0020084D" w:rsidP="00DD40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C7524">
              <w:rPr>
                <w:rFonts w:asciiTheme="minorHAnsi" w:eastAsia="MS Mincho" w:hAnsiTheme="minorHAnsi" w:cstheme="minorHAnsi"/>
                <w:sz w:val="22"/>
                <w:szCs w:val="22"/>
              </w:rPr>
              <w:t>Josiane</w:t>
            </w:r>
            <w:r w:rsidR="007C7524" w:rsidRPr="007C75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Cristina Bernardi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84D" w:rsidRPr="007C7524" w:rsidRDefault="007C7524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C7524"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E328EC" w:rsidRPr="00892AAB" w:rsidTr="00F37F10">
        <w:tc>
          <w:tcPr>
            <w:tcW w:w="198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8EC" w:rsidRPr="007C7524" w:rsidRDefault="00E328EC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EC" w:rsidRPr="007C7524" w:rsidRDefault="00E328EC" w:rsidP="00DD40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C7524">
              <w:rPr>
                <w:rFonts w:asciiTheme="minorHAnsi" w:eastAsia="MS Mincho" w:hAnsiTheme="minorHAnsi" w:cstheme="minorHAnsi"/>
                <w:sz w:val="22"/>
                <w:szCs w:val="22"/>
              </w:rPr>
              <w:t>Fausto</w:t>
            </w:r>
            <w:r w:rsidR="007C7524" w:rsidRPr="007C75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Leiria Loureiro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EC" w:rsidRPr="007C7524" w:rsidRDefault="007C7524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C7524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9334C3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334C3" w:rsidRPr="00CB756A" w:rsidTr="00B71F16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9334C3" w:rsidRPr="00CB756A" w:rsidTr="00B71F16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C060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os(as) conselheiros(as) acima nominados(as).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9A63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titular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  <w:r w:rsidR="009D16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de Menezes</w:t>
            </w:r>
            <w:r w:rsidR="0057386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Ingrid Louise de Souza </w:t>
            </w:r>
            <w:proofErr w:type="spellStart"/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</w:t>
            </w:r>
            <w:r w:rsidR="00DE7F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DE7F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convocaç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DE7F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</w:t>
            </w:r>
            <w:r w:rsidR="006645C9">
              <w:rPr>
                <w:rFonts w:asciiTheme="minorHAnsi" w:eastAsia="MS Mincho" w:hAnsiTheme="minorHAnsi" w:cstheme="minorHAnsi"/>
                <w:sz w:val="22"/>
                <w:szCs w:val="22"/>
              </w:rPr>
              <w:t>eus</w:t>
            </w:r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738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573863" w:rsidRPr="001520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Ausente </w:t>
            </w:r>
            <w:proofErr w:type="gramStart"/>
            <w:r w:rsidR="00573863" w:rsidRPr="0015207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proofErr w:type="gramEnd"/>
            <w:r w:rsidR="00C06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73863" w:rsidRPr="001520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Letícia </w:t>
            </w:r>
            <w:proofErr w:type="spellStart"/>
            <w:r w:rsidR="00573863" w:rsidRPr="0015207A">
              <w:rPr>
                <w:rFonts w:asciiTheme="minorHAnsi" w:eastAsia="MS Mincho" w:hAnsiTheme="minorHAnsi" w:cstheme="minorHAnsi"/>
                <w:sz w:val="22"/>
                <w:szCs w:val="22"/>
              </w:rPr>
              <w:t>Kauer</w:t>
            </w:r>
            <w:proofErr w:type="spellEnd"/>
            <w:r w:rsidR="00573863" w:rsidRPr="001520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06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devidamente </w:t>
            </w:r>
            <w:r w:rsidR="00573863" w:rsidRPr="0015207A">
              <w:rPr>
                <w:rFonts w:asciiTheme="minorHAnsi" w:eastAsia="MS Mincho" w:hAnsiTheme="minorHAnsi" w:cstheme="minorHAnsi"/>
                <w:sz w:val="22"/>
                <w:szCs w:val="22"/>
              </w:rPr>
              <w:t>justificada</w:t>
            </w:r>
            <w:r w:rsidRPr="001520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6A34C5" w:rsidRPr="0015207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71F16" w:rsidRPr="00BD0827" w:rsidTr="00B71F16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B71F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334C3" w:rsidRPr="00CB756A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552D28" w:rsidRDefault="009334C3" w:rsidP="00B71F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</w:t>
            </w:r>
            <w:r w:rsidR="0057386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57386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  <w:r w:rsidR="00573863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34C3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E749D2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8C2899" w:rsidRDefault="00B20F61" w:rsidP="000314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92ª Reunião Ordinária foi aprovada com </w:t>
            </w:r>
            <w:proofErr w:type="gramStart"/>
            <w:r w:rsidR="00B76D00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proofErr w:type="gramEnd"/>
            <w:r w:rsidR="004904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votos a favor, e 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ausência. E a súmula da 93ª Reunião Ordinária foi aprovada com 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a favor e 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ausência. Ambas haviam sido enviadas previamente.</w:t>
            </w:r>
          </w:p>
        </w:tc>
      </w:tr>
      <w:tr w:rsidR="009334C3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63016C" w:rsidP="006645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08B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ria e publicar no site do CAU/R.</w:t>
            </w:r>
          </w:p>
        </w:tc>
      </w:tr>
      <w:tr w:rsidR="009334C3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334C3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9614A0" w:rsidRDefault="009334C3" w:rsidP="00B71F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4F6C5A" w:rsidRPr="00CB756A" w:rsidTr="0054539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9614A0" w:rsidRDefault="004F6C5A" w:rsidP="00217F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614A0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</w:t>
            </w:r>
            <w:r w:rsidR="00680A81"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F6C5A" w:rsidRPr="00CB756A" w:rsidTr="0054539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CB756A" w:rsidRDefault="00B71F16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1F16" w:rsidRPr="00CB756A" w:rsidTr="0054539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B71F16">
            <w:pPr>
              <w:pStyle w:val="PargrafodaLista"/>
              <w:numPr>
                <w:ilvl w:val="0"/>
                <w:numId w:val="1"/>
              </w:numPr>
              <w:ind w:hanging="79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71F16" w:rsidRPr="00CB756A" w:rsidTr="00B71F16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B71F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B71F16" w:rsidRDefault="004F6C5A" w:rsidP="00446A41">
            <w:pPr>
              <w:pStyle w:val="PargrafodaLista"/>
              <w:numPr>
                <w:ilvl w:val="1"/>
                <w:numId w:val="1"/>
              </w:numPr>
              <w:ind w:left="289" w:hanging="7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71F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 d</w:t>
            </w:r>
            <w:r w:rsidR="00446A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 Carta aos Candidatos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4F6C5A" w:rsidRPr="00CB756A" w:rsidTr="00E1121C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B80FA1" w:rsidRDefault="005B471F" w:rsidP="00A929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question</w:t>
            </w:r>
            <w:r w:rsidR="00BC2F4E">
              <w:rPr>
                <w:rFonts w:asciiTheme="minorHAnsi" w:eastAsia="MS Mincho" w:hAnsiTheme="minorHAnsi" w:cstheme="minorHAnsi"/>
                <w:sz w:val="22"/>
                <w:szCs w:val="22"/>
              </w:rPr>
              <w:t>ou sobre a situação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minuta da carta, e </w:t>
            </w:r>
            <w:r w:rsidR="00A92953">
              <w:rPr>
                <w:rFonts w:asciiTheme="minorHAnsi" w:eastAsia="MS Mincho" w:hAnsiTheme="minorHAnsi" w:cstheme="minorHAnsi"/>
                <w:sz w:val="22"/>
                <w:szCs w:val="22"/>
              </w:rPr>
              <w:t>se alguma outra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comissão teria colaborado. </w:t>
            </w:r>
            <w:r w:rsidR="00913021">
              <w:rPr>
                <w:rFonts w:asciiTheme="minorHAnsi" w:eastAsia="MS Mincho" w:hAnsiTheme="minorHAnsi" w:cstheme="minorHAnsi"/>
                <w:sz w:val="22"/>
                <w:szCs w:val="22"/>
              </w:rPr>
              <w:t>A assessora técnica Karla informou que en</w:t>
            </w:r>
            <w:r w:rsidR="00B76AE9">
              <w:rPr>
                <w:rFonts w:asciiTheme="minorHAnsi" w:eastAsia="MS Mincho" w:hAnsiTheme="minorHAnsi" w:cstheme="minorHAnsi"/>
                <w:sz w:val="22"/>
                <w:szCs w:val="22"/>
              </w:rPr>
              <w:t>caminhou</w:t>
            </w:r>
            <w:r w:rsidR="009130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deliberação </w:t>
            </w:r>
            <w:r w:rsidR="00B76AE9">
              <w:rPr>
                <w:rFonts w:asciiTheme="minorHAnsi" w:eastAsia="MS Mincho" w:hAnsiTheme="minorHAnsi" w:cstheme="minorHAnsi"/>
                <w:sz w:val="22"/>
                <w:szCs w:val="22"/>
              </w:rPr>
              <w:t>no SICCAU em</w:t>
            </w:r>
            <w:proofErr w:type="gramStart"/>
            <w:r w:rsidR="009130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C2F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="00913021">
              <w:rPr>
                <w:rFonts w:asciiTheme="minorHAnsi" w:eastAsia="MS Mincho" w:hAnsiTheme="minorHAnsi" w:cstheme="minorHAnsi"/>
                <w:sz w:val="22"/>
                <w:szCs w:val="22"/>
              </w:rPr>
              <w:t>11/03/2022</w:t>
            </w:r>
            <w:r w:rsidR="00BC2F4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9130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não houve retorno até o momento. A</w:t>
            </w:r>
            <w:r w:rsidR="00BC2F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 operacional</w:t>
            </w:r>
            <w:r w:rsidR="009130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Sabrina informou que no protocolo do SICCAU consta que não houve avanço no processo</w:t>
            </w:r>
            <w:r w:rsidR="00B76A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Chefe de Gabinete </w:t>
            </w:r>
            <w:r w:rsidR="00BC2F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</w:t>
            </w:r>
            <w:r w:rsidR="00B76AE9">
              <w:rPr>
                <w:rFonts w:asciiTheme="minorHAnsi" w:eastAsia="MS Mincho" w:hAnsiTheme="minorHAnsi" w:cstheme="minorHAnsi"/>
                <w:sz w:val="22"/>
                <w:szCs w:val="22"/>
              </w:rPr>
              <w:t>justificou a situação relatada</w:t>
            </w:r>
            <w:r w:rsidR="009130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76AE9">
              <w:rPr>
                <w:rFonts w:asciiTheme="minorHAnsi" w:eastAsia="MS Mincho" w:hAnsiTheme="minorHAnsi" w:cstheme="minorHAnsi"/>
                <w:sz w:val="22"/>
                <w:szCs w:val="22"/>
              </w:rPr>
              <w:t>diante d</w:t>
            </w:r>
            <w:r w:rsidR="00913021">
              <w:rPr>
                <w:rFonts w:asciiTheme="minorHAnsi" w:eastAsia="MS Mincho" w:hAnsiTheme="minorHAnsi" w:cstheme="minorHAnsi"/>
                <w:sz w:val="22"/>
                <w:szCs w:val="22"/>
              </w:rPr>
              <w:t>a agenda do Presidente</w:t>
            </w:r>
            <w:r w:rsidR="00B76AE9">
              <w:rPr>
                <w:rFonts w:asciiTheme="minorHAnsi" w:eastAsia="MS Mincho" w:hAnsiTheme="minorHAnsi" w:cstheme="minorHAnsi"/>
                <w:sz w:val="22"/>
                <w:szCs w:val="22"/>
              </w:rPr>
              <w:t>, que</w:t>
            </w:r>
            <w:r w:rsidR="009130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estava um tanto repleta nesse mês.</w:t>
            </w:r>
          </w:p>
        </w:tc>
      </w:tr>
      <w:tr w:rsidR="004F6C5A" w:rsidRPr="00CB756A" w:rsidTr="00E1121C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0C5827" w:rsidRDefault="00B76AE9" w:rsidP="00A929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Aguarda</w:t>
            </w:r>
            <w:r w:rsidR="00A92953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andamento da solicitação</w:t>
            </w:r>
            <w:r w:rsidR="00A929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efetuada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ao Gabinete</w:t>
            </w:r>
          </w:p>
        </w:tc>
      </w:tr>
      <w:tr w:rsidR="004F6C5A" w:rsidRPr="00CB756A" w:rsidTr="00E1121C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FF2484" w:rsidRPr="00CB756A" w:rsidRDefault="00FF2484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 w:rsidTr="00E1121C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552D28" w:rsidRDefault="00446A41" w:rsidP="00B71F16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Minuta do Projeto CAU Educa</w:t>
            </w:r>
            <w:proofErr w:type="gramStart"/>
            <w:r w:rsidR="004F6C5A" w:rsidRPr="009D41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</w:t>
            </w:r>
          </w:p>
        </w:tc>
        <w:proofErr w:type="gramEnd"/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  <w:r w:rsidR="00F33A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F6C5A" w:rsidRPr="00BA08B2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BA08B2" w:rsidRDefault="00B76D00" w:rsidP="00A929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informou que o </w:t>
            </w:r>
            <w:r w:rsidR="00436D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 de relações institucionais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se reuniu com a assessora do Presidente da Assembl</w:t>
            </w:r>
            <w:r w:rsidR="002E62F3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ia, a qual trouxe relato desfavorável ao</w:t>
            </w:r>
            <w:r w:rsidR="00436D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encaminhamento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 CAU Educa, pois </w:t>
            </w:r>
            <w:r w:rsidR="00436D7F">
              <w:rPr>
                <w:rFonts w:asciiTheme="minorHAnsi" w:eastAsia="MS Mincho" w:hAnsiTheme="minorHAnsi" w:cstheme="minorHAnsi"/>
                <w:sz w:val="22"/>
                <w:szCs w:val="22"/>
              </w:rPr>
              <w:t>existe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 tendência de não ampliar o conteúdo</w:t>
            </w:r>
            <w:r w:rsidR="00436D7F">
              <w:rPr>
                <w:rFonts w:asciiTheme="minorHAnsi" w:eastAsia="MS Mincho" w:hAnsiTheme="minorHAnsi" w:cstheme="minorHAnsi"/>
                <w:sz w:val="22"/>
                <w:szCs w:val="22"/>
              </w:rPr>
              <w:t>/currículo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escolar. I</w:t>
            </w:r>
            <w:r w:rsidR="000D5F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nclusive, sendo </w:t>
            </w:r>
            <w:r w:rsidR="00C410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este </w:t>
            </w:r>
            <w:r w:rsidR="000D5FA2"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ano de eleições</w:t>
            </w:r>
            <w:r w:rsidR="00C4101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0D5F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436D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pressupõe 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>certa di</w:t>
            </w:r>
            <w:r w:rsidR="000D5FA2">
              <w:rPr>
                <w:rFonts w:asciiTheme="minorHAnsi" w:eastAsia="MS Mincho" w:hAnsiTheme="minorHAnsi" w:cstheme="minorHAnsi"/>
                <w:sz w:val="22"/>
                <w:szCs w:val="22"/>
              </w:rPr>
              <w:t>ficuldade</w:t>
            </w:r>
            <w:r w:rsidR="00436D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causa disso também. A assessora do Presidente da Assembleia sugeriu que o assessor Fausto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procurasse a deputada Sofia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Cavedon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que tem como pauta principal a educação. 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debateram e concordaram em aguardar a reunião do </w:t>
            </w:r>
            <w:r w:rsidR="00436D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 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com a deputada. A assessora Karla lembrou que o texto do projeto ainda não </w:t>
            </w:r>
            <w:r w:rsidR="00A92953">
              <w:rPr>
                <w:rFonts w:asciiTheme="minorHAnsi" w:eastAsia="MS Mincho" w:hAnsiTheme="minorHAnsi" w:cstheme="minorHAnsi"/>
                <w:sz w:val="22"/>
                <w:szCs w:val="22"/>
              </w:rPr>
              <w:t>está pronto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>, e questionou se antes d</w:t>
            </w:r>
            <w:r w:rsidR="00A929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>encontr</w:t>
            </w:r>
            <w:r w:rsidR="00A92953">
              <w:rPr>
                <w:rFonts w:asciiTheme="minorHAnsi" w:eastAsia="MS Mincho" w:hAnsiTheme="minorHAnsi" w:cstheme="minorHAnsi"/>
                <w:sz w:val="22"/>
                <w:szCs w:val="22"/>
              </w:rPr>
              <w:t>o com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deputada </w:t>
            </w:r>
            <w:r w:rsidR="00A929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mesmo 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>deveria ser finalizado. O conselheiro</w:t>
            </w:r>
            <w:r w:rsidR="00436D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concordou que se não será encaminhado este ano</w:t>
            </w:r>
            <w:r w:rsidR="00A929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melhor deixar o assunto suspenso. Portanto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o </w:t>
            </w:r>
            <w:r w:rsidR="00A92953">
              <w:rPr>
                <w:rFonts w:asciiTheme="minorHAnsi" w:eastAsia="MS Mincho" w:hAnsiTheme="minorHAnsi" w:cstheme="minorHAnsi"/>
                <w:sz w:val="22"/>
                <w:szCs w:val="22"/>
              </w:rPr>
              <w:t>projeto talvez</w:t>
            </w:r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>poderá</w:t>
            </w:r>
            <w:proofErr w:type="gramEnd"/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ficar </w:t>
            </w:r>
            <w:r w:rsidR="0015207A" w:rsidRPr="005B471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stand </w:t>
            </w:r>
            <w:proofErr w:type="spellStart"/>
            <w:r w:rsidR="0015207A" w:rsidRPr="005B471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by</w:t>
            </w:r>
            <w:proofErr w:type="spellEnd"/>
            <w:r w:rsidR="001520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até o próximo ano.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5B471F" w:rsidP="00B76A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assunto vai ficar suspenso, aguardando o encontro </w:t>
            </w:r>
            <w:r w:rsidR="00B76AE9">
              <w:rPr>
                <w:rFonts w:asciiTheme="minorHAnsi" w:eastAsia="MS Mincho" w:hAnsiTheme="minorHAnsi" w:cstheme="minorHAnsi"/>
                <w:sz w:val="22"/>
                <w:szCs w:val="22"/>
              </w:rPr>
              <w:t>do Assessor Fausto</w:t>
            </w:r>
            <w:r w:rsidR="00436D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deputada Sofia </w:t>
            </w:r>
            <w:proofErr w:type="spellStart"/>
            <w:r w:rsidR="00A92953">
              <w:rPr>
                <w:rFonts w:asciiTheme="minorHAnsi" w:eastAsia="MS Mincho" w:hAnsiTheme="minorHAnsi" w:cstheme="minorHAnsi"/>
                <w:sz w:val="22"/>
                <w:szCs w:val="22"/>
              </w:rPr>
              <w:t>Ca</w:t>
            </w:r>
            <w:r w:rsidR="00436D7F">
              <w:rPr>
                <w:rFonts w:asciiTheme="minorHAnsi" w:eastAsia="MS Mincho" w:hAnsiTheme="minorHAnsi" w:cstheme="minorHAnsi"/>
                <w:sz w:val="22"/>
                <w:szCs w:val="22"/>
              </w:rPr>
              <w:t>vedon</w:t>
            </w:r>
            <w:proofErr w:type="spellEnd"/>
            <w:r w:rsidR="00436D7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F6C5A" w:rsidRPr="00CB756A" w:rsidTr="0000790E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484" w:rsidRPr="00CB756A" w:rsidRDefault="00FF2484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1A1882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6D046A" w:rsidRDefault="00E223CB" w:rsidP="00E223CB">
            <w:pPr>
              <w:ind w:left="431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5.3. </w:t>
            </w:r>
            <w:r w:rsidR="004F6C5A" w:rsidRPr="00DF1CA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4F6C5A" w:rsidRPr="00F42349" w:rsidTr="0000790E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42349" w:rsidRDefault="004F6C5A" w:rsidP="0000790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4234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F42349" w:rsidRDefault="004F6C5A" w:rsidP="000079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49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F42349" w:rsidTr="0000790E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42349" w:rsidRDefault="004F6C5A" w:rsidP="000079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4234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F42349" w:rsidRDefault="004F6C5A" w:rsidP="000079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349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4F6C5A" w:rsidRPr="00F42349" w:rsidTr="0000790E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42349" w:rsidRDefault="004F6C5A" w:rsidP="000079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4234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638" w:rsidRPr="00F42349" w:rsidRDefault="008857CD" w:rsidP="00C159D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lembrou que a</w:t>
            </w:r>
            <w:r w:rsidR="00AC0C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os representantes </w:t>
            </w:r>
            <w:r w:rsidR="00AC0C8F">
              <w:rPr>
                <w:rFonts w:asciiTheme="minorHAnsi" w:eastAsia="MS Mincho" w:hAnsiTheme="minorHAnsi" w:cstheme="minorHAnsi"/>
                <w:sz w:val="22"/>
                <w:szCs w:val="22"/>
              </w:rPr>
              <w:t>está agendada para dia 11/04/2022</w:t>
            </w:r>
            <w:r w:rsidR="00C159DC">
              <w:rPr>
                <w:rFonts w:asciiTheme="minorHAnsi" w:eastAsia="MS Mincho" w:hAnsiTheme="minorHAnsi" w:cstheme="minorHAnsi"/>
                <w:sz w:val="22"/>
                <w:szCs w:val="22"/>
              </w:rPr>
              <w:t>, e que a pauta seria</w:t>
            </w:r>
            <w:r w:rsidR="00AC0C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159DC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AC0C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palestra</w:t>
            </w:r>
            <w:r w:rsidR="00C159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um arquiteto renomado,</w:t>
            </w:r>
            <w:r w:rsidR="00AC0C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629DF">
              <w:rPr>
                <w:rFonts w:asciiTheme="minorHAnsi" w:eastAsia="MS Mincho" w:hAnsiTheme="minorHAnsi" w:cstheme="minorHAnsi"/>
                <w:sz w:val="22"/>
                <w:szCs w:val="22"/>
              </w:rPr>
              <w:t>a a</w:t>
            </w:r>
            <w:r w:rsidR="00AC0C8F">
              <w:rPr>
                <w:rFonts w:asciiTheme="minorHAnsi" w:eastAsia="MS Mincho" w:hAnsiTheme="minorHAnsi" w:cstheme="minorHAnsi"/>
                <w:sz w:val="22"/>
                <w:szCs w:val="22"/>
              </w:rPr>
              <w:t>presenta</w:t>
            </w:r>
            <w:r w:rsidR="009629DF">
              <w:rPr>
                <w:rFonts w:asciiTheme="minorHAnsi" w:eastAsia="MS Mincho" w:hAnsiTheme="minorHAnsi" w:cstheme="minorHAnsi"/>
                <w:sz w:val="22"/>
                <w:szCs w:val="22"/>
              </w:rPr>
              <w:t>ção d</w:t>
            </w:r>
            <w:r w:rsidR="00AC0C8F">
              <w:rPr>
                <w:rFonts w:asciiTheme="minorHAnsi" w:eastAsia="MS Mincho" w:hAnsiTheme="minorHAnsi" w:cstheme="minorHAnsi"/>
                <w:sz w:val="22"/>
                <w:szCs w:val="22"/>
              </w:rPr>
              <w:t>a cartilha sobre o papel de representar o CAU/RS, além d</w:t>
            </w:r>
            <w:r w:rsidR="00C159D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C0C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C159DC" w:rsidRPr="00C159D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feedback</w:t>
            </w:r>
            <w:proofErr w:type="gramEnd"/>
            <w:r w:rsidR="00AC0C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os relatórios semestrais.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informou, ainda, que o Presidente do CAU/RS</w:t>
            </w:r>
            <w:r w:rsidR="007379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sugeriu 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>o nome d</w:t>
            </w:r>
            <w:r w:rsidR="00C159DC">
              <w:rPr>
                <w:rFonts w:asciiTheme="minorHAnsi" w:eastAsia="MS Mincho" w:hAnsiTheme="minorHAnsi" w:cstheme="minorHAnsi"/>
                <w:sz w:val="22"/>
                <w:szCs w:val="22"/>
              </w:rPr>
              <w:t>esse</w:t>
            </w:r>
            <w:r w:rsidR="007379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palestrante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403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>concordou na escolha do nome e</w:t>
            </w:r>
            <w:r w:rsidR="004403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chefe de gabinete</w:t>
            </w:r>
            <w:r w:rsidR="004403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Paulo ficou de elaborar o convite. O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 Pedro sugeriu que poderia </w:t>
            </w:r>
            <w:r w:rsidR="0044031A">
              <w:rPr>
                <w:rFonts w:asciiTheme="minorHAnsi" w:eastAsia="MS Mincho" w:hAnsiTheme="minorHAnsi" w:cstheme="minorHAnsi"/>
                <w:sz w:val="22"/>
                <w:szCs w:val="22"/>
              </w:rPr>
              <w:t>ser utilizado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 base para elaborar a cartilha o m</w:t>
            </w:r>
            <w:r w:rsidR="0044031A">
              <w:rPr>
                <w:rFonts w:asciiTheme="minorHAnsi" w:eastAsia="MS Mincho" w:hAnsiTheme="minorHAnsi" w:cstheme="minorHAnsi"/>
                <w:sz w:val="22"/>
                <w:szCs w:val="22"/>
              </w:rPr>
              <w:t>aterial d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4403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CAU/SC. 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 w:rsidR="004403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lembrou que a Portaria da CPUA já traduz qual seria o papel dos representantes, o qu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4403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também poderia servir de base.</w:t>
            </w:r>
            <w:r w:rsidR="008773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assessor de comunicação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Luciano</w:t>
            </w:r>
            <w:r w:rsidR="008773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questionou qual o volume da cartilha para</w:t>
            </w:r>
            <w:r w:rsidR="009B28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definir 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9B28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formato 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>de apresentação e</w:t>
            </w:r>
            <w:r w:rsidR="009B28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praz</w:t>
            </w:r>
            <w:r w:rsidR="00972088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que ele possa concluir</w:t>
            </w:r>
            <w:r w:rsidR="009720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>A comissão sugeriu que fosse</w:t>
            </w:r>
            <w:r w:rsidR="009720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até o dia 10 de abril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>, mas o assessor de comunicação acredita que</w:t>
            </w:r>
            <w:r w:rsidR="009720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seria um prazo muito exíguo. </w:t>
            </w:r>
            <w:r w:rsidR="00EA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Após debater sobre o prazo, a comissão acolheu a ideia da assessoria de comunicação de que o conteúdo 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estiver pronto até aquela data poderia ser </w:t>
            </w:r>
            <w:r w:rsidR="00EA09C3">
              <w:rPr>
                <w:rFonts w:asciiTheme="minorHAnsi" w:eastAsia="MS Mincho" w:hAnsiTheme="minorHAnsi" w:cstheme="minorHAnsi"/>
                <w:sz w:val="22"/>
                <w:szCs w:val="22"/>
              </w:rPr>
              <w:t>apresenta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 w:rsidR="00EA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</w:t>
            </w:r>
            <w:proofErr w:type="spellStart"/>
            <w:proofErr w:type="gramStart"/>
            <w:r w:rsidR="00EA09C3" w:rsidRPr="001A01E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power</w:t>
            </w:r>
            <w:proofErr w:type="spellEnd"/>
            <w:proofErr w:type="gramEnd"/>
            <w:r w:rsidR="00EA09C3" w:rsidRPr="001A01E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point</w:t>
            </w:r>
            <w:r w:rsidR="00EA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 a entrega dos arquivos em </w:t>
            </w:r>
            <w:r w:rsidR="00EA09C3" w:rsidRPr="00EA09C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PDF</w:t>
            </w:r>
            <w:r w:rsidR="00EA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em </w:t>
            </w:r>
            <w:r w:rsidR="00EA09C3" w:rsidRPr="00EA09C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HTML</w:t>
            </w:r>
            <w:r w:rsidR="00EA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>ria em data</w:t>
            </w:r>
            <w:r w:rsidR="00EA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posterior. Em resumo, na reunião com os representantes seria apresentado um </w:t>
            </w:r>
            <w:proofErr w:type="spellStart"/>
            <w:r w:rsidR="00EA09C3" w:rsidRPr="00EA09C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spoiler</w:t>
            </w:r>
            <w:proofErr w:type="spellEnd"/>
            <w:r w:rsidR="00EA09C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</w:t>
            </w:r>
            <w:r w:rsidR="00EA09C3" w:rsidRPr="00EA09C3">
              <w:rPr>
                <w:rFonts w:asciiTheme="minorHAnsi" w:eastAsia="MS Mincho" w:hAnsiTheme="minorHAnsi" w:cstheme="minorHAnsi"/>
                <w:sz w:val="22"/>
                <w:szCs w:val="22"/>
              </w:rPr>
              <w:t>dessa cartilha</w:t>
            </w:r>
            <w:r w:rsidR="00EA09C3">
              <w:rPr>
                <w:rFonts w:asciiTheme="minorHAnsi" w:eastAsia="MS Mincho" w:hAnsiTheme="minorHAnsi" w:cstheme="minorHAnsi"/>
                <w:sz w:val="22"/>
                <w:szCs w:val="22"/>
              </w:rPr>
              <w:t>. A comissão debateu e concluiu que isso seria suficiente para a reunião.</w:t>
            </w:r>
            <w:r w:rsidR="003262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65368">
              <w:rPr>
                <w:rFonts w:asciiTheme="minorHAnsi" w:eastAsia="MS Mincho" w:hAnsiTheme="minorHAnsi" w:cstheme="minorHAnsi"/>
                <w:sz w:val="22"/>
                <w:szCs w:val="22"/>
              </w:rPr>
              <w:t>Até o dia 30/04/2022 a comissão ficou de repassar o conteúdo para o assessor de comunicação.</w:t>
            </w:r>
            <w:r w:rsidR="00EA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53A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operacional Sabrina lembrou que seria importante uma 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>síntese</w:t>
            </w:r>
            <w:r w:rsidR="00A53A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problemas enfrentados pelos representantes. O assessor de comunicação apresentou sugestões para o conteúdo. 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 w:rsidR="00F73F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pediu que a comissão </w:t>
            </w:r>
            <w:r w:rsidR="00DC27B1">
              <w:rPr>
                <w:rFonts w:asciiTheme="minorHAnsi" w:eastAsia="MS Mincho" w:hAnsiTheme="minorHAnsi" w:cstheme="minorHAnsi"/>
                <w:sz w:val="22"/>
                <w:szCs w:val="22"/>
              </w:rPr>
              <w:t>fizesse a</w:t>
            </w:r>
            <w:r w:rsidR="00F73F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atualização da lista </w:t>
            </w:r>
            <w:r w:rsidR="001A01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representantes </w:t>
            </w:r>
            <w:r w:rsidR="00F73FAC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e sugeriu que a Secretaria disponha os nomes no site do CAU/RS. </w:t>
            </w:r>
            <w:r w:rsidR="008E26DC">
              <w:rPr>
                <w:rFonts w:asciiTheme="minorHAnsi" w:eastAsia="MS Mincho" w:hAnsiTheme="minorHAnsi" w:cstheme="minorHAnsi"/>
                <w:sz w:val="22"/>
                <w:szCs w:val="22"/>
              </w:rPr>
              <w:t>A assessora operacional Sabrina compartilhou o material existente até o momento. Os membros da comissão avaliaram o material e apresentaram sugestões.</w:t>
            </w:r>
          </w:p>
        </w:tc>
      </w:tr>
      <w:tr w:rsidR="00B76AE9" w:rsidRPr="00B76AE9" w:rsidTr="00FF248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B76AE9" w:rsidRDefault="004F6C5A" w:rsidP="000079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76A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4E2" w:rsidRPr="00B76AE9" w:rsidRDefault="00B76AE9" w:rsidP="00C159D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6AE9">
              <w:rPr>
                <w:rFonts w:asciiTheme="minorHAnsi" w:eastAsia="MS Mincho" w:hAnsiTheme="minorHAnsi" w:cstheme="minorHAnsi"/>
                <w:sz w:val="22"/>
                <w:szCs w:val="22"/>
              </w:rPr>
              <w:t>O documento será elaborado, acrescentando as consideraç</w:t>
            </w:r>
            <w:r w:rsidR="002B6566">
              <w:rPr>
                <w:rFonts w:asciiTheme="minorHAnsi" w:eastAsia="MS Mincho" w:hAnsiTheme="minorHAnsi" w:cstheme="minorHAnsi"/>
                <w:sz w:val="22"/>
                <w:szCs w:val="22"/>
              </w:rPr>
              <w:t>ões apontadas</w:t>
            </w:r>
            <w:r w:rsidR="00D16A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durante a</w:t>
            </w:r>
            <w:r w:rsidR="00D709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e entregue</w:t>
            </w:r>
            <w:r w:rsidR="00C159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</w:t>
            </w:r>
            <w:r w:rsidR="00D709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assessor de comunicação</w:t>
            </w:r>
            <w:r w:rsidR="002B65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até o dia 06/04/2022.</w:t>
            </w:r>
            <w:r w:rsidRPr="00B76A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F2484" w:rsidRPr="00CB756A" w:rsidTr="00FF2484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484" w:rsidRPr="00FF2484" w:rsidRDefault="00FF2484" w:rsidP="00FF248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6AE9" w:rsidRPr="00B76AE9" w:rsidTr="00E416CB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D435A" w:rsidRDefault="001667CC" w:rsidP="00C6632C">
            <w:pPr>
              <w:pStyle w:val="PargrafodaLista"/>
              <w:numPr>
                <w:ilvl w:val="1"/>
                <w:numId w:val="20"/>
              </w:numPr>
              <w:ind w:left="431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CD4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Autolicenciamento</w:t>
            </w:r>
            <w:proofErr w:type="spellEnd"/>
          </w:p>
        </w:tc>
      </w:tr>
      <w:tr w:rsidR="00B76AE9" w:rsidRPr="00B76AE9" w:rsidTr="00E416C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D435A" w:rsidRDefault="001667CC" w:rsidP="00E416C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D435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CC" w:rsidRPr="00CD435A" w:rsidRDefault="001667CC" w:rsidP="00E416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35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76AE9" w:rsidRPr="00B76AE9" w:rsidTr="00E416C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D435A" w:rsidRDefault="001667CC" w:rsidP="00E416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CC" w:rsidRPr="00CD435A" w:rsidRDefault="001667CC" w:rsidP="00E416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435A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B76AE9" w:rsidRPr="00B76AE9" w:rsidTr="002D5A7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D435A" w:rsidRDefault="001667CC" w:rsidP="00E416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D435A" w:rsidRDefault="00CD435A" w:rsidP="00E27CC9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Não foi possível analisar em razão da extensão dos demais assuntos da pauta.</w:t>
            </w:r>
          </w:p>
        </w:tc>
      </w:tr>
      <w:tr w:rsidR="00B76AE9" w:rsidRPr="00B76AE9" w:rsidTr="002D5A7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D435A" w:rsidRDefault="001667CC" w:rsidP="00E416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CC" w:rsidRPr="00CD435A" w:rsidRDefault="00CD435A" w:rsidP="00F33A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D5A7B" w:rsidRPr="00CB756A" w:rsidTr="002D5A7B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7B" w:rsidRPr="002D5A7B" w:rsidRDefault="002D5A7B" w:rsidP="002D5A7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D5A7B" w:rsidRPr="00CB756A" w:rsidTr="002D5A7B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7B" w:rsidRPr="00DE0A93" w:rsidRDefault="002D5A7B" w:rsidP="00DE0A93">
            <w:pPr>
              <w:pStyle w:val="PargrafodaLista"/>
              <w:numPr>
                <w:ilvl w:val="1"/>
                <w:numId w:val="20"/>
              </w:numPr>
              <w:ind w:left="431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E0A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Reuniões Híbridas</w:t>
            </w:r>
          </w:p>
        </w:tc>
      </w:tr>
      <w:tr w:rsidR="002D5A7B" w:rsidRPr="00CB756A" w:rsidTr="00460AC7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7B" w:rsidRPr="00CB756A" w:rsidRDefault="002D5A7B" w:rsidP="00460AC7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A7B" w:rsidRPr="00CB756A" w:rsidRDefault="002D5A7B" w:rsidP="00460AC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D5A7B" w:rsidRPr="00CB756A" w:rsidTr="00460AC7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7B" w:rsidRPr="00CB756A" w:rsidRDefault="002D5A7B" w:rsidP="00460AC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A7B" w:rsidRPr="00CB756A" w:rsidRDefault="002D5A7B" w:rsidP="00460A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2D5A7B" w:rsidRPr="00CB756A" w:rsidTr="00460AC7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7B" w:rsidRPr="00CB756A" w:rsidRDefault="002D5A7B" w:rsidP="00460AC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7B" w:rsidRPr="00A16660" w:rsidRDefault="00CD435A" w:rsidP="00C159DC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 membros debateram </w:t>
            </w:r>
            <w:r w:rsidR="005B471F">
              <w:rPr>
                <w:rFonts w:ascii="Calibri" w:hAnsi="Calibri" w:cs="Calibri"/>
                <w:sz w:val="22"/>
                <w:szCs w:val="22"/>
              </w:rPr>
              <w:t xml:space="preserve">a questão sobre </w:t>
            </w:r>
            <w:r>
              <w:rPr>
                <w:rFonts w:ascii="Calibri" w:hAnsi="Calibri" w:cs="Calibri"/>
                <w:sz w:val="22"/>
                <w:szCs w:val="22"/>
              </w:rPr>
              <w:t>fazer</w:t>
            </w:r>
            <w:r w:rsidR="005B471F">
              <w:rPr>
                <w:rFonts w:ascii="Calibri" w:hAnsi="Calibri" w:cs="Calibri"/>
                <w:sz w:val="22"/>
                <w:szCs w:val="22"/>
              </w:rPr>
              <w:t xml:space="preserve"> reunião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formato</w:t>
            </w:r>
            <w:r w:rsidR="005B471F">
              <w:rPr>
                <w:rFonts w:ascii="Calibri" w:hAnsi="Calibri" w:cs="Calibri"/>
                <w:sz w:val="22"/>
                <w:szCs w:val="22"/>
              </w:rPr>
              <w:t xml:space="preserve"> híbrid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5B471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471F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Secretária Geral</w:t>
            </w:r>
            <w:r w:rsidR="005B471F">
              <w:rPr>
                <w:rFonts w:ascii="Calibri" w:hAnsi="Calibri" w:cs="Calibri"/>
                <w:sz w:val="22"/>
                <w:szCs w:val="22"/>
              </w:rPr>
              <w:t xml:space="preserve"> Josi</w:t>
            </w:r>
            <w:r>
              <w:rPr>
                <w:rFonts w:ascii="Calibri" w:hAnsi="Calibri" w:cs="Calibri"/>
                <w:sz w:val="22"/>
                <w:szCs w:val="22"/>
              </w:rPr>
              <w:t>ane</w:t>
            </w:r>
            <w:r w:rsidR="005B471F">
              <w:rPr>
                <w:rFonts w:ascii="Calibri" w:hAnsi="Calibri" w:cs="Calibri"/>
                <w:sz w:val="22"/>
                <w:szCs w:val="22"/>
              </w:rPr>
              <w:t xml:space="preserve"> foi convidada para colaborar com o assunto. Ela informou que a gestão não tem</w:t>
            </w:r>
            <w:r w:rsidR="00C159DC">
              <w:rPr>
                <w:rFonts w:ascii="Calibri" w:hAnsi="Calibri" w:cs="Calibri"/>
                <w:sz w:val="22"/>
                <w:szCs w:val="22"/>
              </w:rPr>
              <w:t xml:space="preserve"> muito</w:t>
            </w:r>
            <w:r w:rsidR="005B471F">
              <w:rPr>
                <w:rFonts w:ascii="Calibri" w:hAnsi="Calibri" w:cs="Calibri"/>
                <w:sz w:val="22"/>
                <w:szCs w:val="22"/>
              </w:rPr>
              <w:t xml:space="preserve"> interesse de fazer este tipo de reunião, pois não </w:t>
            </w:r>
            <w:r w:rsidR="00C159DC">
              <w:rPr>
                <w:rFonts w:ascii="Calibri" w:hAnsi="Calibri" w:cs="Calibri"/>
                <w:sz w:val="22"/>
                <w:szCs w:val="22"/>
              </w:rPr>
              <w:t>existe equipamento</w:t>
            </w:r>
            <w:r w:rsidR="005B471F">
              <w:rPr>
                <w:rFonts w:ascii="Calibri" w:hAnsi="Calibri" w:cs="Calibri"/>
                <w:sz w:val="22"/>
                <w:szCs w:val="22"/>
              </w:rPr>
              <w:t xml:space="preserve"> adequado</w:t>
            </w:r>
            <w:r w:rsidR="00C159DC">
              <w:rPr>
                <w:rFonts w:ascii="Calibri" w:hAnsi="Calibri" w:cs="Calibri"/>
                <w:sz w:val="22"/>
                <w:szCs w:val="22"/>
              </w:rPr>
              <w:t xml:space="preserve"> e, normalmente, o resultado não é tão bom quanto o formato apenas virtual ou presencial</w:t>
            </w:r>
            <w:r w:rsidR="005B471F">
              <w:rPr>
                <w:rFonts w:ascii="Calibri" w:hAnsi="Calibri" w:cs="Calibri"/>
                <w:sz w:val="22"/>
                <w:szCs w:val="22"/>
              </w:rPr>
              <w:t>. Todavia, se essa comissão tem interesse em fazer reunião híbrida, que haja uma deliberação nesse sentido, tendo em vista as particularidades da CPUA que justificariam este formato. Ela sugere que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="005B471F">
              <w:rPr>
                <w:rFonts w:ascii="Calibri" w:hAnsi="Calibri" w:cs="Calibri"/>
                <w:sz w:val="22"/>
                <w:szCs w:val="22"/>
              </w:rPr>
              <w:t xml:space="preserve"> CPUA poderia se colocar como piloto deste tipo de reunião e informou que existe uma normativa do Plenário sobre o formato das reuniões, que poderia ser revisto, após a tomada de decisão da comissão. </w:t>
            </w:r>
            <w:r>
              <w:rPr>
                <w:rFonts w:ascii="Calibri" w:hAnsi="Calibri" w:cs="Calibri"/>
                <w:sz w:val="22"/>
                <w:szCs w:val="22"/>
              </w:rPr>
              <w:t>A comissão definiu que nos próximos d</w:t>
            </w:r>
            <w:r w:rsidR="005B471F">
              <w:rPr>
                <w:rFonts w:ascii="Calibri" w:hAnsi="Calibri" w:cs="Calibri"/>
                <w:sz w:val="22"/>
                <w:szCs w:val="22"/>
              </w:rPr>
              <w:t xml:space="preserve">ois meses será </w:t>
            </w:r>
            <w:proofErr w:type="gramStart"/>
            <w:r w:rsidR="005B471F">
              <w:rPr>
                <w:rFonts w:ascii="Calibri" w:hAnsi="Calibri" w:cs="Calibri"/>
                <w:sz w:val="22"/>
                <w:szCs w:val="22"/>
              </w:rPr>
              <w:t>mantida</w:t>
            </w:r>
            <w:proofErr w:type="gramEnd"/>
            <w:r w:rsidR="005B471F">
              <w:rPr>
                <w:rFonts w:ascii="Calibri" w:hAnsi="Calibri" w:cs="Calibri"/>
                <w:sz w:val="22"/>
                <w:szCs w:val="22"/>
              </w:rPr>
              <w:t xml:space="preserve"> a reunião virtual 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após o assunto </w:t>
            </w:r>
            <w:r w:rsidR="00C159DC">
              <w:rPr>
                <w:rFonts w:ascii="Calibri" w:hAnsi="Calibri" w:cs="Calibri"/>
                <w:sz w:val="22"/>
                <w:szCs w:val="22"/>
              </w:rPr>
              <w:t>ser analisado 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plenária,</w:t>
            </w:r>
            <w:r w:rsidR="005B471F">
              <w:rPr>
                <w:rFonts w:ascii="Calibri" w:hAnsi="Calibri" w:cs="Calibri"/>
                <w:sz w:val="22"/>
                <w:szCs w:val="22"/>
              </w:rPr>
              <w:t xml:space="preserve"> se</w:t>
            </w:r>
            <w:r>
              <w:rPr>
                <w:rFonts w:ascii="Calibri" w:hAnsi="Calibri" w:cs="Calibri"/>
                <w:sz w:val="22"/>
                <w:szCs w:val="22"/>
              </w:rPr>
              <w:t>rá</w:t>
            </w:r>
            <w:r w:rsidR="005B471F">
              <w:rPr>
                <w:rFonts w:ascii="Calibri" w:hAnsi="Calibri" w:cs="Calibri"/>
                <w:sz w:val="22"/>
                <w:szCs w:val="22"/>
              </w:rPr>
              <w:t xml:space="preserve"> avaliada a possibilidade de ser híbrida.</w:t>
            </w:r>
          </w:p>
        </w:tc>
      </w:tr>
      <w:tr w:rsidR="002D5A7B" w:rsidRPr="00CB756A" w:rsidTr="00460AC7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7B" w:rsidRPr="00CB756A" w:rsidRDefault="002D5A7B" w:rsidP="00460AC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A7B" w:rsidRPr="00CB756A" w:rsidRDefault="00632D3D" w:rsidP="009754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5B471F">
              <w:rPr>
                <w:rFonts w:asciiTheme="minorHAnsi" w:eastAsia="MS Mincho" w:hAnsiTheme="minorHAnsi" w:cstheme="minorHAnsi"/>
                <w:sz w:val="22"/>
                <w:szCs w:val="22"/>
              </w:rPr>
              <w:t>Deliberação</w:t>
            </w:r>
            <w:r w:rsidR="00CD43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</w:t>
            </w:r>
            <w:r w:rsidR="000B7CAE">
              <w:rPr>
                <w:rFonts w:asciiTheme="minorHAnsi" w:eastAsia="MS Mincho" w:hAnsiTheme="minorHAnsi" w:cstheme="minorHAnsi"/>
                <w:sz w:val="22"/>
                <w:szCs w:val="22"/>
              </w:rPr>
              <w:t>006</w:t>
            </w:r>
            <w:r w:rsidR="005B47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CPUA-CAU/RS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elaborada pela assessoria</w:t>
            </w:r>
            <w:r w:rsidR="009E08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0B7C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9E08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proofErr w:type="gramStart"/>
            <w:r w:rsidR="009E0879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proofErr w:type="gramEnd"/>
            <w:r w:rsidR="009E08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2 ausências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será</w:t>
            </w:r>
            <w:r w:rsidR="000B7C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encaminhada à Presidência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Conselho Diretor. </w:t>
            </w:r>
            <w:r w:rsidR="006C70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F6C5A" w:rsidRPr="00CB756A" w:rsidTr="0000790E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32C" w:rsidRDefault="00C6632C" w:rsidP="001667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2D5A7B" w:rsidRDefault="002D5A7B" w:rsidP="001667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2D5A7B" w:rsidRDefault="002D5A7B" w:rsidP="001667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2D5A7B" w:rsidRPr="00CB756A" w:rsidRDefault="002D5A7B" w:rsidP="001667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AF6111" w:rsidRDefault="004F6C5A" w:rsidP="00DE0A93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9B3F2E" w:rsidP="00807AC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Projeto da </w:t>
            </w:r>
            <w:r w:rsidR="004F6C5A"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Carta aos Candidatos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807ACC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9B3F2E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Minuta do Projeto do </w:t>
            </w:r>
            <w:r w:rsidR="004F6C5A"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807AC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2A3EE1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9B3F2E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4F6C5A" w:rsidRPr="00CB756A" w:rsidTr="002A3EE1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2A3E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A7A9E" w:rsidRPr="00CB756A" w:rsidTr="002A3EE1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0B7CAE" w:rsidRDefault="002A7A9E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0B7CAE" w:rsidRDefault="00ED7C13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Autolicenciamento</w:t>
            </w:r>
            <w:proofErr w:type="spellEnd"/>
          </w:p>
        </w:tc>
      </w:tr>
      <w:tr w:rsidR="002A7A9E" w:rsidRPr="00CB756A" w:rsidTr="002A3EE1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0B7CAE" w:rsidRDefault="002A7A9E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0B7CAE" w:rsidRDefault="00ED7C13" w:rsidP="002A3E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2A7A9E">
        <w:trPr>
          <w:gridAfter w:val="1"/>
          <w:wAfter w:w="1729" w:type="dxa"/>
        </w:trPr>
        <w:tc>
          <w:tcPr>
            <w:tcW w:w="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CB756A" w:rsidRDefault="002A7A9E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AF6111" w:rsidRDefault="004F6C5A" w:rsidP="00DE0A93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3E07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>às 1</w:t>
            </w:r>
            <w:r w:rsidR="0036083C" w:rsidRPr="007F10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A55D3" w:rsidRPr="007F10E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E07E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A55D3" w:rsidRPr="007F10E9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acima nominados(as)</w:t>
            </w:r>
            <w:r w:rsidR="006F6D7E">
              <w:rPr>
                <w:rFonts w:asciiTheme="minorHAnsi" w:hAnsiTheme="minorHAnsi" w:cstheme="minorHAnsi"/>
                <w:sz w:val="22"/>
                <w:szCs w:val="22"/>
              </w:rPr>
              <w:t>, ausente a conselheira Marisa Potter</w:t>
            </w:r>
            <w:bookmarkStart w:id="0" w:name="_GoBack"/>
            <w:bookmarkEnd w:id="0"/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 w:rsidP="00961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  <w:r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82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27" w:rsidRPr="00BD0827" w:rsidRDefault="003345CB" w:rsidP="00BD08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Daudt</w:t>
            </w:r>
            <w:proofErr w:type="spellEnd"/>
          </w:p>
          <w:p w:rsidR="00840667" w:rsidRPr="00BD0827" w:rsidRDefault="00BD0827" w:rsidP="00BD0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</w:tc>
      </w:tr>
      <w:tr w:rsidR="00E4067D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7D" w:rsidRDefault="00E406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40667" w:rsidRPr="00CB756A" w:rsidRDefault="00840667" w:rsidP="00976B83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2D5A7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DB" w:rsidRDefault="001D13DB">
      <w:r>
        <w:separator/>
      </w:r>
    </w:p>
  </w:endnote>
  <w:endnote w:type="continuationSeparator" w:id="0">
    <w:p w:rsidR="001D13DB" w:rsidRDefault="001D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6F6D7E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6F6D7E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DB" w:rsidRDefault="001D13DB">
      <w:r>
        <w:rPr>
          <w:color w:val="000000"/>
        </w:rPr>
        <w:separator/>
      </w:r>
    </w:p>
  </w:footnote>
  <w:footnote w:type="continuationSeparator" w:id="0">
    <w:p w:rsidR="001D13DB" w:rsidRDefault="001D1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0F78E58E" wp14:editId="2C0B35CE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0790E" w:rsidRDefault="0000790E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451BE2AC" wp14:editId="59D3BB39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07BC6F11"/>
    <w:multiLevelType w:val="multilevel"/>
    <w:tmpl w:val="5F689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5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>
    <w:nsid w:val="178A2BCA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8">
    <w:nsid w:val="1DC67D8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9">
    <w:nsid w:val="224F6366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56531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1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2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3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4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6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7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8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9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10"/>
  </w:num>
  <w:num w:numId="2">
    <w:abstractNumId w:val="21"/>
  </w:num>
  <w:num w:numId="3">
    <w:abstractNumId w:val="18"/>
  </w:num>
  <w:num w:numId="4">
    <w:abstractNumId w:val="14"/>
  </w:num>
  <w:num w:numId="5">
    <w:abstractNumId w:val="12"/>
  </w:num>
  <w:num w:numId="6">
    <w:abstractNumId w:val="11"/>
  </w:num>
  <w:num w:numId="7">
    <w:abstractNumId w:val="2"/>
  </w:num>
  <w:num w:numId="8">
    <w:abstractNumId w:val="19"/>
  </w:num>
  <w:num w:numId="9">
    <w:abstractNumId w:val="4"/>
  </w:num>
  <w:num w:numId="10">
    <w:abstractNumId w:val="15"/>
  </w:num>
  <w:num w:numId="11">
    <w:abstractNumId w:val="20"/>
  </w:num>
  <w:num w:numId="12">
    <w:abstractNumId w:val="0"/>
  </w:num>
  <w:num w:numId="13">
    <w:abstractNumId w:val="13"/>
  </w:num>
  <w:num w:numId="14">
    <w:abstractNumId w:val="16"/>
  </w:num>
  <w:num w:numId="15">
    <w:abstractNumId w:val="7"/>
  </w:num>
  <w:num w:numId="16">
    <w:abstractNumId w:val="3"/>
  </w:num>
  <w:num w:numId="17">
    <w:abstractNumId w:val="5"/>
  </w:num>
  <w:num w:numId="18">
    <w:abstractNumId w:val="17"/>
  </w:num>
  <w:num w:numId="19">
    <w:abstractNumId w:val="1"/>
  </w:num>
  <w:num w:numId="20">
    <w:abstractNumId w:val="9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7"/>
    <w:rsid w:val="00001DAB"/>
    <w:rsid w:val="000036E4"/>
    <w:rsid w:val="0000436B"/>
    <w:rsid w:val="00005E9F"/>
    <w:rsid w:val="0000790E"/>
    <w:rsid w:val="00031411"/>
    <w:rsid w:val="000406B8"/>
    <w:rsid w:val="00042D51"/>
    <w:rsid w:val="00042E32"/>
    <w:rsid w:val="000468E7"/>
    <w:rsid w:val="000478E9"/>
    <w:rsid w:val="000522F2"/>
    <w:rsid w:val="00057B28"/>
    <w:rsid w:val="00066AB3"/>
    <w:rsid w:val="000713C9"/>
    <w:rsid w:val="00073B12"/>
    <w:rsid w:val="00073C25"/>
    <w:rsid w:val="000769CB"/>
    <w:rsid w:val="00077729"/>
    <w:rsid w:val="00081706"/>
    <w:rsid w:val="00083C11"/>
    <w:rsid w:val="00096256"/>
    <w:rsid w:val="00097CC5"/>
    <w:rsid w:val="000A113A"/>
    <w:rsid w:val="000A2DEE"/>
    <w:rsid w:val="000B4B4C"/>
    <w:rsid w:val="000B7CAE"/>
    <w:rsid w:val="000C15F8"/>
    <w:rsid w:val="000C27F3"/>
    <w:rsid w:val="000C5827"/>
    <w:rsid w:val="000D13FF"/>
    <w:rsid w:val="000D2872"/>
    <w:rsid w:val="000D2A50"/>
    <w:rsid w:val="000D31E3"/>
    <w:rsid w:val="000D3BA0"/>
    <w:rsid w:val="000D5FA2"/>
    <w:rsid w:val="000D6696"/>
    <w:rsid w:val="000D6754"/>
    <w:rsid w:val="000E04EF"/>
    <w:rsid w:val="000E2218"/>
    <w:rsid w:val="000F0B54"/>
    <w:rsid w:val="000F2610"/>
    <w:rsid w:val="000F3F53"/>
    <w:rsid w:val="000F6251"/>
    <w:rsid w:val="001158AF"/>
    <w:rsid w:val="00116625"/>
    <w:rsid w:val="00122E72"/>
    <w:rsid w:val="00135AE2"/>
    <w:rsid w:val="0013665F"/>
    <w:rsid w:val="00147002"/>
    <w:rsid w:val="0015207A"/>
    <w:rsid w:val="00152DDB"/>
    <w:rsid w:val="00161FC9"/>
    <w:rsid w:val="001659E3"/>
    <w:rsid w:val="001667CC"/>
    <w:rsid w:val="00170A84"/>
    <w:rsid w:val="00174F20"/>
    <w:rsid w:val="001809DD"/>
    <w:rsid w:val="00184940"/>
    <w:rsid w:val="001855F2"/>
    <w:rsid w:val="00195519"/>
    <w:rsid w:val="001A01E6"/>
    <w:rsid w:val="001A1882"/>
    <w:rsid w:val="001B1FDF"/>
    <w:rsid w:val="001B2AF2"/>
    <w:rsid w:val="001B78D1"/>
    <w:rsid w:val="001D088F"/>
    <w:rsid w:val="001D13DB"/>
    <w:rsid w:val="001D3465"/>
    <w:rsid w:val="001D3C55"/>
    <w:rsid w:val="001D41EF"/>
    <w:rsid w:val="001E092E"/>
    <w:rsid w:val="001E0CDF"/>
    <w:rsid w:val="001E6924"/>
    <w:rsid w:val="001F1FF7"/>
    <w:rsid w:val="001F2785"/>
    <w:rsid w:val="001F6C13"/>
    <w:rsid w:val="002001F0"/>
    <w:rsid w:val="0020084D"/>
    <w:rsid w:val="00201F52"/>
    <w:rsid w:val="002021CF"/>
    <w:rsid w:val="00207D2D"/>
    <w:rsid w:val="002100A6"/>
    <w:rsid w:val="00215FA0"/>
    <w:rsid w:val="00217F3F"/>
    <w:rsid w:val="002206D5"/>
    <w:rsid w:val="00222E3A"/>
    <w:rsid w:val="0022333E"/>
    <w:rsid w:val="002237C6"/>
    <w:rsid w:val="00226631"/>
    <w:rsid w:val="00231319"/>
    <w:rsid w:val="0023266F"/>
    <w:rsid w:val="00233AD6"/>
    <w:rsid w:val="00233DA3"/>
    <w:rsid w:val="00235A2E"/>
    <w:rsid w:val="00240B1E"/>
    <w:rsid w:val="00240E00"/>
    <w:rsid w:val="00242B64"/>
    <w:rsid w:val="002510D8"/>
    <w:rsid w:val="002525BB"/>
    <w:rsid w:val="0025537F"/>
    <w:rsid w:val="00255938"/>
    <w:rsid w:val="00275B44"/>
    <w:rsid w:val="00276B70"/>
    <w:rsid w:val="00280253"/>
    <w:rsid w:val="002875C3"/>
    <w:rsid w:val="00297A1E"/>
    <w:rsid w:val="002A54D0"/>
    <w:rsid w:val="002A7A9E"/>
    <w:rsid w:val="002B3B55"/>
    <w:rsid w:val="002B460B"/>
    <w:rsid w:val="002B6566"/>
    <w:rsid w:val="002B7B49"/>
    <w:rsid w:val="002C2DA0"/>
    <w:rsid w:val="002C3131"/>
    <w:rsid w:val="002C3D3C"/>
    <w:rsid w:val="002C6845"/>
    <w:rsid w:val="002C7E2B"/>
    <w:rsid w:val="002D5A7B"/>
    <w:rsid w:val="002E4BAF"/>
    <w:rsid w:val="002E4D82"/>
    <w:rsid w:val="002E62F3"/>
    <w:rsid w:val="002F473D"/>
    <w:rsid w:val="002F63AD"/>
    <w:rsid w:val="00302609"/>
    <w:rsid w:val="00303E18"/>
    <w:rsid w:val="00311FDB"/>
    <w:rsid w:val="00313D53"/>
    <w:rsid w:val="00317432"/>
    <w:rsid w:val="003260B9"/>
    <w:rsid w:val="00326202"/>
    <w:rsid w:val="00326839"/>
    <w:rsid w:val="00327D9C"/>
    <w:rsid w:val="00331050"/>
    <w:rsid w:val="003345CB"/>
    <w:rsid w:val="00345BC8"/>
    <w:rsid w:val="00351660"/>
    <w:rsid w:val="0035430E"/>
    <w:rsid w:val="00354943"/>
    <w:rsid w:val="00357612"/>
    <w:rsid w:val="00357DB3"/>
    <w:rsid w:val="0036083C"/>
    <w:rsid w:val="003659DC"/>
    <w:rsid w:val="0036757D"/>
    <w:rsid w:val="00371D17"/>
    <w:rsid w:val="00373594"/>
    <w:rsid w:val="00377FF5"/>
    <w:rsid w:val="00394509"/>
    <w:rsid w:val="003953A6"/>
    <w:rsid w:val="00396A75"/>
    <w:rsid w:val="0039776B"/>
    <w:rsid w:val="003A15C5"/>
    <w:rsid w:val="003A25D2"/>
    <w:rsid w:val="003A333E"/>
    <w:rsid w:val="003A3AA2"/>
    <w:rsid w:val="003A6661"/>
    <w:rsid w:val="003B2057"/>
    <w:rsid w:val="003B3154"/>
    <w:rsid w:val="003B3C1E"/>
    <w:rsid w:val="003B70C5"/>
    <w:rsid w:val="003B746E"/>
    <w:rsid w:val="003C2321"/>
    <w:rsid w:val="003C5115"/>
    <w:rsid w:val="003D388E"/>
    <w:rsid w:val="003D5BA0"/>
    <w:rsid w:val="003D7446"/>
    <w:rsid w:val="003E07E6"/>
    <w:rsid w:val="003F13AE"/>
    <w:rsid w:val="003F2958"/>
    <w:rsid w:val="003F4C97"/>
    <w:rsid w:val="003F5FCF"/>
    <w:rsid w:val="003F7104"/>
    <w:rsid w:val="00401475"/>
    <w:rsid w:val="00402E10"/>
    <w:rsid w:val="00403C7C"/>
    <w:rsid w:val="0040544A"/>
    <w:rsid w:val="0040631B"/>
    <w:rsid w:val="0041058A"/>
    <w:rsid w:val="00412988"/>
    <w:rsid w:val="00414077"/>
    <w:rsid w:val="00420C30"/>
    <w:rsid w:val="00422F4B"/>
    <w:rsid w:val="00430647"/>
    <w:rsid w:val="0043207A"/>
    <w:rsid w:val="00436D7F"/>
    <w:rsid w:val="0044031A"/>
    <w:rsid w:val="0044182F"/>
    <w:rsid w:val="0044525E"/>
    <w:rsid w:val="00446A41"/>
    <w:rsid w:val="0045613D"/>
    <w:rsid w:val="0046270B"/>
    <w:rsid w:val="00462AD5"/>
    <w:rsid w:val="00471832"/>
    <w:rsid w:val="00472F51"/>
    <w:rsid w:val="00475DE3"/>
    <w:rsid w:val="0048169B"/>
    <w:rsid w:val="00483ABB"/>
    <w:rsid w:val="0048433B"/>
    <w:rsid w:val="0048447E"/>
    <w:rsid w:val="004865BE"/>
    <w:rsid w:val="00487F4B"/>
    <w:rsid w:val="0049040D"/>
    <w:rsid w:val="00490B96"/>
    <w:rsid w:val="00492EE2"/>
    <w:rsid w:val="00493223"/>
    <w:rsid w:val="00493580"/>
    <w:rsid w:val="004967DF"/>
    <w:rsid w:val="00497F91"/>
    <w:rsid w:val="004A2163"/>
    <w:rsid w:val="004A55D3"/>
    <w:rsid w:val="004A6A39"/>
    <w:rsid w:val="004B54DC"/>
    <w:rsid w:val="004C28C5"/>
    <w:rsid w:val="004C42B1"/>
    <w:rsid w:val="004D7EAC"/>
    <w:rsid w:val="004E0970"/>
    <w:rsid w:val="004E19E1"/>
    <w:rsid w:val="004E6018"/>
    <w:rsid w:val="004E6146"/>
    <w:rsid w:val="004F1E38"/>
    <w:rsid w:val="004F322C"/>
    <w:rsid w:val="004F3F78"/>
    <w:rsid w:val="004F4894"/>
    <w:rsid w:val="004F6C5A"/>
    <w:rsid w:val="00511D6A"/>
    <w:rsid w:val="00512E64"/>
    <w:rsid w:val="005162FB"/>
    <w:rsid w:val="00516600"/>
    <w:rsid w:val="00534FCE"/>
    <w:rsid w:val="00536E68"/>
    <w:rsid w:val="0054255F"/>
    <w:rsid w:val="00543369"/>
    <w:rsid w:val="0054534B"/>
    <w:rsid w:val="00545390"/>
    <w:rsid w:val="00552D28"/>
    <w:rsid w:val="005627AB"/>
    <w:rsid w:val="00567D7B"/>
    <w:rsid w:val="00571F0C"/>
    <w:rsid w:val="00573863"/>
    <w:rsid w:val="00577582"/>
    <w:rsid w:val="00582928"/>
    <w:rsid w:val="00585781"/>
    <w:rsid w:val="00586965"/>
    <w:rsid w:val="0059295F"/>
    <w:rsid w:val="005971C6"/>
    <w:rsid w:val="005A143A"/>
    <w:rsid w:val="005B09C3"/>
    <w:rsid w:val="005B29CA"/>
    <w:rsid w:val="005B471F"/>
    <w:rsid w:val="005B5E8A"/>
    <w:rsid w:val="005C08CE"/>
    <w:rsid w:val="005C11A0"/>
    <w:rsid w:val="005D5448"/>
    <w:rsid w:val="005E3223"/>
    <w:rsid w:val="005E32FC"/>
    <w:rsid w:val="005F0246"/>
    <w:rsid w:val="005F5C10"/>
    <w:rsid w:val="005F737B"/>
    <w:rsid w:val="00607BBA"/>
    <w:rsid w:val="006117B2"/>
    <w:rsid w:val="0061257C"/>
    <w:rsid w:val="00613428"/>
    <w:rsid w:val="00613AEB"/>
    <w:rsid w:val="00614F9B"/>
    <w:rsid w:val="006160E0"/>
    <w:rsid w:val="00617442"/>
    <w:rsid w:val="006274EC"/>
    <w:rsid w:val="0063016C"/>
    <w:rsid w:val="00632D3D"/>
    <w:rsid w:val="00636A4A"/>
    <w:rsid w:val="0064219D"/>
    <w:rsid w:val="006436C1"/>
    <w:rsid w:val="00644E21"/>
    <w:rsid w:val="00646123"/>
    <w:rsid w:val="00656BA8"/>
    <w:rsid w:val="00657115"/>
    <w:rsid w:val="00662AC9"/>
    <w:rsid w:val="006645C9"/>
    <w:rsid w:val="00667995"/>
    <w:rsid w:val="0067250D"/>
    <w:rsid w:val="00675253"/>
    <w:rsid w:val="00680A81"/>
    <w:rsid w:val="00685733"/>
    <w:rsid w:val="0069091E"/>
    <w:rsid w:val="00692CDE"/>
    <w:rsid w:val="00696FA0"/>
    <w:rsid w:val="006A1D42"/>
    <w:rsid w:val="006A34C5"/>
    <w:rsid w:val="006A7EC5"/>
    <w:rsid w:val="006B08D5"/>
    <w:rsid w:val="006B0C71"/>
    <w:rsid w:val="006B233C"/>
    <w:rsid w:val="006B2EFE"/>
    <w:rsid w:val="006B33D3"/>
    <w:rsid w:val="006C70C4"/>
    <w:rsid w:val="006D046A"/>
    <w:rsid w:val="006D4702"/>
    <w:rsid w:val="006D7E4A"/>
    <w:rsid w:val="006E6B35"/>
    <w:rsid w:val="006F4548"/>
    <w:rsid w:val="006F582D"/>
    <w:rsid w:val="006F6D7E"/>
    <w:rsid w:val="00700F4C"/>
    <w:rsid w:val="007014BF"/>
    <w:rsid w:val="00703045"/>
    <w:rsid w:val="007042E6"/>
    <w:rsid w:val="00712CAD"/>
    <w:rsid w:val="0071455E"/>
    <w:rsid w:val="00722638"/>
    <w:rsid w:val="007228F1"/>
    <w:rsid w:val="007237F5"/>
    <w:rsid w:val="00726DDA"/>
    <w:rsid w:val="007319D1"/>
    <w:rsid w:val="007339E7"/>
    <w:rsid w:val="0073563A"/>
    <w:rsid w:val="00737961"/>
    <w:rsid w:val="007440A4"/>
    <w:rsid w:val="00745BC3"/>
    <w:rsid w:val="007472BE"/>
    <w:rsid w:val="00752B49"/>
    <w:rsid w:val="007537B9"/>
    <w:rsid w:val="00754298"/>
    <w:rsid w:val="00763C8F"/>
    <w:rsid w:val="007762EB"/>
    <w:rsid w:val="00782AFF"/>
    <w:rsid w:val="007847EF"/>
    <w:rsid w:val="007A2AA9"/>
    <w:rsid w:val="007A42B5"/>
    <w:rsid w:val="007A6A4F"/>
    <w:rsid w:val="007B23F9"/>
    <w:rsid w:val="007B45B6"/>
    <w:rsid w:val="007B7F17"/>
    <w:rsid w:val="007C30FD"/>
    <w:rsid w:val="007C7524"/>
    <w:rsid w:val="007D04CB"/>
    <w:rsid w:val="007D36AC"/>
    <w:rsid w:val="007E3CD5"/>
    <w:rsid w:val="007F10E9"/>
    <w:rsid w:val="007F3672"/>
    <w:rsid w:val="007F751E"/>
    <w:rsid w:val="007F75FD"/>
    <w:rsid w:val="00801FEF"/>
    <w:rsid w:val="00802721"/>
    <w:rsid w:val="0080692A"/>
    <w:rsid w:val="00807ACC"/>
    <w:rsid w:val="008113DB"/>
    <w:rsid w:val="008215B8"/>
    <w:rsid w:val="00822640"/>
    <w:rsid w:val="00827A62"/>
    <w:rsid w:val="0083100A"/>
    <w:rsid w:val="008310FB"/>
    <w:rsid w:val="00832B47"/>
    <w:rsid w:val="00833F8E"/>
    <w:rsid w:val="00837592"/>
    <w:rsid w:val="00840667"/>
    <w:rsid w:val="00850DAE"/>
    <w:rsid w:val="00852304"/>
    <w:rsid w:val="008523DE"/>
    <w:rsid w:val="0085750D"/>
    <w:rsid w:val="00861050"/>
    <w:rsid w:val="00871418"/>
    <w:rsid w:val="00872619"/>
    <w:rsid w:val="00872DED"/>
    <w:rsid w:val="00873088"/>
    <w:rsid w:val="008773B8"/>
    <w:rsid w:val="008806C6"/>
    <w:rsid w:val="0088272B"/>
    <w:rsid w:val="008857CD"/>
    <w:rsid w:val="00892AAB"/>
    <w:rsid w:val="0089498A"/>
    <w:rsid w:val="008958C1"/>
    <w:rsid w:val="00897F4F"/>
    <w:rsid w:val="008B2098"/>
    <w:rsid w:val="008B4D35"/>
    <w:rsid w:val="008C1269"/>
    <w:rsid w:val="008C2899"/>
    <w:rsid w:val="008C7A5A"/>
    <w:rsid w:val="008D2738"/>
    <w:rsid w:val="008E26DC"/>
    <w:rsid w:val="008E4684"/>
    <w:rsid w:val="008E5317"/>
    <w:rsid w:val="008E7696"/>
    <w:rsid w:val="008F24B4"/>
    <w:rsid w:val="008F3F65"/>
    <w:rsid w:val="008F4288"/>
    <w:rsid w:val="008F5A1B"/>
    <w:rsid w:val="008F5BD4"/>
    <w:rsid w:val="00912944"/>
    <w:rsid w:val="00913021"/>
    <w:rsid w:val="009140F2"/>
    <w:rsid w:val="00914A6C"/>
    <w:rsid w:val="009239E9"/>
    <w:rsid w:val="00925760"/>
    <w:rsid w:val="0093141C"/>
    <w:rsid w:val="00931C80"/>
    <w:rsid w:val="009334C3"/>
    <w:rsid w:val="009359C4"/>
    <w:rsid w:val="00945152"/>
    <w:rsid w:val="00946E40"/>
    <w:rsid w:val="00953097"/>
    <w:rsid w:val="0095502A"/>
    <w:rsid w:val="009614A0"/>
    <w:rsid w:val="009616B2"/>
    <w:rsid w:val="009622C3"/>
    <w:rsid w:val="009629DF"/>
    <w:rsid w:val="00972088"/>
    <w:rsid w:val="00973603"/>
    <w:rsid w:val="009740D3"/>
    <w:rsid w:val="00974217"/>
    <w:rsid w:val="00975210"/>
    <w:rsid w:val="009754A9"/>
    <w:rsid w:val="00976B83"/>
    <w:rsid w:val="009773FB"/>
    <w:rsid w:val="0097773D"/>
    <w:rsid w:val="00981A94"/>
    <w:rsid w:val="00984379"/>
    <w:rsid w:val="009856ED"/>
    <w:rsid w:val="00986D9A"/>
    <w:rsid w:val="0098773B"/>
    <w:rsid w:val="009935EC"/>
    <w:rsid w:val="009958A2"/>
    <w:rsid w:val="009A63AB"/>
    <w:rsid w:val="009B1A84"/>
    <w:rsid w:val="009B281F"/>
    <w:rsid w:val="009B2D73"/>
    <w:rsid w:val="009B3F2E"/>
    <w:rsid w:val="009B606F"/>
    <w:rsid w:val="009C0DDC"/>
    <w:rsid w:val="009C10BC"/>
    <w:rsid w:val="009C29D1"/>
    <w:rsid w:val="009D13B4"/>
    <w:rsid w:val="009D16E5"/>
    <w:rsid w:val="009D415D"/>
    <w:rsid w:val="009D419C"/>
    <w:rsid w:val="009D764D"/>
    <w:rsid w:val="009E0879"/>
    <w:rsid w:val="009E1CA5"/>
    <w:rsid w:val="009E528D"/>
    <w:rsid w:val="009E531B"/>
    <w:rsid w:val="009E5935"/>
    <w:rsid w:val="009F5C1F"/>
    <w:rsid w:val="00A0458C"/>
    <w:rsid w:val="00A12F92"/>
    <w:rsid w:val="00A13127"/>
    <w:rsid w:val="00A20F41"/>
    <w:rsid w:val="00A324A9"/>
    <w:rsid w:val="00A33F39"/>
    <w:rsid w:val="00A36F01"/>
    <w:rsid w:val="00A4270D"/>
    <w:rsid w:val="00A5082B"/>
    <w:rsid w:val="00A53AE1"/>
    <w:rsid w:val="00A622F1"/>
    <w:rsid w:val="00A634D9"/>
    <w:rsid w:val="00A645A6"/>
    <w:rsid w:val="00A73186"/>
    <w:rsid w:val="00A811D3"/>
    <w:rsid w:val="00A824B9"/>
    <w:rsid w:val="00A845B5"/>
    <w:rsid w:val="00A92953"/>
    <w:rsid w:val="00A95410"/>
    <w:rsid w:val="00AA46E7"/>
    <w:rsid w:val="00AA7A3B"/>
    <w:rsid w:val="00AB4749"/>
    <w:rsid w:val="00AB7F87"/>
    <w:rsid w:val="00AC0C8F"/>
    <w:rsid w:val="00AC4EF9"/>
    <w:rsid w:val="00AC5F29"/>
    <w:rsid w:val="00AC745B"/>
    <w:rsid w:val="00AD166F"/>
    <w:rsid w:val="00AE3C09"/>
    <w:rsid w:val="00AE3F15"/>
    <w:rsid w:val="00AE7FAD"/>
    <w:rsid w:val="00AF033F"/>
    <w:rsid w:val="00AF2A2D"/>
    <w:rsid w:val="00AF6111"/>
    <w:rsid w:val="00B043C5"/>
    <w:rsid w:val="00B17454"/>
    <w:rsid w:val="00B20F61"/>
    <w:rsid w:val="00B27B41"/>
    <w:rsid w:val="00B606C4"/>
    <w:rsid w:val="00B664DA"/>
    <w:rsid w:val="00B67DAC"/>
    <w:rsid w:val="00B71F16"/>
    <w:rsid w:val="00B76AE9"/>
    <w:rsid w:val="00B76D00"/>
    <w:rsid w:val="00B76EC7"/>
    <w:rsid w:val="00B80FA1"/>
    <w:rsid w:val="00B82531"/>
    <w:rsid w:val="00B82B27"/>
    <w:rsid w:val="00B87CAC"/>
    <w:rsid w:val="00B9193B"/>
    <w:rsid w:val="00B94603"/>
    <w:rsid w:val="00B95A04"/>
    <w:rsid w:val="00B97785"/>
    <w:rsid w:val="00BA08B2"/>
    <w:rsid w:val="00BA6583"/>
    <w:rsid w:val="00BA724C"/>
    <w:rsid w:val="00BA78CB"/>
    <w:rsid w:val="00BB32E9"/>
    <w:rsid w:val="00BB3343"/>
    <w:rsid w:val="00BB7891"/>
    <w:rsid w:val="00BC2ABB"/>
    <w:rsid w:val="00BC2D81"/>
    <w:rsid w:val="00BC2F4E"/>
    <w:rsid w:val="00BC75A3"/>
    <w:rsid w:val="00BD0827"/>
    <w:rsid w:val="00BF77C5"/>
    <w:rsid w:val="00C01698"/>
    <w:rsid w:val="00C060D3"/>
    <w:rsid w:val="00C07BBF"/>
    <w:rsid w:val="00C1511A"/>
    <w:rsid w:val="00C159DC"/>
    <w:rsid w:val="00C15B79"/>
    <w:rsid w:val="00C16972"/>
    <w:rsid w:val="00C21AAF"/>
    <w:rsid w:val="00C22E7F"/>
    <w:rsid w:val="00C22FEE"/>
    <w:rsid w:val="00C23232"/>
    <w:rsid w:val="00C2591B"/>
    <w:rsid w:val="00C30E4B"/>
    <w:rsid w:val="00C32482"/>
    <w:rsid w:val="00C4101A"/>
    <w:rsid w:val="00C45274"/>
    <w:rsid w:val="00C4602C"/>
    <w:rsid w:val="00C46248"/>
    <w:rsid w:val="00C5091B"/>
    <w:rsid w:val="00C50F1A"/>
    <w:rsid w:val="00C61588"/>
    <w:rsid w:val="00C61A69"/>
    <w:rsid w:val="00C63473"/>
    <w:rsid w:val="00C6632C"/>
    <w:rsid w:val="00C715C9"/>
    <w:rsid w:val="00C87FC2"/>
    <w:rsid w:val="00C92EFC"/>
    <w:rsid w:val="00C94DBE"/>
    <w:rsid w:val="00CA410B"/>
    <w:rsid w:val="00CA6EB4"/>
    <w:rsid w:val="00CB756A"/>
    <w:rsid w:val="00CD1523"/>
    <w:rsid w:val="00CD32BC"/>
    <w:rsid w:val="00CD435A"/>
    <w:rsid w:val="00CE08E0"/>
    <w:rsid w:val="00CE0AD7"/>
    <w:rsid w:val="00CE43F7"/>
    <w:rsid w:val="00CE4A5C"/>
    <w:rsid w:val="00CE5651"/>
    <w:rsid w:val="00CE5D9A"/>
    <w:rsid w:val="00CF4FCE"/>
    <w:rsid w:val="00CF5D8B"/>
    <w:rsid w:val="00D0169B"/>
    <w:rsid w:val="00D01F24"/>
    <w:rsid w:val="00D04A00"/>
    <w:rsid w:val="00D05B60"/>
    <w:rsid w:val="00D06A44"/>
    <w:rsid w:val="00D1133E"/>
    <w:rsid w:val="00D13067"/>
    <w:rsid w:val="00D16AC6"/>
    <w:rsid w:val="00D16ADA"/>
    <w:rsid w:val="00D261FC"/>
    <w:rsid w:val="00D30617"/>
    <w:rsid w:val="00D312A7"/>
    <w:rsid w:val="00D34DA9"/>
    <w:rsid w:val="00D35B6A"/>
    <w:rsid w:val="00D43071"/>
    <w:rsid w:val="00D44A44"/>
    <w:rsid w:val="00D47192"/>
    <w:rsid w:val="00D50862"/>
    <w:rsid w:val="00D511E5"/>
    <w:rsid w:val="00D5414D"/>
    <w:rsid w:val="00D62086"/>
    <w:rsid w:val="00D65368"/>
    <w:rsid w:val="00D709FA"/>
    <w:rsid w:val="00D71279"/>
    <w:rsid w:val="00D714AB"/>
    <w:rsid w:val="00D72F79"/>
    <w:rsid w:val="00D8088B"/>
    <w:rsid w:val="00D84158"/>
    <w:rsid w:val="00D841CD"/>
    <w:rsid w:val="00D92355"/>
    <w:rsid w:val="00D97546"/>
    <w:rsid w:val="00DA6C9F"/>
    <w:rsid w:val="00DB2B77"/>
    <w:rsid w:val="00DB4440"/>
    <w:rsid w:val="00DC23F9"/>
    <w:rsid w:val="00DC27B1"/>
    <w:rsid w:val="00DC33AD"/>
    <w:rsid w:val="00DC4A55"/>
    <w:rsid w:val="00DC77E4"/>
    <w:rsid w:val="00DD408B"/>
    <w:rsid w:val="00DD5EB1"/>
    <w:rsid w:val="00DE0A93"/>
    <w:rsid w:val="00DE2295"/>
    <w:rsid w:val="00DE7FDA"/>
    <w:rsid w:val="00DF1CAB"/>
    <w:rsid w:val="00DF1DA4"/>
    <w:rsid w:val="00E049E2"/>
    <w:rsid w:val="00E105BE"/>
    <w:rsid w:val="00E1121C"/>
    <w:rsid w:val="00E153BC"/>
    <w:rsid w:val="00E223CB"/>
    <w:rsid w:val="00E2651A"/>
    <w:rsid w:val="00E275AC"/>
    <w:rsid w:val="00E27CC9"/>
    <w:rsid w:val="00E315EC"/>
    <w:rsid w:val="00E328EC"/>
    <w:rsid w:val="00E37929"/>
    <w:rsid w:val="00E4067D"/>
    <w:rsid w:val="00E431C8"/>
    <w:rsid w:val="00E540CA"/>
    <w:rsid w:val="00E56EFF"/>
    <w:rsid w:val="00E6247E"/>
    <w:rsid w:val="00E62876"/>
    <w:rsid w:val="00E62A82"/>
    <w:rsid w:val="00E63713"/>
    <w:rsid w:val="00E66E0A"/>
    <w:rsid w:val="00E749D2"/>
    <w:rsid w:val="00E75308"/>
    <w:rsid w:val="00E75B76"/>
    <w:rsid w:val="00E76563"/>
    <w:rsid w:val="00E76CCB"/>
    <w:rsid w:val="00E84A66"/>
    <w:rsid w:val="00E86F10"/>
    <w:rsid w:val="00E871E0"/>
    <w:rsid w:val="00E90D6E"/>
    <w:rsid w:val="00E923C3"/>
    <w:rsid w:val="00E94C30"/>
    <w:rsid w:val="00E973B1"/>
    <w:rsid w:val="00EA09C3"/>
    <w:rsid w:val="00EA28DF"/>
    <w:rsid w:val="00EA4C2A"/>
    <w:rsid w:val="00EA7366"/>
    <w:rsid w:val="00EA7CD5"/>
    <w:rsid w:val="00EB01E2"/>
    <w:rsid w:val="00EB067B"/>
    <w:rsid w:val="00EB4FC8"/>
    <w:rsid w:val="00EC65AD"/>
    <w:rsid w:val="00EC7282"/>
    <w:rsid w:val="00EC7D22"/>
    <w:rsid w:val="00ED18ED"/>
    <w:rsid w:val="00ED44CC"/>
    <w:rsid w:val="00ED5650"/>
    <w:rsid w:val="00ED7C13"/>
    <w:rsid w:val="00EE3D30"/>
    <w:rsid w:val="00EF1DA5"/>
    <w:rsid w:val="00F00B25"/>
    <w:rsid w:val="00F037B2"/>
    <w:rsid w:val="00F054A3"/>
    <w:rsid w:val="00F24562"/>
    <w:rsid w:val="00F33A15"/>
    <w:rsid w:val="00F42349"/>
    <w:rsid w:val="00F474E2"/>
    <w:rsid w:val="00F56A86"/>
    <w:rsid w:val="00F60924"/>
    <w:rsid w:val="00F73FAC"/>
    <w:rsid w:val="00F8696F"/>
    <w:rsid w:val="00F973C7"/>
    <w:rsid w:val="00FA0A66"/>
    <w:rsid w:val="00FA30A8"/>
    <w:rsid w:val="00FA549F"/>
    <w:rsid w:val="00FA5666"/>
    <w:rsid w:val="00FA57A7"/>
    <w:rsid w:val="00FD0CE1"/>
    <w:rsid w:val="00FD1DDD"/>
    <w:rsid w:val="00FD4C2B"/>
    <w:rsid w:val="00FE2C0E"/>
    <w:rsid w:val="00FF13C8"/>
    <w:rsid w:val="00FF2484"/>
    <w:rsid w:val="00FF2BC2"/>
    <w:rsid w:val="00FF347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B116-4DD4-42CC-9317-CB66F0B3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1149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62</cp:revision>
  <cp:lastPrinted>2021-12-20T20:41:00Z</cp:lastPrinted>
  <dcterms:created xsi:type="dcterms:W3CDTF">2022-03-22T18:39:00Z</dcterms:created>
  <dcterms:modified xsi:type="dcterms:W3CDTF">2022-03-25T20:48:00Z</dcterms:modified>
</cp:coreProperties>
</file>