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8E5BD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111C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</w:t>
            </w:r>
            <w:r w:rsidR="00A111C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EXTRA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A111CA" w:rsidP="00E3150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E3150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segunda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A111CA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A111CA"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 w:rsidR="000F05B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A111CA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111CA" w:rsidRPr="00DF1176" w:rsidRDefault="00A111CA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A111CA" w:rsidRDefault="00A111C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111CA" w:rsidRDefault="00A111CA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:rsidTr="00A111CA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A111CA" w:rsidP="00A111C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="00D7274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COA-CAU/RS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B40CA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B40CA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B40CA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D7274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7274E" w:rsidRPr="00DF1176" w:rsidRDefault="00D7274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D7274E" w:rsidRPr="00EC26D0" w:rsidRDefault="00A111CA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7274E" w:rsidRPr="005008F0" w:rsidRDefault="00D7274E" w:rsidP="00D7274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Pr="00EC26D0" w:rsidRDefault="003B3DC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3B3DC0" w:rsidP="003B3DC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CEF-CAU/RS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D67A8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B76A88" w:rsidRDefault="002D67A8" w:rsidP="002D67A8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D67A8" w:rsidRPr="009A4F9A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D67A8" w:rsidRDefault="002D67A8" w:rsidP="00E1481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Fiscalização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Borba Pinheiro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F05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C4E84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C4E84" w:rsidRDefault="009C4E84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D71E8F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A111CA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</w:t>
            </w:r>
            <w:r w:rsidR="00A438A7">
              <w:rPr>
                <w:rFonts w:asciiTheme="minorHAnsi" w:hAnsiTheme="minorHAnsi" w:cstheme="minorHAnsi"/>
                <w:b/>
                <w:sz w:val="22"/>
                <w:szCs w:val="22"/>
              </w:rPr>
              <w:t>reunião ordinária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2D67A8" w:rsidP="00A111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Item retirado de pauta.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A111CA" w:rsidP="00A111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</w:tbl>
    <w:p w:rsidR="0036352D" w:rsidRDefault="0036352D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A111CA" w:rsidRDefault="00A111CA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1CA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Plano Estadual de Fiscalização do CAU/RS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F73E9A" w:rsidRDefault="008F30E2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fiscalização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D67A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7E0D03" w:rsidRPr="00F73E9A" w:rsidRDefault="008F30E2" w:rsidP="003F32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Ortiz Adriano Adams de Campos</w:t>
            </w:r>
            <w:r w:rsidR="002D67A8">
              <w:rPr>
                <w:rFonts w:asciiTheme="minorHAnsi" w:hAnsiTheme="minorHAnsi" w:cstheme="minorHAnsi"/>
                <w:sz w:val="22"/>
                <w:szCs w:val="22"/>
              </w:rPr>
              <w:t xml:space="preserve"> e Andréa Borba Pinheiro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7E37DF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8F30E2" w:rsidP="006463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de fiscalização Oritz fala </w:t>
            </w:r>
            <w:r w:rsidR="002D67A8">
              <w:rPr>
                <w:rFonts w:asciiTheme="minorHAnsi" w:hAnsiTheme="minorHAnsi" w:cstheme="minorHAnsi"/>
                <w:sz w:val="22"/>
                <w:szCs w:val="22"/>
              </w:rPr>
              <w:t xml:space="preserve">do trabalho desenvolvido na Comissão Temporária de Fiscalização do CAU/BR.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48E5">
              <w:rPr>
                <w:rFonts w:asciiTheme="minorHAnsi" w:hAnsiTheme="minorHAnsi" w:cstheme="minorHAnsi"/>
                <w:sz w:val="22"/>
                <w:szCs w:val="22"/>
              </w:rPr>
              <w:t xml:space="preserve">A coordenadora de fiscalização Andréa fala do grupo de trabalho de implementação da resolução no SICCAU, diz que o sistema precisou de diversas atualizações para que pudesse ser </w:t>
            </w:r>
            <w:r w:rsidR="00AF613B">
              <w:rPr>
                <w:rFonts w:asciiTheme="minorHAnsi" w:hAnsiTheme="minorHAnsi" w:cstheme="minorHAnsi"/>
                <w:sz w:val="22"/>
                <w:szCs w:val="22"/>
              </w:rPr>
              <w:t>efetivada</w:t>
            </w:r>
            <w:r w:rsidR="00B848E5">
              <w:rPr>
                <w:rFonts w:asciiTheme="minorHAnsi" w:hAnsiTheme="minorHAnsi" w:cstheme="minorHAnsi"/>
                <w:sz w:val="22"/>
                <w:szCs w:val="22"/>
              </w:rPr>
              <w:t xml:space="preserve"> a nova resolução.</w:t>
            </w:r>
            <w:r w:rsidR="00AF613B">
              <w:rPr>
                <w:rFonts w:asciiTheme="minorHAnsi" w:hAnsiTheme="minorHAnsi" w:cstheme="minorHAnsi"/>
                <w:sz w:val="22"/>
                <w:szCs w:val="22"/>
              </w:rPr>
              <w:t xml:space="preserve"> Apresentam o plano de fiscalização: hoje a fiscalização do CAU/RS é realizada por 27 funcionários; falam dos sistemas utilizados e das frentes de trabalho; a Andréa diz que as atividades de análise de mérito continuarão como responsabilidade dos analistas arquitetos e urbanistas, </w:t>
            </w:r>
            <w:r w:rsidR="0064636D">
              <w:rPr>
                <w:rFonts w:asciiTheme="minorHAnsi" w:hAnsiTheme="minorHAnsi" w:cstheme="minorHAnsi"/>
                <w:sz w:val="22"/>
                <w:szCs w:val="22"/>
              </w:rPr>
              <w:t xml:space="preserve">e o que for possível será delegado ao assistente de fiscalização. Apresentam as metas e indicadores nas áreas de fiscalização de obras, feiras e eventos, empresas, redes sociais, e atendimento de denúncias. </w:t>
            </w:r>
            <w:r w:rsidR="002B3C9F">
              <w:rPr>
                <w:rFonts w:asciiTheme="minorHAnsi" w:hAnsiTheme="minorHAnsi" w:cstheme="minorHAnsi"/>
                <w:sz w:val="22"/>
                <w:szCs w:val="22"/>
              </w:rPr>
              <w:t xml:space="preserve">A coordenadora Andréa fala da importância do planejamento de ações do CAU Mais Perto em cada regional com os critérios de escolha das cidades a serem visitadas. </w:t>
            </w:r>
            <w:r w:rsidR="00751CDB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diz que ações de presença do CAU Mais Perto em praças e reuniões institucionais com os órgãos públicos devem ser contabilizadas como ações de </w:t>
            </w:r>
            <w:r w:rsidR="00751C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fiscalização. O gerente Oritz diz que essas informações constarão no Plano de Uso e Operação dos escritórios regionais. </w:t>
            </w:r>
            <w:r w:rsidR="003548FE">
              <w:rPr>
                <w:rFonts w:asciiTheme="minorHAnsi" w:hAnsiTheme="minorHAnsi" w:cstheme="minorHAnsi"/>
                <w:sz w:val="22"/>
                <w:szCs w:val="22"/>
              </w:rPr>
              <w:t xml:space="preserve">A coordenadora Andréa apresenta o gráfico de relatórios de fiscalização e diz </w:t>
            </w:r>
            <w:r w:rsidR="00AF0D8A">
              <w:rPr>
                <w:rFonts w:asciiTheme="minorHAnsi" w:hAnsiTheme="minorHAnsi" w:cstheme="minorHAnsi"/>
                <w:sz w:val="22"/>
                <w:szCs w:val="22"/>
              </w:rPr>
              <w:t xml:space="preserve">que a aferição dos resultados se dá por meio de uma planilha e do sistema IGEO. O presidente Tiago parabeniza a equipe de fiscalização pelo trabalho realizado.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5F7BF1" w:rsidP="005A6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A111CA" w:rsidRDefault="00A111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1CA">
              <w:rPr>
                <w:rFonts w:asciiTheme="minorHAnsi" w:hAnsiTheme="minorHAnsi" w:cstheme="minorHAnsi"/>
                <w:b/>
                <w:sz w:val="22"/>
                <w:szCs w:val="22"/>
              </w:rPr>
              <w:t>Contribuições ao Regulamento Eleitoral para aprimoramento do Processo Eleitoral do CAU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5F4219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F421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5F4219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857232" w:rsidRPr="00DF1176" w:rsidTr="005F4219">
        <w:tblPrEx>
          <w:shd w:val="clear" w:color="auto" w:fill="auto"/>
        </w:tblPrEx>
        <w:trPr>
          <w:trHeight w:val="458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7E37DF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7E37DF" w:rsidRDefault="005F4219" w:rsidP="003C5F4D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apresenta o documento de contribuições elaborado pela COA-CAU/RS. O presidente Tiago se manifesta contrário aos dois primeiros itens: </w:t>
            </w:r>
            <w:r w:rsidRPr="005F4219">
              <w:rPr>
                <w:rFonts w:asciiTheme="minorHAnsi" w:hAnsiTheme="minorHAnsi" w:cstheme="minorHAnsi"/>
                <w:sz w:val="22"/>
                <w:szCs w:val="22"/>
              </w:rPr>
              <w:t>excluir a cláusula de barreira, voltando ao critério de proporcionalidade dos votos por chapa; e proibir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Entidades de se posicionar a f</w:t>
            </w:r>
            <w:r w:rsidRPr="005F4219">
              <w:rPr>
                <w:rFonts w:asciiTheme="minorHAnsi" w:hAnsiTheme="minorHAnsi" w:cstheme="minorHAnsi"/>
                <w:sz w:val="22"/>
                <w:szCs w:val="22"/>
              </w:rPr>
              <w:t>avor de alguma chapa nas eleições.</w:t>
            </w:r>
            <w:r w:rsidR="00225A83">
              <w:rPr>
                <w:rFonts w:asciiTheme="minorHAnsi" w:hAnsiTheme="minorHAnsi" w:cstheme="minorHAnsi"/>
                <w:sz w:val="22"/>
                <w:szCs w:val="22"/>
              </w:rPr>
              <w:t xml:space="preserve"> Diz que é importante a chapa mais votada liderar o CAU para garantir que a gestão utilize uma plataforma única e consistente; e que é importante que a voz das Entidades não seja censurada. </w:t>
            </w:r>
            <w:r w:rsidR="00496A79"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concorda com o posicionamento do presidente e sugere que o assunto seja levado em Plenária para debate. </w:t>
            </w:r>
            <w:r w:rsidR="00EB6038">
              <w:rPr>
                <w:rFonts w:asciiTheme="minorHAnsi" w:hAnsiTheme="minorHAnsi" w:cstheme="minorHAnsi"/>
                <w:sz w:val="22"/>
                <w:szCs w:val="22"/>
              </w:rPr>
              <w:t>O conselheiro Pedro tamb</w:t>
            </w:r>
            <w:r w:rsidR="00CD74BA">
              <w:rPr>
                <w:rFonts w:asciiTheme="minorHAnsi" w:hAnsiTheme="minorHAnsi" w:cstheme="minorHAnsi"/>
                <w:sz w:val="22"/>
                <w:szCs w:val="22"/>
              </w:rPr>
              <w:t>ém concorda com o presidente,</w:t>
            </w:r>
            <w:r w:rsidR="00EB6038">
              <w:rPr>
                <w:rFonts w:asciiTheme="minorHAnsi" w:hAnsiTheme="minorHAnsi" w:cstheme="minorHAnsi"/>
                <w:sz w:val="22"/>
                <w:szCs w:val="22"/>
              </w:rPr>
              <w:t xml:space="preserve"> diz que o CAU não pode impor regras às E</w:t>
            </w:r>
            <w:r w:rsidR="00CD74BA">
              <w:rPr>
                <w:rFonts w:asciiTheme="minorHAnsi" w:hAnsiTheme="minorHAnsi" w:cstheme="minorHAnsi"/>
                <w:sz w:val="22"/>
                <w:szCs w:val="22"/>
              </w:rPr>
              <w:t>ntidades a este respeito, acrescenta ainda, que considera impraticável realizar uma campanha sem recurso financeiro, e que os itens relacionados à equidade e gênero estão muito genéricos. A conselheira Andréa e o conselheiro Fausto dizem concordar com a manifestação do presidente. A conselheira Márcia</w:t>
            </w:r>
            <w:r w:rsidR="007A4849">
              <w:rPr>
                <w:rFonts w:asciiTheme="minorHAnsi" w:hAnsiTheme="minorHAnsi" w:cstheme="minorHAnsi"/>
                <w:sz w:val="22"/>
                <w:szCs w:val="22"/>
              </w:rPr>
              <w:t xml:space="preserve"> e o conselheiro Spinelli</w:t>
            </w:r>
            <w:r w:rsidR="00CD74BA">
              <w:rPr>
                <w:rFonts w:asciiTheme="minorHAnsi" w:hAnsiTheme="minorHAnsi" w:cstheme="minorHAnsi"/>
                <w:sz w:val="22"/>
                <w:szCs w:val="22"/>
              </w:rPr>
              <w:t xml:space="preserve"> concorda</w:t>
            </w:r>
            <w:r w:rsidR="007A484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D74BA">
              <w:rPr>
                <w:rFonts w:asciiTheme="minorHAnsi" w:hAnsiTheme="minorHAnsi" w:cstheme="minorHAnsi"/>
                <w:sz w:val="22"/>
                <w:szCs w:val="22"/>
              </w:rPr>
              <w:t xml:space="preserve"> com o posicionamento do presidente e do conselheiro Pedro. </w:t>
            </w:r>
            <w:r w:rsidR="00A27E2C">
              <w:rPr>
                <w:rFonts w:asciiTheme="minorHAnsi" w:hAnsiTheme="minorHAnsi" w:cstheme="minorHAnsi"/>
                <w:sz w:val="22"/>
                <w:szCs w:val="22"/>
              </w:rPr>
              <w:t>A secretária Josiane sugere que a deliberação plenária seja minutada com a orientação do Conselho Diretor de retirada dos dois primeiros itens. O presidente sugere que o Conselho Diretor f</w:t>
            </w:r>
            <w:r w:rsidR="003C5F4D">
              <w:rPr>
                <w:rFonts w:asciiTheme="minorHAnsi" w:hAnsiTheme="minorHAnsi" w:cstheme="minorHAnsi"/>
                <w:sz w:val="22"/>
                <w:szCs w:val="22"/>
              </w:rPr>
              <w:t xml:space="preserve">aça um documento de manifestação como alternativa a ser discutido na plenária.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00454" w:rsidP="00A13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A111CA" w:rsidRDefault="00A111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1CA">
              <w:rPr>
                <w:rFonts w:asciiTheme="minorHAnsi" w:hAnsiTheme="minorHAnsi" w:cstheme="minorHAnsi"/>
                <w:b/>
                <w:sz w:val="22"/>
                <w:szCs w:val="22"/>
              </w:rPr>
              <w:t>Proposta de criação de Comissão Temporária de Equidade, Diversidade e Inclusão</w:t>
            </w:r>
          </w:p>
        </w:tc>
      </w:tr>
      <w:tr w:rsidR="00D2435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2435B" w:rsidRPr="00DF1176" w:rsidRDefault="00D2435B" w:rsidP="00D2435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D2435B" w:rsidRPr="00F73E9A" w:rsidRDefault="00D2435B" w:rsidP="00D24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D2435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2435B" w:rsidRPr="00DF1176" w:rsidRDefault="00D2435B" w:rsidP="00D2435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D2435B" w:rsidRPr="00F73E9A" w:rsidRDefault="00D2435B" w:rsidP="00D24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F45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06581" w:rsidRDefault="00D2435B" w:rsidP="000F4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Evelise apresenta a proposta. O presidente Tiago diz que é um tema delicado, relembra que as ações propostas pela comissão anterior ainda estão em andamento, considera que falta um objetivo claro para a reedição da comissão neste momento, acrescenta que por questões regimentais e de orçamento não é possível criar a comissão imediatamente, apenas no segundo semestre. A secretária Jo</w:t>
            </w:r>
            <w:r w:rsidR="00287C7C">
              <w:rPr>
                <w:rFonts w:asciiTheme="minorHAnsi" w:hAnsiTheme="minorHAnsi" w:cstheme="minorHAnsi"/>
                <w:sz w:val="22"/>
                <w:szCs w:val="22"/>
              </w:rPr>
              <w:t>siane esclarece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 comissão temporária tem que ter um objetivo claro e específico. </w:t>
            </w:r>
            <w:r w:rsidR="00287C7C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relembra que o assunto já foi discutido em plenária, questiona de que maneira abordar novamente, e pede que as mulheres do plenário sejam instigadas a dar suas opiniões. A conselheira Márcia considera importante o apoio do plenário na construção dos objetivos da comissão.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00454" w:rsidP="00A13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A111CA" w:rsidRDefault="00A111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1C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Pauta da 131ª Reunião Plenária Ordinária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4279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4279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F45CA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a indicação de 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representante do CAU/RS ao Conselho Municipal de Patrimônio Histórico, Cultural, Natural e Paisagístico de Canela, ratificando a Deliberação Ad Referendum nº 003/2022 - Protocolo SICCAU nº 1498086/2022;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Presidência)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Sessão de Julgamento – Processo Ético Disciplinar Protocolo SICCAU nº 1027561/2019 – Conselheira Relatora: Gislaine Saibro;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Ética e Disciplina) 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1044967/2020 – Conselheira Relatora: Silvia </w:t>
            </w:r>
            <w:proofErr w:type="spellStart"/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Barakat</w:t>
            </w:r>
            <w:proofErr w:type="spellEnd"/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Ética e Disciplina) 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aprova recomposição de Comissões Permanentes do CAU/RS – Protocolo SICCAU nº 1442826/2022;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alterações na Deliberação Plenária DPO- RS nº 1434/2022, que homologou a criação e composição de Comissão Temporária de Desenvolvimento de Critérios com vistas à classificação das </w:t>
            </w:r>
            <w:proofErr w:type="spellStart"/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IEs</w:t>
            </w:r>
            <w:proofErr w:type="spellEnd"/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– Protocolo SICCAU nº 1495663/2022;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Presidência)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aprova </w:t>
            </w:r>
            <w:r w:rsidRPr="00854279">
              <w:rPr>
                <w:rFonts w:asciiTheme="minorHAnsi" w:hAnsiTheme="minorHAnsi" w:cstheme="minorHAnsi"/>
                <w:sz w:val="22"/>
                <w:szCs w:val="22"/>
              </w:rPr>
              <w:t xml:space="preserve">critérios e orçamento para as chamadas públicas do CAU/RS a serem lançados em 2022 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Protocolo SICCAU nº </w:t>
            </w:r>
            <w:r w:rsidRPr="00854279">
              <w:rPr>
                <w:rFonts w:asciiTheme="minorHAnsi" w:hAnsiTheme="minorHAnsi" w:cstheme="minorHAnsi"/>
                <w:sz w:val="22"/>
                <w:szCs w:val="22"/>
              </w:rPr>
              <w:t>1508612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</w:t>
            </w:r>
            <w:r w:rsidRPr="00854279">
              <w:rPr>
                <w:rFonts w:asciiTheme="minorHAnsi" w:hAnsiTheme="minorHAnsi" w:cstheme="minorHAnsi"/>
                <w:sz w:val="22"/>
                <w:szCs w:val="22"/>
              </w:rPr>
              <w:t xml:space="preserve">criação e composição das Comissões de Seleção de propostas para as chamadas públicas nº 001/2022 – Edital de Patrocínio, n° 002/2022 – Edital de Apoio Institucional, nº 003/2022 - Edital de Publicações e nº 004/2022 – Edital de Pesquisa Acadêmica Patrocínio para a Chamada Pública 01/2022 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Protocolo SICCAU nº </w:t>
            </w:r>
            <w:r w:rsidRPr="00854279">
              <w:rPr>
                <w:rFonts w:asciiTheme="minorHAnsi" w:hAnsiTheme="minorHAnsi" w:cstheme="minorHAnsi"/>
                <w:sz w:val="22"/>
                <w:szCs w:val="22"/>
              </w:rPr>
              <w:t>1508864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Conselho Diretor) 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o Plano Estadual de Fiscalização do CAU/RS - Protocolo SICCAU nº 1507798/2022;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Exercício Profissional) 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proposta de criação de Comissão Temporária de Equidade, Diversidade e Inclusão – Protocolo SICCAU nº 1509871/2022;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Organização e Administração)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lastRenderedPageBreak/>
              <w:t>Projeto de Deliberação Plenária que propõe homologar contribuições ao Regulamento Eleitoral para aprimoramento do Processo Eleitoral do CAU – Protocolo SICCAU nº 1495663/2022;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Organização e Administração)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960"/>
                <w:tab w:val="left" w:pos="993"/>
              </w:tabs>
              <w:ind w:left="794" w:hanging="454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o formato das reuniões ordinárias do CAU/RS, conforme a Portaria Normativa 016/2021 e o Calendário Geral do CAU/RS – Protocolo SICCAU nº 1409469/2021;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encaminhamento ao CAU/BR de solicitação quanto à retomada da discussão sobre as novas Diretrizes Curriculares Nacionais de Arquitetura e Urbanismo (DCN) – Protocolo SICCAU nº 1483075/2022;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os Balancetes Mensais referentes à janeiro e fevereiro de 2022 – Protocolos SICCAU nº 1509489 e 1509871/2022;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Relatório de Gestão e Prestação de Contas do CAU/RS ao Tribunal de Contas da União, referentes ao exercício 2021 – Protocolo SICCAU nº 1509480/2022;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Apresentação de Recurso ao plenário, relativo a Processo de Fiscalização, para indicação de relator – Protocolo SICCAU nº </w:t>
            </w:r>
            <w:r w:rsidRPr="00854279">
              <w:rPr>
                <w:rFonts w:asciiTheme="minorHAnsi" w:hAnsiTheme="minorHAnsi" w:cstheme="minorHAnsi"/>
                <w:sz w:val="22"/>
                <w:szCs w:val="22"/>
              </w:rPr>
              <w:t>1229513/2021</w:t>
            </w: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Presidência) 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deferimento à solicitação de Isenção do pagamento de anuidades por comprovação de Doença Grave – Protocolo SICCAU nº 1441171/2022;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deferimento à solicitação de Isenção do pagamento de anuidades por comprovação de Doença Grave – Protocolo SICCAU nº 1446961/2022;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54279" w:rsidRPr="00854279" w:rsidRDefault="00854279" w:rsidP="00854279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deferimento à solicitação de Isenção do pagamento de anuidades por comprovação de Doença Grave – Protocolo SICCAU nº 1474026/2022;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854279" w:rsidRPr="00854279" w:rsidRDefault="00854279" w:rsidP="0085427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E8726E" w:rsidRPr="00854279" w:rsidRDefault="00854279" w:rsidP="00A111CA">
            <w:pPr>
              <w:pStyle w:val="PargrafodaLista"/>
              <w:numPr>
                <w:ilvl w:val="1"/>
                <w:numId w:val="42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54279">
              <w:rPr>
                <w:rFonts w:ascii="Calibri" w:hAnsi="Calibri" w:cstheme="minorHAnsi"/>
                <w:sz w:val="22"/>
                <w:szCs w:val="22"/>
                <w:lang w:eastAsia="pt-BR"/>
              </w:rPr>
              <w:t>Pauta Temática.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8004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nº</w:t>
            </w:r>
            <w:r w:rsidR="00EB75CF">
              <w:rPr>
                <w:rFonts w:asciiTheme="minorHAnsi" w:hAnsiTheme="minorHAnsi" w:cstheme="minorHAnsi"/>
                <w:sz w:val="22"/>
                <w:szCs w:val="22"/>
              </w:rPr>
              <w:t xml:space="preserve"> 0</w:t>
            </w:r>
            <w:r w:rsidR="008542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04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bookmarkStart w:id="0" w:name="_GoBack"/>
            <w:bookmarkEnd w:id="0"/>
            <w:r w:rsidR="00EB75CF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76082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DF1176" w:rsidRDefault="0076082C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EA75AE" w:rsidRDefault="0076082C" w:rsidP="00FA1E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1EDB" w:rsidRPr="0014043F" w:rsidRDefault="00FA1EDB" w:rsidP="00FA1ED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174214" w:rsidRDefault="00FA1EDB" w:rsidP="00D243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D2435B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C4E5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2435B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76082C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participantes presentes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D2435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D2435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6C" w:rsidRDefault="005A656C" w:rsidP="004C3048">
      <w:r>
        <w:separator/>
      </w:r>
    </w:p>
  </w:endnote>
  <w:endnote w:type="continuationSeparator" w:id="0">
    <w:p w:rsidR="005A656C" w:rsidRDefault="005A656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5950FA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A656C" w:rsidRPr="005F2A2D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5A656C" w:rsidRDefault="005A65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045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 w:rsidP="006130EF">
    <w:pPr>
      <w:pStyle w:val="Rodap"/>
    </w:pPr>
  </w:p>
  <w:p w:rsidR="005A656C" w:rsidRDefault="005A65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045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6C" w:rsidRDefault="005A656C" w:rsidP="004C3048">
      <w:r>
        <w:separator/>
      </w:r>
    </w:p>
  </w:footnote>
  <w:footnote w:type="continuationSeparator" w:id="0">
    <w:p w:rsidR="005A656C" w:rsidRDefault="005A656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5A656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3548FE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4</w:t>
    </w:r>
    <w:r w:rsidR="005A656C">
      <w:rPr>
        <w:rFonts w:ascii="DaxCondensed" w:hAnsi="DaxCondensed" w:cs="Arial"/>
        <w:color w:val="386C71"/>
        <w:sz w:val="20"/>
        <w:szCs w:val="20"/>
      </w:rPr>
      <w:t xml:space="preserve">ª REUNIÃO </w:t>
    </w:r>
    <w:r>
      <w:rPr>
        <w:rFonts w:ascii="DaxCondensed" w:hAnsi="DaxCondensed" w:cs="Arial"/>
        <w:color w:val="386C71"/>
        <w:sz w:val="20"/>
        <w:szCs w:val="20"/>
      </w:rPr>
      <w:t>EXTRA</w:t>
    </w:r>
    <w:r w:rsidR="005A656C">
      <w:rPr>
        <w:rFonts w:ascii="DaxCondensed" w:hAnsi="DaxCondensed" w:cs="Arial"/>
        <w:color w:val="386C71"/>
        <w:sz w:val="20"/>
        <w:szCs w:val="20"/>
      </w:rPr>
      <w:t>ORDINÁRIA - CONSELHO DIRETOR</w:t>
    </w:r>
    <w:r w:rsidR="005A656C">
      <w:rPr>
        <w:rFonts w:ascii="Arial" w:hAnsi="Arial"/>
        <w:noProof/>
        <w:color w:val="296D7A"/>
        <w:sz w:val="22"/>
        <w:lang w:eastAsia="pt-BR"/>
      </w:rPr>
      <w:t xml:space="preserve"> </w:t>
    </w:r>
    <w:r w:rsidR="005A656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Default="005A656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</w:t>
    </w:r>
    <w:r w:rsidR="00A111CA">
      <w:rPr>
        <w:rFonts w:ascii="DaxCondensed" w:hAnsi="DaxCondensed" w:cs="Arial"/>
        <w:color w:val="386C71"/>
        <w:sz w:val="20"/>
        <w:szCs w:val="20"/>
      </w:rPr>
      <w:t xml:space="preserve">                    SÚMULA DA 4</w:t>
    </w:r>
    <w:r>
      <w:rPr>
        <w:rFonts w:ascii="DaxCondensed" w:hAnsi="DaxCondensed" w:cs="Arial"/>
        <w:color w:val="386C71"/>
        <w:sz w:val="20"/>
        <w:szCs w:val="20"/>
      </w:rPr>
      <w:t xml:space="preserve">ª REUNIÃO </w:t>
    </w:r>
    <w:r w:rsidR="00A111CA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</w:p>
  <w:p w:rsidR="005A656C" w:rsidRDefault="005A65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15DEE"/>
    <w:multiLevelType w:val="multilevel"/>
    <w:tmpl w:val="A11A0B9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5"/>
  </w:num>
  <w:num w:numId="7">
    <w:abstractNumId w:val="3"/>
  </w:num>
  <w:num w:numId="8">
    <w:abstractNumId w:val="5"/>
  </w:num>
  <w:num w:numId="9">
    <w:abstractNumId w:val="27"/>
  </w:num>
  <w:num w:numId="10">
    <w:abstractNumId w:val="31"/>
  </w:num>
  <w:num w:numId="11">
    <w:abstractNumId w:val="22"/>
  </w:num>
  <w:num w:numId="12">
    <w:abstractNumId w:val="40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6"/>
  </w:num>
  <w:num w:numId="18">
    <w:abstractNumId w:val="10"/>
  </w:num>
  <w:num w:numId="19">
    <w:abstractNumId w:val="39"/>
  </w:num>
  <w:num w:numId="20">
    <w:abstractNumId w:val="0"/>
  </w:num>
  <w:num w:numId="21">
    <w:abstractNumId w:val="12"/>
  </w:num>
  <w:num w:numId="22">
    <w:abstractNumId w:val="1"/>
  </w:num>
  <w:num w:numId="23">
    <w:abstractNumId w:val="34"/>
  </w:num>
  <w:num w:numId="24">
    <w:abstractNumId w:val="20"/>
  </w:num>
  <w:num w:numId="25">
    <w:abstractNumId w:val="2"/>
  </w:num>
  <w:num w:numId="26">
    <w:abstractNumId w:val="15"/>
  </w:num>
  <w:num w:numId="27">
    <w:abstractNumId w:val="23"/>
  </w:num>
  <w:num w:numId="28">
    <w:abstractNumId w:val="17"/>
  </w:num>
  <w:num w:numId="29">
    <w:abstractNumId w:val="33"/>
  </w:num>
  <w:num w:numId="30">
    <w:abstractNumId w:val="36"/>
  </w:num>
  <w:num w:numId="31">
    <w:abstractNumId w:val="13"/>
  </w:num>
  <w:num w:numId="32">
    <w:abstractNumId w:val="28"/>
  </w:num>
  <w:num w:numId="33">
    <w:abstractNumId w:val="35"/>
  </w:num>
  <w:num w:numId="34">
    <w:abstractNumId w:val="38"/>
  </w:num>
  <w:num w:numId="35">
    <w:abstractNumId w:val="30"/>
  </w:num>
  <w:num w:numId="36">
    <w:abstractNumId w:val="11"/>
  </w:num>
  <w:num w:numId="37">
    <w:abstractNumId w:val="32"/>
  </w:num>
  <w:num w:numId="38">
    <w:abstractNumId w:val="19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24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F0000"/>
    <w:rsid w:val="000F05B3"/>
    <w:rsid w:val="000F0725"/>
    <w:rsid w:val="000F3341"/>
    <w:rsid w:val="000F339D"/>
    <w:rsid w:val="000F45CA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6600"/>
    <w:rsid w:val="00207E5F"/>
    <w:rsid w:val="00211126"/>
    <w:rsid w:val="002133CA"/>
    <w:rsid w:val="00217AC0"/>
    <w:rsid w:val="00220A16"/>
    <w:rsid w:val="002248BC"/>
    <w:rsid w:val="002257E5"/>
    <w:rsid w:val="00225A83"/>
    <w:rsid w:val="00225FAC"/>
    <w:rsid w:val="0022675C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87C7C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3C9F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7A8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27DA6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8FE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52D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5F4D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6A79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4E57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3BE1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161E"/>
    <w:rsid w:val="005F31AB"/>
    <w:rsid w:val="005F3BC0"/>
    <w:rsid w:val="005F4219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5F7BF1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6D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1C5B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1CDB"/>
    <w:rsid w:val="00752BBE"/>
    <w:rsid w:val="00752C46"/>
    <w:rsid w:val="00753733"/>
    <w:rsid w:val="00754485"/>
    <w:rsid w:val="00754489"/>
    <w:rsid w:val="0075456A"/>
    <w:rsid w:val="0075463B"/>
    <w:rsid w:val="0075766A"/>
    <w:rsid w:val="0076082C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4849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394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37DF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454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DDC"/>
    <w:rsid w:val="00850C0F"/>
    <w:rsid w:val="00851012"/>
    <w:rsid w:val="00851BF9"/>
    <w:rsid w:val="00851D53"/>
    <w:rsid w:val="00852C4F"/>
    <w:rsid w:val="00854279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0E2"/>
    <w:rsid w:val="008F369F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60C4"/>
    <w:rsid w:val="009F6878"/>
    <w:rsid w:val="00A00D44"/>
    <w:rsid w:val="00A0185A"/>
    <w:rsid w:val="00A01A2A"/>
    <w:rsid w:val="00A04462"/>
    <w:rsid w:val="00A04BEE"/>
    <w:rsid w:val="00A050DB"/>
    <w:rsid w:val="00A111CA"/>
    <w:rsid w:val="00A116B1"/>
    <w:rsid w:val="00A11C56"/>
    <w:rsid w:val="00A1227C"/>
    <w:rsid w:val="00A12579"/>
    <w:rsid w:val="00A125EA"/>
    <w:rsid w:val="00A13315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27E2C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0D8A"/>
    <w:rsid w:val="00AF1451"/>
    <w:rsid w:val="00AF1665"/>
    <w:rsid w:val="00AF2840"/>
    <w:rsid w:val="00AF29E6"/>
    <w:rsid w:val="00AF368E"/>
    <w:rsid w:val="00AF3CE5"/>
    <w:rsid w:val="00AF5FB3"/>
    <w:rsid w:val="00AF613B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0CA9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848E5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3331"/>
    <w:rsid w:val="00CD4444"/>
    <w:rsid w:val="00CD4C30"/>
    <w:rsid w:val="00CD51DC"/>
    <w:rsid w:val="00CD53AE"/>
    <w:rsid w:val="00CD709C"/>
    <w:rsid w:val="00CD74BA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35B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3211"/>
    <w:rsid w:val="00DA41C3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507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6038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1EDB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7BA7-DF85-40EA-952C-42ECE6B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1551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33</cp:revision>
  <cp:lastPrinted>2021-12-10T20:45:00Z</cp:lastPrinted>
  <dcterms:created xsi:type="dcterms:W3CDTF">2022-01-26T20:06:00Z</dcterms:created>
  <dcterms:modified xsi:type="dcterms:W3CDTF">2022-05-09T16:52:00Z</dcterms:modified>
</cp:coreProperties>
</file>