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66" w:rsidRPr="00045D93" w:rsidRDefault="00845141" w:rsidP="00193366">
      <w:pPr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B81A6F">
        <w:rPr>
          <w:rFonts w:asciiTheme="minorHAnsi" w:hAnsiTheme="minorHAnsi" w:cstheme="minorHAnsi"/>
          <w:szCs w:val="22"/>
        </w:rPr>
        <w:t xml:space="preserve">PORTARIA </w:t>
      </w:r>
      <w:r w:rsidRPr="00045D93">
        <w:rPr>
          <w:rFonts w:asciiTheme="minorHAnsi" w:hAnsiTheme="minorHAnsi" w:cstheme="minorHAnsi"/>
          <w:szCs w:val="22"/>
        </w:rPr>
        <w:t>PRESIDENCIAL N</w:t>
      </w:r>
      <w:r w:rsidR="00B81A6F" w:rsidRPr="00045D93">
        <w:rPr>
          <w:rFonts w:asciiTheme="minorHAnsi" w:hAnsiTheme="minorHAnsi" w:cstheme="minorHAnsi"/>
          <w:szCs w:val="22"/>
        </w:rPr>
        <w:t>º</w:t>
      </w:r>
      <w:r w:rsidRPr="00045D93">
        <w:rPr>
          <w:rFonts w:asciiTheme="minorHAnsi" w:hAnsiTheme="minorHAnsi" w:cstheme="minorHAnsi"/>
          <w:szCs w:val="22"/>
        </w:rPr>
        <w:t xml:space="preserve"> </w:t>
      </w:r>
      <w:r w:rsidR="00045D93" w:rsidRPr="00045D93">
        <w:rPr>
          <w:rFonts w:asciiTheme="minorHAnsi" w:hAnsiTheme="minorHAnsi" w:cstheme="minorHAnsi"/>
          <w:szCs w:val="22"/>
        </w:rPr>
        <w:t>041</w:t>
      </w:r>
      <w:r w:rsidRPr="00045D93">
        <w:rPr>
          <w:rFonts w:asciiTheme="minorHAnsi" w:hAnsiTheme="minorHAnsi" w:cstheme="minorHAnsi"/>
          <w:szCs w:val="22"/>
        </w:rPr>
        <w:t xml:space="preserve">, DE </w:t>
      </w:r>
      <w:r w:rsidR="00045D93" w:rsidRPr="00045D93">
        <w:rPr>
          <w:rFonts w:asciiTheme="minorHAnsi" w:hAnsiTheme="minorHAnsi" w:cstheme="minorHAnsi"/>
          <w:szCs w:val="22"/>
        </w:rPr>
        <w:t>11</w:t>
      </w:r>
      <w:r w:rsidR="00193366" w:rsidRPr="00045D93">
        <w:rPr>
          <w:rFonts w:asciiTheme="minorHAnsi" w:hAnsiTheme="minorHAnsi" w:cstheme="minorHAnsi"/>
          <w:szCs w:val="22"/>
        </w:rPr>
        <w:t xml:space="preserve"> DE </w:t>
      </w:r>
      <w:r w:rsidR="00045D93" w:rsidRPr="00045D93">
        <w:rPr>
          <w:rFonts w:asciiTheme="minorHAnsi" w:hAnsiTheme="minorHAnsi" w:cstheme="minorHAnsi"/>
          <w:szCs w:val="22"/>
        </w:rPr>
        <w:t>ABRIL</w:t>
      </w:r>
      <w:r w:rsidRPr="00045D93">
        <w:rPr>
          <w:rFonts w:asciiTheme="minorHAnsi" w:hAnsiTheme="minorHAnsi" w:cstheme="minorHAnsi"/>
          <w:szCs w:val="22"/>
        </w:rPr>
        <w:t xml:space="preserve"> DE 2022</w:t>
      </w:r>
    </w:p>
    <w:p w:rsidR="00193366" w:rsidRPr="00045D93" w:rsidRDefault="00193366" w:rsidP="00193366">
      <w:pPr>
        <w:jc w:val="both"/>
        <w:rPr>
          <w:rFonts w:ascii="Times New Roman" w:hAnsi="Times New Roman"/>
        </w:rPr>
      </w:pPr>
    </w:p>
    <w:p w:rsidR="00193366" w:rsidRPr="00B81A6F" w:rsidRDefault="00193366" w:rsidP="00B81A6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B81A6F">
        <w:rPr>
          <w:rFonts w:asciiTheme="minorHAnsi" w:hAnsiTheme="minorHAnsi" w:cstheme="minorHAnsi"/>
          <w:sz w:val="22"/>
          <w:szCs w:val="22"/>
        </w:rPr>
        <w:tab/>
      </w:r>
    </w:p>
    <w:p w:rsidR="00193366" w:rsidRPr="00B81A6F" w:rsidRDefault="00193366" w:rsidP="00B81A6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B81A6F">
        <w:rPr>
          <w:rFonts w:asciiTheme="minorHAnsi" w:hAnsiTheme="minorHAnsi" w:cstheme="minorHAnsi"/>
          <w:sz w:val="22"/>
          <w:szCs w:val="22"/>
        </w:rPr>
        <w:t>Designa</w:t>
      </w:r>
      <w:r w:rsidR="00845141" w:rsidRPr="00B81A6F">
        <w:rPr>
          <w:rFonts w:asciiTheme="minorHAnsi" w:hAnsiTheme="minorHAnsi" w:cstheme="minorHAnsi"/>
          <w:sz w:val="22"/>
          <w:szCs w:val="22"/>
        </w:rPr>
        <w:t>r servidora</w:t>
      </w:r>
      <w:r w:rsidRPr="00B81A6F">
        <w:rPr>
          <w:rFonts w:asciiTheme="minorHAnsi" w:hAnsiTheme="minorHAnsi" w:cstheme="minorHAnsi"/>
          <w:sz w:val="22"/>
          <w:szCs w:val="22"/>
        </w:rPr>
        <w:t xml:space="preserve"> para exercer atividade relacionada ao procedimento de remoção de baixa de Registros de Responsabilidades Técnicas, e dá outras providências.</w:t>
      </w:r>
    </w:p>
    <w:p w:rsidR="00193366" w:rsidRPr="006817F5" w:rsidRDefault="00193366" w:rsidP="00193366">
      <w:pPr>
        <w:ind w:left="5103"/>
        <w:jc w:val="both"/>
        <w:rPr>
          <w:rFonts w:ascii="Times New Roman" w:hAnsi="Times New Roman"/>
        </w:rPr>
      </w:pPr>
    </w:p>
    <w:p w:rsidR="00193366" w:rsidRPr="006817F5" w:rsidRDefault="00193366" w:rsidP="00193366">
      <w:pPr>
        <w:jc w:val="both"/>
        <w:rPr>
          <w:rFonts w:ascii="Times New Roman" w:hAnsi="Times New Roman"/>
        </w:rPr>
      </w:pPr>
    </w:p>
    <w:p w:rsidR="00193366" w:rsidRPr="00B81A6F" w:rsidRDefault="00193366" w:rsidP="00B81A6F">
      <w:pPr>
        <w:jc w:val="both"/>
        <w:rPr>
          <w:rFonts w:asciiTheme="minorHAnsi" w:hAnsiTheme="minorHAnsi" w:cstheme="minorHAnsi"/>
          <w:szCs w:val="22"/>
        </w:rPr>
      </w:pPr>
      <w:r w:rsidRPr="00B81A6F">
        <w:rPr>
          <w:rFonts w:asciiTheme="minorHAnsi" w:hAnsiTheme="minorHAnsi" w:cstheme="minorHAnsi"/>
          <w:szCs w:val="22"/>
        </w:rPr>
        <w:t>O Presidente do Conselho de Arquitetura e Urbanismo do Rio Grande do Sul – CAU/RS, no uso das atribuições que lhe são conferidas pela Lei 12.378/2010 e pelo Regimento Interno do CAU/RS, aprovado pela Deliberação Plenária DPABR/BR nº 0023-05.B/2017;</w:t>
      </w:r>
    </w:p>
    <w:p w:rsidR="00193366" w:rsidRPr="006817F5" w:rsidRDefault="00193366" w:rsidP="00B81A6F">
      <w:pPr>
        <w:jc w:val="both"/>
        <w:rPr>
          <w:rFonts w:ascii="Times New Roman" w:hAnsi="Times New Roman"/>
          <w:lang w:eastAsia="pt-BR"/>
        </w:rPr>
      </w:pPr>
    </w:p>
    <w:p w:rsidR="00193366" w:rsidRPr="00B81A6F" w:rsidRDefault="00193366" w:rsidP="00B81A6F">
      <w:pPr>
        <w:jc w:val="both"/>
        <w:rPr>
          <w:rFonts w:asciiTheme="minorHAnsi" w:hAnsiTheme="minorHAnsi" w:cstheme="minorHAnsi"/>
          <w:szCs w:val="22"/>
        </w:rPr>
      </w:pPr>
      <w:r w:rsidRPr="00B81A6F">
        <w:rPr>
          <w:rFonts w:asciiTheme="minorHAnsi" w:hAnsiTheme="minorHAnsi" w:cstheme="minorHAnsi"/>
          <w:szCs w:val="22"/>
        </w:rPr>
        <w:t>Considerando a Deliberação CEP-CAU/BR nº 082/2018, a qual determina no item 1, alínea b, que os CAU/UF deverão indicar funcionário(s) para assumir a responsabilidade pelo procedimento de remoção da baixa do Registro de Responsabilidade Técnica (RRT), por meio de permissão específica do SICCAU.</w:t>
      </w:r>
    </w:p>
    <w:p w:rsidR="00193366" w:rsidRPr="00B81A6F" w:rsidRDefault="00193366" w:rsidP="00B81A6F">
      <w:pPr>
        <w:rPr>
          <w:rFonts w:asciiTheme="minorHAnsi" w:hAnsiTheme="minorHAnsi" w:cstheme="minorHAnsi"/>
          <w:szCs w:val="22"/>
        </w:rPr>
      </w:pPr>
    </w:p>
    <w:p w:rsidR="00193366" w:rsidRPr="00B81A6F" w:rsidRDefault="00193366" w:rsidP="00B81A6F">
      <w:pPr>
        <w:rPr>
          <w:rFonts w:asciiTheme="minorHAnsi" w:hAnsiTheme="minorHAnsi" w:cstheme="minorHAnsi"/>
          <w:b/>
          <w:szCs w:val="22"/>
        </w:rPr>
      </w:pPr>
      <w:r w:rsidRPr="00B81A6F">
        <w:rPr>
          <w:rFonts w:asciiTheme="minorHAnsi" w:hAnsiTheme="minorHAnsi" w:cstheme="minorHAnsi"/>
          <w:b/>
          <w:szCs w:val="22"/>
        </w:rPr>
        <w:t>RESOLVE:</w:t>
      </w:r>
    </w:p>
    <w:p w:rsidR="00193366" w:rsidRPr="00193366" w:rsidRDefault="00193366" w:rsidP="00193366">
      <w:pPr>
        <w:jc w:val="both"/>
        <w:rPr>
          <w:rFonts w:ascii="Times New Roman" w:hAnsi="Times New Roman"/>
        </w:rPr>
      </w:pPr>
    </w:p>
    <w:p w:rsidR="00193366" w:rsidRPr="00B81A6F" w:rsidRDefault="00B81A6F" w:rsidP="00B81A6F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Art. 1º</w:t>
      </w:r>
      <w:r w:rsidR="00845141" w:rsidRPr="00B81A6F">
        <w:rPr>
          <w:rFonts w:asciiTheme="minorHAnsi" w:hAnsiTheme="minorHAnsi" w:cstheme="minorHAnsi"/>
          <w:szCs w:val="22"/>
        </w:rPr>
        <w:t xml:space="preserve"> Designar a servidora</w:t>
      </w:r>
      <w:r w:rsidR="00193366" w:rsidRPr="00B81A6F">
        <w:rPr>
          <w:rFonts w:asciiTheme="minorHAnsi" w:hAnsiTheme="minorHAnsi" w:cstheme="minorHAnsi"/>
          <w:szCs w:val="22"/>
        </w:rPr>
        <w:t xml:space="preserve"> </w:t>
      </w:r>
      <w:r w:rsidR="00845141" w:rsidRPr="00B81A6F">
        <w:rPr>
          <w:rFonts w:asciiTheme="minorHAnsi" w:hAnsiTheme="minorHAnsi" w:cstheme="minorHAnsi"/>
          <w:szCs w:val="22"/>
        </w:rPr>
        <w:t xml:space="preserve">Raquel Dias Coll Oliveira, matrícula 134 </w:t>
      </w:r>
      <w:r w:rsidR="00193366" w:rsidRPr="00B81A6F">
        <w:rPr>
          <w:rFonts w:asciiTheme="minorHAnsi" w:hAnsiTheme="minorHAnsi" w:cstheme="minorHAnsi"/>
          <w:szCs w:val="22"/>
        </w:rPr>
        <w:t>para exercer atividades relacionadas ao procedimento de remoção da baixa do RRT, por meio de permissão específica do SICCAU.</w:t>
      </w:r>
    </w:p>
    <w:p w:rsidR="00193366" w:rsidRPr="00B81A6F" w:rsidRDefault="00193366" w:rsidP="00B81A6F">
      <w:pPr>
        <w:jc w:val="both"/>
        <w:rPr>
          <w:rFonts w:asciiTheme="minorHAnsi" w:hAnsiTheme="minorHAnsi" w:cstheme="minorHAnsi"/>
          <w:szCs w:val="22"/>
        </w:rPr>
      </w:pPr>
    </w:p>
    <w:p w:rsidR="00193366" w:rsidRPr="00B81A6F" w:rsidRDefault="00193366" w:rsidP="00B81A6F">
      <w:pPr>
        <w:jc w:val="both"/>
        <w:rPr>
          <w:rFonts w:asciiTheme="minorHAnsi" w:hAnsiTheme="minorHAnsi" w:cstheme="minorHAnsi"/>
          <w:szCs w:val="22"/>
        </w:rPr>
      </w:pPr>
      <w:r w:rsidRPr="00B81A6F">
        <w:rPr>
          <w:rFonts w:asciiTheme="minorHAnsi" w:hAnsiTheme="minorHAnsi" w:cstheme="minorHAnsi"/>
          <w:szCs w:val="22"/>
        </w:rPr>
        <w:t>Art. 2</w:t>
      </w:r>
      <w:r w:rsidR="00B81A6F">
        <w:rPr>
          <w:rFonts w:asciiTheme="minorHAnsi" w:hAnsiTheme="minorHAnsi" w:cstheme="minorHAnsi"/>
          <w:szCs w:val="22"/>
        </w:rPr>
        <w:t>º</w:t>
      </w:r>
      <w:r w:rsidRPr="00B81A6F">
        <w:rPr>
          <w:rFonts w:asciiTheme="minorHAnsi" w:hAnsiTheme="minorHAnsi" w:cstheme="minorHAnsi"/>
          <w:szCs w:val="22"/>
        </w:rPr>
        <w:t xml:space="preserve"> Esta Portaria entra em vigor na data de sua publicação no sítio eletrônico do CAU/RS.</w:t>
      </w:r>
    </w:p>
    <w:p w:rsidR="00193366" w:rsidRPr="006817F5" w:rsidRDefault="00193366" w:rsidP="00193366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szCs w:val="24"/>
        </w:rPr>
      </w:pPr>
    </w:p>
    <w:p w:rsidR="00B81A6F" w:rsidRPr="00FD6294" w:rsidRDefault="00B81A6F" w:rsidP="00B81A6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Porto Alegre</w:t>
      </w:r>
      <w:r w:rsidRPr="00045D93">
        <w:rPr>
          <w:rFonts w:asciiTheme="minorHAnsi" w:hAnsiTheme="minorHAnsi" w:cstheme="minorHAnsi"/>
          <w:szCs w:val="22"/>
        </w:rPr>
        <w:t xml:space="preserve">, </w:t>
      </w:r>
      <w:r w:rsidR="00045D93" w:rsidRPr="00045D93">
        <w:rPr>
          <w:rFonts w:asciiTheme="minorHAnsi" w:hAnsiTheme="minorHAnsi" w:cstheme="minorHAnsi"/>
          <w:szCs w:val="22"/>
        </w:rPr>
        <w:t>11</w:t>
      </w:r>
      <w:r w:rsidRPr="00045D93">
        <w:rPr>
          <w:rFonts w:asciiTheme="minorHAnsi" w:hAnsiTheme="minorHAnsi" w:cstheme="minorHAnsi"/>
          <w:szCs w:val="22"/>
        </w:rPr>
        <w:t xml:space="preserve"> de </w:t>
      </w:r>
      <w:r w:rsidR="00045D93" w:rsidRPr="00045D93">
        <w:rPr>
          <w:rFonts w:asciiTheme="minorHAnsi" w:hAnsiTheme="minorHAnsi" w:cstheme="minorHAnsi"/>
          <w:szCs w:val="22"/>
        </w:rPr>
        <w:t>abril</w:t>
      </w:r>
      <w:r w:rsidRPr="00045D9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de 2022</w:t>
      </w:r>
      <w:r w:rsidRPr="00FD6294">
        <w:rPr>
          <w:rFonts w:asciiTheme="minorHAnsi" w:hAnsiTheme="minorHAnsi" w:cstheme="minorHAnsi"/>
          <w:szCs w:val="22"/>
        </w:rPr>
        <w:t>.</w:t>
      </w:r>
    </w:p>
    <w:p w:rsidR="00B81A6F" w:rsidRPr="00FD6294" w:rsidRDefault="00B81A6F" w:rsidP="00B81A6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B81A6F" w:rsidRPr="00FD6294" w:rsidRDefault="00B81A6F" w:rsidP="00B81A6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B81A6F" w:rsidRPr="00FD6294" w:rsidRDefault="00B81A6F" w:rsidP="00B81A6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:rsidR="00B81A6F" w:rsidRPr="002D594E" w:rsidRDefault="00B81A6F" w:rsidP="00B81A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B81A6F" w:rsidRPr="002D594E" w:rsidRDefault="00B81A6F" w:rsidP="00B81A6F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Pr="002D594E">
        <w:rPr>
          <w:rFonts w:asciiTheme="minorHAnsi" w:hAnsiTheme="minorHAnsi" w:cstheme="minorHAnsi"/>
          <w:szCs w:val="24"/>
        </w:rPr>
        <w:t xml:space="preserve"> do CAU/RS</w:t>
      </w:r>
    </w:p>
    <w:p w:rsidR="00E431D4" w:rsidRPr="006817F5" w:rsidRDefault="00193366" w:rsidP="00193366">
      <w:pPr>
        <w:jc w:val="center"/>
      </w:pPr>
      <w:r>
        <w:rPr>
          <w:rFonts w:ascii="Times New Roman" w:hAnsi="Times New Roman"/>
        </w:rPr>
        <w:br/>
      </w:r>
    </w:p>
    <w:p w:rsidR="00B81A6F" w:rsidRPr="00FD6294" w:rsidRDefault="00B81A6F" w:rsidP="00B81A6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D213CD" w:rsidRPr="006817F5" w:rsidRDefault="00D213CD" w:rsidP="00B81A6F"/>
    <w:sectPr w:rsidR="00D213CD" w:rsidRPr="006817F5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22" w:rsidRDefault="00764422" w:rsidP="004C3048">
      <w:r>
        <w:separator/>
      </w:r>
    </w:p>
  </w:endnote>
  <w:endnote w:type="continuationSeparator" w:id="0">
    <w:p w:rsidR="00764422" w:rsidRDefault="0076442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36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37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22" w:rsidRDefault="00764422" w:rsidP="004C3048">
      <w:r>
        <w:separator/>
      </w:r>
    </w:p>
  </w:footnote>
  <w:footnote w:type="continuationSeparator" w:id="0">
    <w:p w:rsidR="00764422" w:rsidRDefault="0076442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45D9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3366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64422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41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1A6F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7279-D52F-4E15-91F6-A9B358C5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2016-09-05T13:56:00Z</cp:lastPrinted>
  <dcterms:created xsi:type="dcterms:W3CDTF">2022-04-12T19:54:00Z</dcterms:created>
  <dcterms:modified xsi:type="dcterms:W3CDTF">2022-04-12T19:54:00Z</dcterms:modified>
</cp:coreProperties>
</file>