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</w:t>
            </w:r>
            <w:r w:rsidR="000C3ACB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rotocolo </w:t>
            </w:r>
            <w:r w:rsidR="000C3ACB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1295940/2021</w:t>
            </w:r>
            <w:r w:rsidR="001F210E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000C3ACB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1289208</w:t>
            </w:r>
            <w:r w:rsidR="001F210E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/2021 e</w:t>
            </w:r>
            <w:r w:rsidR="000C3ACB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F210E" w:rsidRPr="001F210E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1283971</w:t>
            </w:r>
            <w:r w:rsidR="001F210E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/2021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0C3ACB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Concessão de Desconto de Anuidade à Pessoa Jurídica, na forma da Resolução 193 do CAU/BR</w:t>
            </w:r>
          </w:p>
        </w:tc>
      </w:tr>
    </w:tbl>
    <w:p w:rsidR="00E91C75" w:rsidRPr="00044DD9" w:rsidRDefault="00F57EF8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020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47046A">
        <w:rPr>
          <w:rFonts w:ascii="Times New Roman" w:hAnsi="Times New Roman"/>
          <w:smallCaps/>
          <w:sz w:val="22"/>
          <w:szCs w:val="22"/>
          <w:lang w:eastAsia="pt-BR"/>
        </w:rPr>
        <w:t>2021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061E4" w:rsidRPr="00714E27" w:rsidRDefault="00F061E4" w:rsidP="00F061E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Teams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>
        <w:rPr>
          <w:rFonts w:ascii="Times New Roman" w:hAnsi="Times New Roman"/>
          <w:sz w:val="22"/>
          <w:szCs w:val="22"/>
          <w:lang w:eastAsia="pt-BR"/>
        </w:rPr>
        <w:t>18 de maio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C3ACB" w:rsidRPr="000C3ACB" w:rsidRDefault="000C3ACB" w:rsidP="000C3AC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3ACB">
        <w:rPr>
          <w:rFonts w:ascii="Times New Roman" w:hAnsi="Times New Roman"/>
          <w:sz w:val="22"/>
          <w:szCs w:val="22"/>
          <w:lang w:eastAsia="pt-BR"/>
        </w:rPr>
        <w:t>Considerando que, enquanto a Resolução 193 dispõe, no art. 7º, §1º alínea “b”, que haverá desconto de 50% (cinquenta por cento) para pessoas jurídicas cujo quadro social seja composto por até 3 (três) arquitetos e urbanistas, a Deliberação nº 005/2021 da CPFI – CAU/BR, no item 7 do anexo “Perguntas e Respostas” dispõe que a presença de um único leigo na sociedade inviabiliza o desconto. Neste mesmo item dispõe ainda que o quadro social deverá ser composto por até 3 sócios e estes devem ser, obrigatoriamente, arquitetos e urbanistas.</w:t>
      </w:r>
    </w:p>
    <w:p w:rsidR="000C3ACB" w:rsidRPr="000C3ACB" w:rsidRDefault="000C3ACB" w:rsidP="000C3AC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C3ACB" w:rsidRPr="000C3ACB" w:rsidRDefault="000C3ACB" w:rsidP="000C3AC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3ACB">
        <w:rPr>
          <w:rFonts w:ascii="Times New Roman" w:hAnsi="Times New Roman"/>
          <w:sz w:val="22"/>
          <w:szCs w:val="22"/>
          <w:lang w:eastAsia="pt-BR"/>
        </w:rPr>
        <w:t>Considerando que a Resolução 193 do CAU/BR não delegou à CPFI do CAU/BR atos de caráter normativos desta monta, limitador de direito, e, no mesmo sentido a limitação da garantia não encontra guarida na Resolução 104 do CAU/BR, a qual dispõe sobre os procedimentos para aprovação dos atos administrativos do tipo resolução, deliberação e proposta, de competência do CAU.</w:t>
      </w:r>
    </w:p>
    <w:p w:rsidR="000C3ACB" w:rsidRPr="000C3ACB" w:rsidRDefault="000C3ACB" w:rsidP="000C3AC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C3ACB" w:rsidRPr="000C3ACB" w:rsidRDefault="000C3ACB" w:rsidP="000C3AC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3ACB">
        <w:rPr>
          <w:rFonts w:ascii="Times New Roman" w:hAnsi="Times New Roman"/>
          <w:sz w:val="22"/>
          <w:szCs w:val="22"/>
          <w:lang w:eastAsia="pt-BR"/>
        </w:rPr>
        <w:t>Considerando que a Deliberação da CPFi (norma de menor hierarquia) não pode contrariar Resolução do CAU/BR (norma de maior hierarquia), cabendo ao CAU/RS obediência primeira à Resolução, e não à Deliberação da CPFI do</w:t>
      </w:r>
      <w:r>
        <w:rPr>
          <w:rFonts w:ascii="Times New Roman" w:hAnsi="Times New Roman"/>
          <w:sz w:val="22"/>
          <w:szCs w:val="22"/>
          <w:lang w:eastAsia="pt-BR"/>
        </w:rPr>
        <w:t xml:space="preserve"> CAU/BR;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43474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RS</w:t>
      </w:r>
      <w:r w:rsidRPr="00343474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/RS</w:t>
      </w:r>
      <w:r w:rsidR="000C3ACB">
        <w:rPr>
          <w:rFonts w:ascii="Times New Roman" w:hAnsi="Times New Roman"/>
          <w:sz w:val="22"/>
          <w:szCs w:val="22"/>
          <w:lang w:eastAsia="pt-BR"/>
        </w:rPr>
        <w:t>, assim postula o CAU/RS: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C3ACB" w:rsidRPr="000C3ACB" w:rsidRDefault="000C3ACB" w:rsidP="000C3ACB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Na forma como dispõe o</w:t>
      </w:r>
      <w:r w:rsidRPr="000C3ACB">
        <w:rPr>
          <w:rFonts w:ascii="Times New Roman" w:hAnsi="Times New Roman"/>
          <w:sz w:val="22"/>
          <w:szCs w:val="22"/>
          <w:lang w:eastAsia="pt-BR"/>
        </w:rPr>
        <w:t xml:space="preserve"> art. 7º, §1º alínea “b” da Resolução 193 do CAU/BR, é devido o desconto de 50% (cinquenta por cento) para pessoas jurídicas cujo quadro social seja composto por até 3 (três) arquitetos e urbanistas, mesmo que profissional não arquiteto e urbanista componha o quadro social da pessoa jurídica.</w:t>
      </w:r>
    </w:p>
    <w:p w:rsidR="000C3ACB" w:rsidRDefault="000C3ACB" w:rsidP="000C3ACB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:rsidR="000C3ACB" w:rsidRPr="000C3ACB" w:rsidRDefault="000C3ACB" w:rsidP="000C3ACB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3ACB">
        <w:rPr>
          <w:rFonts w:ascii="Times New Roman" w:hAnsi="Times New Roman"/>
          <w:sz w:val="22"/>
          <w:szCs w:val="22"/>
          <w:lang w:eastAsia="pt-BR"/>
        </w:rPr>
        <w:t xml:space="preserve">Determinar que </w:t>
      </w:r>
      <w:r w:rsidR="00F061E4">
        <w:rPr>
          <w:rFonts w:ascii="Times New Roman" w:hAnsi="Times New Roman"/>
          <w:sz w:val="22"/>
          <w:szCs w:val="22"/>
          <w:lang w:eastAsia="pt-BR"/>
        </w:rPr>
        <w:t xml:space="preserve">a partir da solicitação da empresa interessada, </w:t>
      </w:r>
      <w:r w:rsidRPr="000C3ACB">
        <w:rPr>
          <w:rFonts w:ascii="Times New Roman" w:hAnsi="Times New Roman"/>
          <w:sz w:val="22"/>
          <w:szCs w:val="22"/>
          <w:lang w:eastAsia="pt-BR"/>
        </w:rPr>
        <w:t xml:space="preserve">os órgãos competentes do CAU/RS apliquem o devido desconto, </w:t>
      </w:r>
      <w:r w:rsidR="00F061E4">
        <w:rPr>
          <w:rFonts w:ascii="Times New Roman" w:hAnsi="Times New Roman"/>
          <w:sz w:val="22"/>
          <w:szCs w:val="22"/>
          <w:lang w:eastAsia="pt-BR"/>
        </w:rPr>
        <w:t xml:space="preserve">conforme determinado </w:t>
      </w:r>
      <w:r w:rsidRPr="000C3ACB">
        <w:rPr>
          <w:rFonts w:ascii="Times New Roman" w:hAnsi="Times New Roman"/>
          <w:sz w:val="22"/>
          <w:szCs w:val="22"/>
          <w:lang w:eastAsia="pt-BR"/>
        </w:rPr>
        <w:t>na Resolução 193 do CAU/BR.</w:t>
      </w:r>
    </w:p>
    <w:p w:rsidR="00E91C75" w:rsidRPr="000C3ACB" w:rsidRDefault="00E91C75" w:rsidP="000C3ACB">
      <w:pPr>
        <w:pStyle w:val="PargrafodaLista"/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B80A88" w:rsidRDefault="00CC325C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Submeter </w:t>
      </w:r>
      <w:r w:rsidR="00391CE1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>
        <w:rPr>
          <w:rFonts w:ascii="Times New Roman" w:hAnsi="Times New Roman"/>
          <w:sz w:val="22"/>
          <w:szCs w:val="22"/>
          <w:lang w:eastAsia="pt-BR"/>
        </w:rPr>
        <w:t>ao Plenário do CAU/RS para homologação.</w:t>
      </w:r>
    </w:p>
    <w:p w:rsidR="008A2A27" w:rsidRPr="00044DD9" w:rsidRDefault="008A2A2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Pr="00714E27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DE660B">
        <w:rPr>
          <w:rFonts w:ascii="Times New Roman" w:hAnsi="Times New Roman"/>
          <w:b/>
          <w:sz w:val="22"/>
          <w:szCs w:val="22"/>
          <w:lang w:eastAsia="pt-BR"/>
        </w:rPr>
        <w:t>03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 xml:space="preserve">Fausto Henrique Steffen, </w:t>
      </w:r>
      <w:r w:rsidR="00F57EF8">
        <w:rPr>
          <w:rFonts w:ascii="Times New Roman" w:hAnsi="Times New Roman"/>
          <w:sz w:val="22"/>
          <w:szCs w:val="22"/>
          <w:lang w:eastAsia="pt-BR"/>
        </w:rPr>
        <w:t>Lidia Glacir Gomes Rodrigues, Carlos Eduardo Iponema Costa,</w:t>
      </w:r>
      <w:r w:rsidR="00F57EF8" w:rsidRPr="00DE660B">
        <w:rPr>
          <w:rFonts w:ascii="Times New Roman" w:hAnsi="Times New Roman"/>
          <w:b/>
          <w:color w:val="000000" w:themeColor="text1"/>
          <w:sz w:val="22"/>
          <w:szCs w:val="22"/>
          <w:lang w:eastAsia="pt-BR"/>
        </w:rPr>
        <w:t xml:space="preserve"> </w:t>
      </w:r>
      <w:r w:rsidR="00F57EF8">
        <w:rPr>
          <w:rFonts w:ascii="Times New Roman" w:hAnsi="Times New Roman"/>
          <w:b/>
          <w:color w:val="000000" w:themeColor="text1"/>
          <w:sz w:val="22"/>
          <w:szCs w:val="22"/>
          <w:lang w:eastAsia="pt-BR"/>
        </w:rPr>
        <w:t xml:space="preserve">01 </w:t>
      </w:r>
      <w:r w:rsidR="00DE660B" w:rsidRPr="00DE660B">
        <w:rPr>
          <w:rFonts w:ascii="Times New Roman" w:hAnsi="Times New Roman"/>
          <w:b/>
          <w:color w:val="000000" w:themeColor="text1"/>
          <w:sz w:val="22"/>
          <w:szCs w:val="22"/>
          <w:lang w:eastAsia="pt-BR"/>
        </w:rPr>
        <w:t>voto</w:t>
      </w:r>
      <w:r w:rsidR="00DE660B" w:rsidRPr="00DE660B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 </w:t>
      </w:r>
      <w:r w:rsidR="00DE660B" w:rsidRPr="00F57EF8">
        <w:rPr>
          <w:rFonts w:ascii="Times New Roman" w:hAnsi="Times New Roman"/>
          <w:b/>
          <w:sz w:val="22"/>
          <w:szCs w:val="22"/>
          <w:lang w:eastAsia="pt-BR"/>
        </w:rPr>
        <w:t>contra</w:t>
      </w:r>
      <w:r w:rsidR="00DE660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57EF8">
        <w:rPr>
          <w:rFonts w:ascii="Times New Roman" w:hAnsi="Times New Roman"/>
          <w:sz w:val="22"/>
          <w:szCs w:val="22"/>
          <w:lang w:eastAsia="pt-BR"/>
        </w:rPr>
        <w:t>da conselheira Nubia Margot Menezes Jardim e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E660B" w:rsidRPr="00DE660B">
        <w:rPr>
          <w:rFonts w:ascii="Times New Roman" w:hAnsi="Times New Roman"/>
          <w:b/>
          <w:sz w:val="22"/>
          <w:szCs w:val="22"/>
          <w:lang w:eastAsia="pt-BR"/>
        </w:rPr>
        <w:t>01 abstenção</w:t>
      </w:r>
      <w:r w:rsidR="00F57EF8">
        <w:rPr>
          <w:rFonts w:ascii="Times New Roman" w:hAnsi="Times New Roman"/>
          <w:sz w:val="22"/>
          <w:szCs w:val="22"/>
          <w:lang w:eastAsia="pt-BR"/>
        </w:rPr>
        <w:t xml:space="preserve"> da conselheira </w:t>
      </w:r>
      <w:r>
        <w:rPr>
          <w:rFonts w:ascii="Times New Roman" w:hAnsi="Times New Roman"/>
          <w:sz w:val="22"/>
          <w:szCs w:val="22"/>
          <w:lang w:eastAsia="pt-BR"/>
        </w:rPr>
        <w:t>Orildes Tres</w:t>
      </w:r>
      <w:r w:rsidR="00F57EF8">
        <w:rPr>
          <w:rFonts w:ascii="Times New Roman" w:hAnsi="Times New Roman"/>
          <w:sz w:val="22"/>
          <w:szCs w:val="22"/>
          <w:lang w:eastAsia="pt-BR"/>
        </w:rPr>
        <w:t>.</w:t>
      </w: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F061E4">
        <w:rPr>
          <w:rFonts w:ascii="Times New Roman" w:hAnsi="Times New Roman"/>
          <w:sz w:val="22"/>
          <w:szCs w:val="22"/>
          <w:lang w:eastAsia="pt-BR"/>
        </w:rPr>
        <w:t>18</w:t>
      </w:r>
      <w:r w:rsidR="00DC7E37">
        <w:rPr>
          <w:rFonts w:ascii="Times New Roman" w:hAnsi="Times New Roman"/>
          <w:sz w:val="22"/>
          <w:szCs w:val="22"/>
          <w:lang w:eastAsia="pt-BR"/>
        </w:rPr>
        <w:t xml:space="preserve"> de maio</w:t>
      </w:r>
      <w:r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80A88" w:rsidRDefault="00B80A88" w:rsidP="00B80A8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7046A" w:rsidRDefault="00B80A88" w:rsidP="00B80A88">
      <w:pPr>
        <w:jc w:val="center"/>
        <w:rPr>
          <w:sz w:val="23"/>
          <w:szCs w:val="23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343474" w:rsidRPr="00B80A88" w:rsidRDefault="00B80A88" w:rsidP="00B80A8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</w:t>
      </w:r>
      <w:r w:rsidR="0047046A">
        <w:rPr>
          <w:rFonts w:asciiTheme="minorHAnsi" w:hAnsiTheme="minorHAnsi"/>
          <w:sz w:val="22"/>
          <w:szCs w:val="22"/>
        </w:rPr>
        <w:t xml:space="preserve"> do CAU/RS</w:t>
      </w:r>
    </w:p>
    <w:sectPr w:rsidR="00343474" w:rsidRPr="00B80A88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80A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80A8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E1" w:rsidRDefault="00391CE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-701675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CE1" w:rsidRPr="004B1778" w:rsidRDefault="00391CE1" w:rsidP="00391CE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205F9"/>
    <w:multiLevelType w:val="hybridMultilevel"/>
    <w:tmpl w:val="55D2E750"/>
    <w:lvl w:ilvl="0" w:tplc="94A86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C3ACB"/>
    <w:rsid w:val="000D3E3E"/>
    <w:rsid w:val="000D5BC9"/>
    <w:rsid w:val="000E0909"/>
    <w:rsid w:val="000E2009"/>
    <w:rsid w:val="000E4300"/>
    <w:rsid w:val="000E4997"/>
    <w:rsid w:val="000F339D"/>
    <w:rsid w:val="00101F62"/>
    <w:rsid w:val="0010374D"/>
    <w:rsid w:val="00115A2F"/>
    <w:rsid w:val="00117EDD"/>
    <w:rsid w:val="00124A49"/>
    <w:rsid w:val="00133AD2"/>
    <w:rsid w:val="00146B7F"/>
    <w:rsid w:val="00170CA0"/>
    <w:rsid w:val="00174A5A"/>
    <w:rsid w:val="001778C5"/>
    <w:rsid w:val="00180FB9"/>
    <w:rsid w:val="001B5148"/>
    <w:rsid w:val="001B5F62"/>
    <w:rsid w:val="001E56D2"/>
    <w:rsid w:val="001F210E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3474"/>
    <w:rsid w:val="00347324"/>
    <w:rsid w:val="00352C06"/>
    <w:rsid w:val="003532D4"/>
    <w:rsid w:val="003557D1"/>
    <w:rsid w:val="00360A08"/>
    <w:rsid w:val="00367DAC"/>
    <w:rsid w:val="00371E7A"/>
    <w:rsid w:val="00383F38"/>
    <w:rsid w:val="00391CE1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046A"/>
    <w:rsid w:val="00471056"/>
    <w:rsid w:val="00483414"/>
    <w:rsid w:val="004B3023"/>
    <w:rsid w:val="004B5A5C"/>
    <w:rsid w:val="004C3048"/>
    <w:rsid w:val="004D1274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0D92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378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2A27"/>
    <w:rsid w:val="008C4F1E"/>
    <w:rsid w:val="008D3D5E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4E22"/>
    <w:rsid w:val="00B15D4F"/>
    <w:rsid w:val="00B23E93"/>
    <w:rsid w:val="00B26E0A"/>
    <w:rsid w:val="00B309B7"/>
    <w:rsid w:val="00B3272B"/>
    <w:rsid w:val="00B37B9F"/>
    <w:rsid w:val="00B45857"/>
    <w:rsid w:val="00B6066A"/>
    <w:rsid w:val="00B63C2E"/>
    <w:rsid w:val="00B73A02"/>
    <w:rsid w:val="00B80A88"/>
    <w:rsid w:val="00B81197"/>
    <w:rsid w:val="00B84218"/>
    <w:rsid w:val="00BB5E13"/>
    <w:rsid w:val="00BC73B6"/>
    <w:rsid w:val="00BD31D1"/>
    <w:rsid w:val="00C038EA"/>
    <w:rsid w:val="00C15B9D"/>
    <w:rsid w:val="00C301CA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325C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C7E37"/>
    <w:rsid w:val="00DD09A6"/>
    <w:rsid w:val="00DD16FB"/>
    <w:rsid w:val="00DD60CE"/>
    <w:rsid w:val="00DE660B"/>
    <w:rsid w:val="00DE67B2"/>
    <w:rsid w:val="00DF2B5B"/>
    <w:rsid w:val="00DF79A4"/>
    <w:rsid w:val="00E00DCA"/>
    <w:rsid w:val="00E0487E"/>
    <w:rsid w:val="00E12EC2"/>
    <w:rsid w:val="00E22ADE"/>
    <w:rsid w:val="00E22AF6"/>
    <w:rsid w:val="00E31CC4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1E4"/>
    <w:rsid w:val="00F106E3"/>
    <w:rsid w:val="00F11D97"/>
    <w:rsid w:val="00F2295D"/>
    <w:rsid w:val="00F271D7"/>
    <w:rsid w:val="00F34C54"/>
    <w:rsid w:val="00F55E0C"/>
    <w:rsid w:val="00F57EF8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7ED8FC22-5F77-4F69-A98D-A70836EF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CA49-BFC6-4B36-B09F-C8DBCB7A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17</cp:revision>
  <cp:lastPrinted>2016-09-05T13:56:00Z</cp:lastPrinted>
  <dcterms:created xsi:type="dcterms:W3CDTF">2020-02-07T17:41:00Z</dcterms:created>
  <dcterms:modified xsi:type="dcterms:W3CDTF">2021-05-20T13:44:00Z</dcterms:modified>
</cp:coreProperties>
</file>