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A31C11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862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6A0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1275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6A06CA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LUIZ FERNANDO DUFLOT &amp; CIA 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484F29" w:rsidRDefault="00F72814" w:rsidP="00AE453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6A06CA" w:rsidRPr="00484F29">
              <w:rPr>
                <w:rFonts w:ascii="Times New Roman" w:eastAsia="Calibri" w:hAnsi="Times New Roman"/>
                <w:sz w:val="22"/>
                <w:szCs w:val="22"/>
              </w:rPr>
              <w:t>95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6A06CA" w:rsidRPr="00484F29">
              <w:rPr>
                <w:rFonts w:ascii="Times New Roman" w:eastAsia="Calibri" w:hAnsi="Times New Roman"/>
                <w:sz w:val="22"/>
                <w:szCs w:val="22"/>
              </w:rPr>
              <w:t>077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AE453A" w:rsidRPr="00484F29">
              <w:rPr>
                <w:rFonts w:ascii="Times New Roman" w:eastAsia="Calibri" w:hAnsi="Times New Roman"/>
                <w:sz w:val="22"/>
                <w:szCs w:val="22"/>
              </w:rPr>
              <w:t>004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AE453A" w:rsidRPr="00484F29">
              <w:rPr>
                <w:rFonts w:ascii="Times New Roman" w:eastAsia="Calibri" w:hAnsi="Times New Roman"/>
                <w:sz w:val="22"/>
                <w:szCs w:val="22"/>
              </w:rPr>
              <w:t>84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A31C11">
        <w:trPr>
          <w:trHeight w:val="26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AE453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="00AE453A" w:rsidRPr="00484F29">
              <w:rPr>
                <w:rFonts w:ascii="Times New Roman" w:hAnsi="Times New Roman"/>
                <w:sz w:val="22"/>
                <w:szCs w:val="22"/>
              </w:rPr>
              <w:t>ÔMULO PLENTZ GIRALT</w:t>
            </w:r>
          </w:p>
        </w:tc>
      </w:tr>
      <w:tr w:rsidR="006B5082" w:rsidRPr="00484F29" w:rsidTr="00A31C11">
        <w:tblPrEx>
          <w:jc w:val="center"/>
        </w:tblPrEx>
        <w:trPr>
          <w:gridAfter w:val="1"/>
          <w:wAfter w:w="74" w:type="dxa"/>
          <w:trHeight w:hRule="exact" w:val="287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9362F3" w:rsidRPr="00484F29">
        <w:rPr>
          <w:rFonts w:ascii="Times New Roman" w:eastAsia="Calibri" w:hAnsi="Times New Roman"/>
          <w:sz w:val="22"/>
          <w:szCs w:val="22"/>
        </w:rPr>
        <w:t>1</w:t>
      </w:r>
      <w:r w:rsidR="000913E5" w:rsidRPr="00484F29">
        <w:rPr>
          <w:rFonts w:ascii="Times New Roman" w:eastAsia="Calibri" w:hAnsi="Times New Roman"/>
          <w:sz w:val="22"/>
          <w:szCs w:val="22"/>
        </w:rPr>
        <w:t>5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julho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1275/2019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4D40FE" w:rsidRPr="00484F29">
        <w:rPr>
          <w:rFonts w:ascii="Times New Roman" w:eastAsia="Calibri" w:hAnsi="Times New Roman"/>
          <w:sz w:val="22"/>
          <w:szCs w:val="22"/>
        </w:rPr>
        <w:t>LUIZ FERNANDO DUFLOT &amp; CIA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>CNPJ 95.077.004/0001-84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1A64" w:rsidRPr="00484F29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12-23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4865D3" w:rsidRPr="00484F29">
        <w:rPr>
          <w:rFonts w:ascii="Times New Roman" w:eastAsia="Calibri" w:hAnsi="Times New Roman"/>
          <w:sz w:val="22"/>
          <w:szCs w:val="22"/>
        </w:rPr>
        <w:t xml:space="preserve">a </w:t>
      </w:r>
      <w:r w:rsidR="00EE5ECC">
        <w:rPr>
          <w:rFonts w:ascii="Times New Roman" w:eastAsia="Calibri" w:hAnsi="Times New Roman"/>
          <w:sz w:val="22"/>
          <w:szCs w:val="22"/>
        </w:rPr>
        <w:t>i</w:t>
      </w:r>
      <w:r w:rsidR="004865D3" w:rsidRPr="00484F29">
        <w:rPr>
          <w:rFonts w:ascii="Times New Roman" w:eastAsia="Calibri" w:hAnsi="Times New Roman"/>
          <w:sz w:val="22"/>
          <w:szCs w:val="22"/>
        </w:rPr>
        <w:t>natividade da pessoa jurídica, tendo, inclusive, solicitado a baixa do registro perante o CNPJ</w:t>
      </w:r>
      <w:r w:rsidR="00F156F1" w:rsidRPr="00484F29">
        <w:rPr>
          <w:rFonts w:ascii="Times New Roman" w:eastAsia="Calibri" w:hAnsi="Times New Roman"/>
          <w:sz w:val="22"/>
          <w:szCs w:val="22"/>
        </w:rPr>
        <w:t xml:space="preserve"> e prefeitura do Município de Erechim.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D81FA3" w:rsidRPr="00484F29">
        <w:rPr>
          <w:rFonts w:ascii="Times New Roman" w:hAnsi="Times New Roman"/>
          <w:sz w:val="22"/>
          <w:szCs w:val="22"/>
        </w:rPr>
        <w:t>31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 empresa registrou-se voluntariamente</w:t>
      </w:r>
      <w:r w:rsidR="00114C6A" w:rsidRPr="00484F29">
        <w:rPr>
          <w:rFonts w:ascii="Times New Roman" w:hAnsi="Times New Roman"/>
          <w:sz w:val="22"/>
          <w:szCs w:val="22"/>
        </w:rPr>
        <w:t xml:space="preserve"> no Consel</w:t>
      </w:r>
      <w:r w:rsidR="00421D74" w:rsidRPr="00484F29">
        <w:rPr>
          <w:rFonts w:ascii="Times New Roman" w:hAnsi="Times New Roman"/>
          <w:sz w:val="22"/>
          <w:szCs w:val="22"/>
        </w:rPr>
        <w:t>ho</w:t>
      </w:r>
      <w:r w:rsidR="00D81FA3" w:rsidRPr="00484F29">
        <w:rPr>
          <w:rFonts w:ascii="Times New Roman" w:hAnsi="Times New Roman"/>
          <w:sz w:val="22"/>
          <w:szCs w:val="22"/>
        </w:rPr>
        <w:t xml:space="preserve"> em 2013</w:t>
      </w:r>
      <w:r w:rsidR="00421D74" w:rsidRPr="00484F29">
        <w:rPr>
          <w:rFonts w:ascii="Times New Roman" w:hAnsi="Times New Roman"/>
          <w:sz w:val="22"/>
          <w:szCs w:val="22"/>
        </w:rPr>
        <w:t>; que</w:t>
      </w:r>
      <w:r w:rsidR="00EE6724" w:rsidRPr="00484F29">
        <w:rPr>
          <w:rFonts w:ascii="Times New Roman" w:hAnsi="Times New Roman"/>
          <w:sz w:val="22"/>
          <w:szCs w:val="22"/>
        </w:rPr>
        <w:t xml:space="preserve"> exi</w:t>
      </w:r>
      <w:r w:rsidR="00084830" w:rsidRPr="00484F29">
        <w:rPr>
          <w:rFonts w:ascii="Times New Roman" w:hAnsi="Times New Roman"/>
          <w:sz w:val="22"/>
          <w:szCs w:val="22"/>
        </w:rPr>
        <w:t>s</w:t>
      </w:r>
      <w:r w:rsidR="00EE6724" w:rsidRPr="00484F29">
        <w:rPr>
          <w:rFonts w:ascii="Times New Roman" w:hAnsi="Times New Roman"/>
          <w:sz w:val="22"/>
          <w:szCs w:val="22"/>
        </w:rPr>
        <w:t xml:space="preserve">tem certidões emitidas nos anos de </w:t>
      </w:r>
      <w:r w:rsidR="003B3142" w:rsidRPr="00484F29">
        <w:rPr>
          <w:rFonts w:ascii="Times New Roman" w:hAnsi="Times New Roman"/>
          <w:sz w:val="22"/>
          <w:szCs w:val="22"/>
        </w:rPr>
        <w:t>2014</w:t>
      </w:r>
      <w:r w:rsidR="00EE6724" w:rsidRPr="00484F29">
        <w:rPr>
          <w:rFonts w:ascii="Times New Roman" w:hAnsi="Times New Roman"/>
          <w:sz w:val="22"/>
          <w:szCs w:val="22"/>
        </w:rPr>
        <w:t xml:space="preserve">; que existem </w:t>
      </w:r>
      <w:r w:rsidR="003B3142" w:rsidRPr="00484F29">
        <w:rPr>
          <w:rFonts w:ascii="Times New Roman" w:hAnsi="Times New Roman"/>
          <w:sz w:val="22"/>
          <w:szCs w:val="22"/>
        </w:rPr>
        <w:t xml:space="preserve">33 </w:t>
      </w:r>
      <w:proofErr w:type="spellStart"/>
      <w:r w:rsidR="00EE6724" w:rsidRPr="00484F29">
        <w:rPr>
          <w:rFonts w:ascii="Times New Roman" w:hAnsi="Times New Roman"/>
          <w:sz w:val="22"/>
          <w:szCs w:val="22"/>
        </w:rPr>
        <w:t>RRTs</w:t>
      </w:r>
      <w:proofErr w:type="spellEnd"/>
      <w:r w:rsidR="00EE6724" w:rsidRPr="00484F29">
        <w:rPr>
          <w:rFonts w:ascii="Times New Roman" w:hAnsi="Times New Roman"/>
          <w:sz w:val="22"/>
          <w:szCs w:val="22"/>
        </w:rPr>
        <w:t xml:space="preserve"> emitidas </w:t>
      </w:r>
      <w:r w:rsidR="00084830" w:rsidRPr="00484F29">
        <w:rPr>
          <w:rFonts w:ascii="Times New Roman" w:hAnsi="Times New Roman"/>
          <w:sz w:val="22"/>
          <w:szCs w:val="22"/>
        </w:rPr>
        <w:t xml:space="preserve">pela pessoa jurídica </w:t>
      </w:r>
      <w:r w:rsidR="003B3142" w:rsidRPr="00484F29">
        <w:rPr>
          <w:rFonts w:ascii="Times New Roman" w:hAnsi="Times New Roman"/>
          <w:sz w:val="22"/>
          <w:szCs w:val="22"/>
        </w:rPr>
        <w:t>até o ano de 2016; que pagou as anuidades de 2013 a 2015</w:t>
      </w:r>
      <w:r w:rsidR="00041C05" w:rsidRPr="00484F29">
        <w:rPr>
          <w:rFonts w:ascii="Times New Roman" w:hAnsi="Times New Roman"/>
          <w:sz w:val="22"/>
          <w:szCs w:val="22"/>
        </w:rPr>
        <w:t>; que o registro está ativo com responsável técnico arquiteto e urbanista; que não possui registro junto ao CREA</w:t>
      </w:r>
      <w:r w:rsidR="00EE6724" w:rsidRPr="00484F29">
        <w:rPr>
          <w:rFonts w:ascii="Times New Roman" w:hAnsi="Times New Roman"/>
          <w:sz w:val="22"/>
          <w:szCs w:val="22"/>
        </w:rPr>
        <w:t>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 reside no exercício da atividade fiscalizada e não na manutenção de registro junto </w:t>
      </w:r>
      <w:r w:rsidRPr="00484F29">
        <w:rPr>
          <w:rFonts w:ascii="Times New Roman" w:hAnsi="Times New Roman"/>
          <w:sz w:val="22"/>
          <w:szCs w:val="22"/>
        </w:rPr>
        <w:lastRenderedPageBreak/>
        <w:t>ao Conselho Profissional. De efeito, giza-se que o registro ativo</w:t>
      </w:r>
      <w:r w:rsidR="00E57887" w:rsidRPr="00484F29">
        <w:rPr>
          <w:rFonts w:ascii="Times New Roman" w:hAnsi="Times New Roman"/>
          <w:sz w:val="22"/>
          <w:szCs w:val="22"/>
        </w:rPr>
        <w:t xml:space="preserve"> e realizado de forma voluntária,</w:t>
      </w:r>
      <w:r w:rsidRPr="00484F29">
        <w:rPr>
          <w:rFonts w:ascii="Times New Roman" w:hAnsi="Times New Roman"/>
          <w:sz w:val="22"/>
          <w:szCs w:val="22"/>
        </w:rPr>
        <w:t xml:space="preserve"> denota fortes indícios de que tenha sido efetivo o exercício da profissão dentro do interregno pertinente à anuidade, os quais devem ser corroborados por circunstâncias e elementos presentes dos autos.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DB4510" w:rsidRPr="00484F2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Dessa maneira, </w:t>
      </w:r>
      <w:r w:rsidR="00E57887" w:rsidRPr="00484F29">
        <w:rPr>
          <w:rFonts w:ascii="Times New Roman" w:hAnsi="Times New Roman"/>
          <w:sz w:val="22"/>
          <w:szCs w:val="22"/>
        </w:rPr>
        <w:t>c</w:t>
      </w:r>
      <w:r w:rsidRPr="00484F29">
        <w:rPr>
          <w:rFonts w:ascii="Times New Roman" w:hAnsi="Times New Roman"/>
          <w:sz w:val="22"/>
          <w:szCs w:val="22"/>
        </w:rPr>
        <w:t xml:space="preserve">abe ao interessado </w:t>
      </w:r>
      <w:proofErr w:type="gramStart"/>
      <w:r w:rsidRPr="00484F29">
        <w:rPr>
          <w:rFonts w:ascii="Times New Roman" w:hAnsi="Times New Roman"/>
          <w:sz w:val="22"/>
          <w:szCs w:val="22"/>
        </w:rPr>
        <w:t>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</w:t>
      </w:r>
      <w:r w:rsidR="00E57887" w:rsidRPr="00484F29">
        <w:rPr>
          <w:rFonts w:ascii="Times New Roman" w:hAnsi="Times New Roman"/>
          <w:sz w:val="22"/>
          <w:szCs w:val="22"/>
        </w:rPr>
        <w:t>comprovação da alegada inatividade da pessoa jurídica</w:t>
      </w:r>
      <w:r w:rsidR="00313A02" w:rsidRPr="00484F29">
        <w:rPr>
          <w:rFonts w:ascii="Times New Roman" w:hAnsi="Times New Roman"/>
          <w:sz w:val="22"/>
          <w:szCs w:val="22"/>
        </w:rPr>
        <w:t>. Nesse sentido,</w:t>
      </w:r>
      <w:r w:rsidRPr="00484F29">
        <w:rPr>
          <w:rFonts w:ascii="Times New Roman" w:hAnsi="Times New Roman"/>
          <w:sz w:val="22"/>
          <w:szCs w:val="22"/>
        </w:rPr>
        <w:t xml:space="preserve"> documentos da Receita Federal e/ou Estadual podem ser hábeis para demonstrar que a empresa </w:t>
      </w:r>
      <w:r w:rsidR="00313A02" w:rsidRPr="00484F29">
        <w:rPr>
          <w:rFonts w:ascii="Times New Roman" w:hAnsi="Times New Roman"/>
          <w:sz w:val="22"/>
          <w:szCs w:val="22"/>
        </w:rPr>
        <w:t>não se</w:t>
      </w:r>
      <w:r w:rsidRPr="00484F29">
        <w:rPr>
          <w:rFonts w:ascii="Times New Roman" w:hAnsi="Times New Roman"/>
          <w:sz w:val="22"/>
          <w:szCs w:val="22"/>
        </w:rPr>
        <w:t xml:space="preserve"> encontra em atividade, cabendo ao Conselho de Fiscalização Profissional exigir o registro</w:t>
      </w:r>
      <w:r w:rsidR="00794254" w:rsidRPr="00484F29">
        <w:rPr>
          <w:rFonts w:ascii="Times New Roman" w:hAnsi="Times New Roman"/>
          <w:sz w:val="22"/>
          <w:szCs w:val="22"/>
        </w:rPr>
        <w:t xml:space="preserve"> da empresa</w:t>
      </w:r>
      <w:r w:rsidR="00313A02" w:rsidRPr="00484F29">
        <w:rPr>
          <w:rFonts w:ascii="Times New Roman" w:hAnsi="Times New Roman"/>
          <w:sz w:val="22"/>
          <w:szCs w:val="22"/>
        </w:rPr>
        <w:t xml:space="preserve"> e o pagamento das anuidades</w:t>
      </w:r>
      <w:r w:rsidRPr="00484F29">
        <w:rPr>
          <w:rFonts w:ascii="Times New Roman" w:hAnsi="Times New Roman"/>
          <w:sz w:val="22"/>
          <w:szCs w:val="22"/>
        </w:rPr>
        <w:t xml:space="preserve">, caso </w:t>
      </w:r>
      <w:r w:rsidR="00313A02" w:rsidRPr="00484F29">
        <w:rPr>
          <w:rFonts w:ascii="Times New Roman" w:hAnsi="Times New Roman"/>
          <w:sz w:val="22"/>
          <w:szCs w:val="22"/>
        </w:rPr>
        <w:t xml:space="preserve">não reste </w:t>
      </w:r>
      <w:r w:rsidRPr="00484F29">
        <w:rPr>
          <w:rFonts w:ascii="Times New Roman" w:hAnsi="Times New Roman"/>
          <w:sz w:val="22"/>
          <w:szCs w:val="22"/>
        </w:rPr>
        <w:t>demo</w:t>
      </w:r>
      <w:r w:rsidR="00DB4510" w:rsidRPr="00484F29">
        <w:rPr>
          <w:rFonts w:ascii="Times New Roman" w:hAnsi="Times New Roman"/>
          <w:sz w:val="22"/>
          <w:szCs w:val="22"/>
        </w:rPr>
        <w:t xml:space="preserve">nstrada a </w:t>
      </w:r>
      <w:r w:rsidR="00794254" w:rsidRPr="00484F29">
        <w:rPr>
          <w:rFonts w:ascii="Times New Roman" w:hAnsi="Times New Roman"/>
          <w:sz w:val="22"/>
          <w:szCs w:val="22"/>
        </w:rPr>
        <w:t xml:space="preserve">alegada </w:t>
      </w:r>
      <w:r w:rsidR="00313A02" w:rsidRPr="00484F29">
        <w:rPr>
          <w:rFonts w:ascii="Times New Roman" w:hAnsi="Times New Roman"/>
          <w:sz w:val="22"/>
          <w:szCs w:val="22"/>
        </w:rPr>
        <w:t>in</w:t>
      </w:r>
      <w:r w:rsidR="00DB4510" w:rsidRPr="00484F29">
        <w:rPr>
          <w:rFonts w:ascii="Times New Roman" w:hAnsi="Times New Roman"/>
          <w:sz w:val="22"/>
          <w:szCs w:val="22"/>
        </w:rPr>
        <w:t>atividade.</w:t>
      </w:r>
    </w:p>
    <w:p w:rsidR="00566263" w:rsidRPr="00484F29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conforme consulta realizada pelo Conselho </w:t>
      </w:r>
      <w:r w:rsidR="008B41A7" w:rsidRPr="00484F29">
        <w:rPr>
          <w:rFonts w:ascii="Times New Roman" w:hAnsi="Times New Roman"/>
          <w:sz w:val="22"/>
          <w:szCs w:val="22"/>
        </w:rPr>
        <w:t>na</w:t>
      </w:r>
      <w:r w:rsidRPr="00484F29">
        <w:rPr>
          <w:rFonts w:ascii="Times New Roman" w:hAnsi="Times New Roman"/>
          <w:sz w:val="22"/>
          <w:szCs w:val="22"/>
        </w:rPr>
        <w:t xml:space="preserve"> junta comercial do estado – J</w:t>
      </w:r>
      <w:r w:rsidR="00F05BE9" w:rsidRPr="00484F29">
        <w:rPr>
          <w:rFonts w:ascii="Times New Roman" w:hAnsi="Times New Roman"/>
          <w:sz w:val="22"/>
          <w:szCs w:val="22"/>
        </w:rPr>
        <w:t>U</w:t>
      </w:r>
      <w:r w:rsidRPr="00484F29">
        <w:rPr>
          <w:rFonts w:ascii="Times New Roman" w:hAnsi="Times New Roman"/>
          <w:sz w:val="22"/>
          <w:szCs w:val="22"/>
        </w:rPr>
        <w:t>CISRS</w:t>
      </w:r>
      <w:r w:rsidR="00BB5C6E" w:rsidRPr="00484F29">
        <w:rPr>
          <w:rFonts w:ascii="Times New Roman" w:hAnsi="Times New Roman"/>
          <w:sz w:val="22"/>
          <w:szCs w:val="22"/>
        </w:rPr>
        <w:t xml:space="preserve"> (fl. 30)</w:t>
      </w:r>
      <w:r w:rsidRPr="00484F29">
        <w:rPr>
          <w:rFonts w:ascii="Times New Roman" w:hAnsi="Times New Roman"/>
          <w:sz w:val="22"/>
          <w:szCs w:val="22"/>
        </w:rPr>
        <w:t xml:space="preserve">, </w:t>
      </w:r>
      <w:r w:rsidR="00566263" w:rsidRPr="00484F29">
        <w:rPr>
          <w:rFonts w:ascii="Times New Roman" w:hAnsi="Times New Roman"/>
          <w:sz w:val="22"/>
          <w:szCs w:val="22"/>
        </w:rPr>
        <w:t>a pessoa jurídica</w:t>
      </w:r>
      <w:r w:rsidR="00BB5C6E" w:rsidRPr="00484F29">
        <w:rPr>
          <w:rFonts w:ascii="Times New Roman" w:hAnsi="Times New Roman"/>
          <w:sz w:val="22"/>
          <w:szCs w:val="22"/>
        </w:rPr>
        <w:t xml:space="preserve"> exerce</w:t>
      </w:r>
      <w:r w:rsidR="00E50C9E" w:rsidRPr="00484F29">
        <w:rPr>
          <w:rFonts w:ascii="Times New Roman" w:hAnsi="Times New Roman"/>
          <w:sz w:val="22"/>
          <w:szCs w:val="22"/>
        </w:rPr>
        <w:t>, de</w:t>
      </w:r>
      <w:r w:rsidR="008B41A7" w:rsidRPr="00484F29">
        <w:rPr>
          <w:rFonts w:ascii="Times New Roman" w:hAnsi="Times New Roman"/>
          <w:sz w:val="22"/>
          <w:szCs w:val="22"/>
        </w:rPr>
        <w:t>n</w:t>
      </w:r>
      <w:r w:rsidR="00E50C9E" w:rsidRPr="00484F29">
        <w:rPr>
          <w:rFonts w:ascii="Times New Roman" w:hAnsi="Times New Roman"/>
          <w:sz w:val="22"/>
          <w:szCs w:val="22"/>
        </w:rPr>
        <w:t xml:space="preserve">tre outras atividades, </w:t>
      </w:r>
      <w:r w:rsidR="008B41A7" w:rsidRPr="00484F29">
        <w:rPr>
          <w:rFonts w:ascii="Times New Roman" w:hAnsi="Times New Roman"/>
          <w:sz w:val="22"/>
          <w:szCs w:val="22"/>
        </w:rPr>
        <w:t xml:space="preserve">a </w:t>
      </w:r>
      <w:r w:rsidR="00BB5C6E" w:rsidRPr="00484F29">
        <w:rPr>
          <w:rFonts w:ascii="Times New Roman" w:hAnsi="Times New Roman"/>
          <w:sz w:val="22"/>
          <w:szCs w:val="22"/>
        </w:rPr>
        <w:t xml:space="preserve">atividade </w:t>
      </w:r>
      <w:r w:rsidR="00E50C9E" w:rsidRPr="00484F29">
        <w:rPr>
          <w:rFonts w:ascii="Times New Roman" w:hAnsi="Times New Roman"/>
          <w:sz w:val="22"/>
          <w:szCs w:val="22"/>
        </w:rPr>
        <w:t xml:space="preserve">privativa de arquitetos e urbanistas </w:t>
      </w:r>
      <w:r w:rsidR="008B41A7" w:rsidRPr="00484F29">
        <w:rPr>
          <w:rFonts w:ascii="Times New Roman" w:hAnsi="Times New Roman"/>
          <w:sz w:val="22"/>
          <w:szCs w:val="22"/>
        </w:rPr>
        <w:t>denominada “</w:t>
      </w:r>
      <w:r w:rsidR="00BB5C6E" w:rsidRPr="00484F29">
        <w:rPr>
          <w:rFonts w:ascii="Times New Roman" w:hAnsi="Times New Roman"/>
          <w:i/>
          <w:sz w:val="22"/>
          <w:szCs w:val="22"/>
        </w:rPr>
        <w:t>serviços de arquitetura</w:t>
      </w:r>
      <w:r w:rsidR="00E50C9E" w:rsidRPr="00484F29">
        <w:rPr>
          <w:rFonts w:ascii="Times New Roman" w:hAnsi="Times New Roman"/>
          <w:i/>
          <w:sz w:val="22"/>
          <w:szCs w:val="22"/>
        </w:rPr>
        <w:t>”</w:t>
      </w:r>
      <w:r w:rsidR="00786D1F" w:rsidRPr="00484F29">
        <w:rPr>
          <w:rFonts w:ascii="Times New Roman" w:hAnsi="Times New Roman"/>
          <w:sz w:val="22"/>
          <w:szCs w:val="22"/>
        </w:rPr>
        <w:t xml:space="preserve">, </w:t>
      </w:r>
      <w:r w:rsidR="00110409" w:rsidRPr="00484F29">
        <w:rPr>
          <w:rFonts w:ascii="Times New Roman" w:hAnsi="Times New Roman"/>
          <w:sz w:val="22"/>
          <w:szCs w:val="22"/>
        </w:rPr>
        <w:t>o que determina a obrigatorieda</w:t>
      </w:r>
      <w:r w:rsidR="004F0C47" w:rsidRPr="00484F29">
        <w:rPr>
          <w:rFonts w:ascii="Times New Roman" w:hAnsi="Times New Roman"/>
          <w:sz w:val="22"/>
          <w:szCs w:val="22"/>
        </w:rPr>
        <w:t>de de registro da empresa no CAU</w:t>
      </w:r>
      <w:r w:rsidR="007A4834" w:rsidRPr="00484F29">
        <w:rPr>
          <w:rFonts w:ascii="Times New Roman" w:hAnsi="Times New Roman"/>
          <w:sz w:val="22"/>
          <w:szCs w:val="22"/>
        </w:rPr>
        <w:t xml:space="preserve"> e</w:t>
      </w:r>
      <w:r w:rsidR="00515119" w:rsidRPr="00484F29">
        <w:rPr>
          <w:rFonts w:ascii="Times New Roman" w:hAnsi="Times New Roman"/>
          <w:sz w:val="22"/>
          <w:szCs w:val="22"/>
        </w:rPr>
        <w:t xml:space="preserve">, tratando-se de pessoa jurídica, </w:t>
      </w:r>
      <w:r w:rsidR="007A4834" w:rsidRPr="00484F29">
        <w:rPr>
          <w:rFonts w:ascii="Times New Roman" w:hAnsi="Times New Roman"/>
          <w:sz w:val="22"/>
          <w:szCs w:val="22"/>
        </w:rPr>
        <w:t>o consequente pagamento das anuidades</w:t>
      </w:r>
      <w:r w:rsidR="00515119" w:rsidRPr="00484F29">
        <w:rPr>
          <w:rFonts w:ascii="Times New Roman" w:hAnsi="Times New Roman"/>
          <w:sz w:val="22"/>
          <w:szCs w:val="22"/>
        </w:rPr>
        <w:t>, caso tenha havido o exercício profissional</w:t>
      </w:r>
      <w:r w:rsidR="004F0C47" w:rsidRPr="00484F29">
        <w:rPr>
          <w:rFonts w:ascii="Times New Roman" w:hAnsi="Times New Roman"/>
          <w:sz w:val="22"/>
          <w:szCs w:val="22"/>
        </w:rPr>
        <w:t>.</w:t>
      </w:r>
    </w:p>
    <w:p w:rsidR="00196A36" w:rsidRPr="00484F2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Ultrapassadas essas questões preliminares, </w:t>
      </w:r>
      <w:r w:rsidR="0073355B" w:rsidRPr="00484F29">
        <w:rPr>
          <w:rFonts w:ascii="Times New Roman" w:hAnsi="Times New Roman"/>
          <w:sz w:val="22"/>
          <w:szCs w:val="22"/>
        </w:rPr>
        <w:t>observo que</w:t>
      </w:r>
      <w:r w:rsidR="004C3F8B" w:rsidRPr="00484F29">
        <w:rPr>
          <w:rFonts w:ascii="Times New Roman" w:hAnsi="Times New Roman"/>
          <w:sz w:val="22"/>
          <w:szCs w:val="22"/>
        </w:rPr>
        <w:t>, uma vez</w:t>
      </w:r>
      <w:r w:rsidR="00B214DD" w:rsidRPr="00484F29">
        <w:rPr>
          <w:rFonts w:ascii="Times New Roman" w:hAnsi="Times New Roman"/>
          <w:sz w:val="22"/>
          <w:szCs w:val="22"/>
        </w:rPr>
        <w:t xml:space="preserve"> </w:t>
      </w:r>
      <w:r w:rsidR="004C3F8B" w:rsidRPr="00484F29">
        <w:rPr>
          <w:rFonts w:ascii="Times New Roman" w:hAnsi="Times New Roman"/>
          <w:sz w:val="22"/>
          <w:szCs w:val="22"/>
        </w:rPr>
        <w:t>evidenciada</w:t>
      </w:r>
      <w:r w:rsidR="00B214DD" w:rsidRPr="00484F29">
        <w:rPr>
          <w:rFonts w:ascii="Times New Roman" w:hAnsi="Times New Roman"/>
          <w:sz w:val="22"/>
          <w:szCs w:val="22"/>
        </w:rPr>
        <w:t xml:space="preserve"> a emissão de RRT</w:t>
      </w:r>
      <w:r w:rsidR="00D91673" w:rsidRPr="00484F29">
        <w:rPr>
          <w:rFonts w:ascii="Times New Roman" w:hAnsi="Times New Roman"/>
          <w:sz w:val="22"/>
          <w:szCs w:val="22"/>
        </w:rPr>
        <w:t xml:space="preserve"> pela </w:t>
      </w:r>
      <w:r w:rsidR="00B214DD" w:rsidRPr="00484F29">
        <w:rPr>
          <w:rFonts w:ascii="Times New Roman" w:hAnsi="Times New Roman"/>
          <w:sz w:val="22"/>
          <w:szCs w:val="22"/>
        </w:rPr>
        <w:t>pessoa jurídica</w:t>
      </w:r>
      <w:r w:rsidR="00D91673" w:rsidRPr="00484F29">
        <w:rPr>
          <w:rFonts w:ascii="Times New Roman" w:hAnsi="Times New Roman"/>
          <w:sz w:val="22"/>
          <w:szCs w:val="22"/>
        </w:rPr>
        <w:t xml:space="preserve"> </w:t>
      </w:r>
      <w:r w:rsidR="00FE29F6" w:rsidRPr="00484F29">
        <w:rPr>
          <w:rFonts w:ascii="Times New Roman" w:hAnsi="Times New Roman"/>
          <w:sz w:val="22"/>
          <w:szCs w:val="22"/>
        </w:rPr>
        <w:t>em 19/05/2016 (fl.31)</w:t>
      </w:r>
      <w:r w:rsidR="00FD4C90" w:rsidRPr="00484F29">
        <w:rPr>
          <w:rFonts w:ascii="Times New Roman" w:hAnsi="Times New Roman"/>
          <w:sz w:val="22"/>
          <w:szCs w:val="22"/>
        </w:rPr>
        <w:t>, resta</w:t>
      </w:r>
      <w:r w:rsidR="00290968" w:rsidRPr="00484F29">
        <w:rPr>
          <w:rFonts w:ascii="Times New Roman" w:hAnsi="Times New Roman"/>
          <w:sz w:val="22"/>
          <w:szCs w:val="22"/>
        </w:rPr>
        <w:t xml:space="preserve"> documentalmente </w:t>
      </w:r>
      <w:r w:rsidR="00FD4C90" w:rsidRPr="00484F29">
        <w:rPr>
          <w:rFonts w:ascii="Times New Roman" w:hAnsi="Times New Roman"/>
          <w:sz w:val="22"/>
          <w:szCs w:val="22"/>
        </w:rPr>
        <w:t>comprovad</w:t>
      </w:r>
      <w:r w:rsidR="00DF2510" w:rsidRPr="00484F29">
        <w:rPr>
          <w:rFonts w:ascii="Times New Roman" w:hAnsi="Times New Roman"/>
          <w:sz w:val="22"/>
          <w:szCs w:val="22"/>
        </w:rPr>
        <w:t>o o exercício profissional pela</w:t>
      </w:r>
      <w:r w:rsidR="00FD4C90" w:rsidRPr="00484F29">
        <w:rPr>
          <w:rFonts w:ascii="Times New Roman" w:hAnsi="Times New Roman"/>
          <w:sz w:val="22"/>
          <w:szCs w:val="22"/>
        </w:rPr>
        <w:t xml:space="preserve"> contribuinte no exercício</w:t>
      </w:r>
      <w:r w:rsidR="00D93D8D" w:rsidRPr="00484F29">
        <w:rPr>
          <w:rFonts w:ascii="Times New Roman" w:hAnsi="Times New Roman"/>
          <w:sz w:val="22"/>
          <w:szCs w:val="22"/>
        </w:rPr>
        <w:t xml:space="preserve"> de 2016</w:t>
      </w:r>
      <w:r w:rsidR="00FD4C90" w:rsidRPr="00484F29">
        <w:rPr>
          <w:rFonts w:ascii="Times New Roman" w:hAnsi="Times New Roman"/>
          <w:sz w:val="22"/>
          <w:szCs w:val="22"/>
        </w:rPr>
        <w:t>, sendo</w:t>
      </w:r>
      <w:r w:rsidR="00290968" w:rsidRPr="00484F29">
        <w:rPr>
          <w:rFonts w:ascii="Times New Roman" w:hAnsi="Times New Roman"/>
          <w:sz w:val="22"/>
          <w:szCs w:val="22"/>
        </w:rPr>
        <w:t xml:space="preserve">, por este motivo, </w:t>
      </w:r>
      <w:r w:rsidR="00FD4C90" w:rsidRPr="00484F29">
        <w:rPr>
          <w:rFonts w:ascii="Times New Roman" w:hAnsi="Times New Roman"/>
          <w:sz w:val="22"/>
          <w:szCs w:val="22"/>
        </w:rPr>
        <w:t xml:space="preserve">devida a anuidade </w:t>
      </w:r>
      <w:r w:rsidR="00196A36" w:rsidRPr="00484F29">
        <w:rPr>
          <w:rFonts w:ascii="Times New Roman" w:hAnsi="Times New Roman"/>
          <w:sz w:val="22"/>
          <w:szCs w:val="22"/>
        </w:rPr>
        <w:t xml:space="preserve">relativa </w:t>
      </w:r>
      <w:r w:rsidR="005553D0" w:rsidRPr="00484F29">
        <w:rPr>
          <w:rFonts w:ascii="Times New Roman" w:hAnsi="Times New Roman"/>
          <w:sz w:val="22"/>
          <w:szCs w:val="22"/>
        </w:rPr>
        <w:t>ao</w:t>
      </w:r>
      <w:r w:rsidR="00196A36" w:rsidRPr="00484F29">
        <w:rPr>
          <w:rFonts w:ascii="Times New Roman" w:hAnsi="Times New Roman"/>
          <w:sz w:val="22"/>
          <w:szCs w:val="22"/>
        </w:rPr>
        <w:t xml:space="preserve"> exercício.</w:t>
      </w:r>
    </w:p>
    <w:p w:rsidR="00183221" w:rsidRPr="00484F29" w:rsidRDefault="00183221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Relativo ao ano de 2017</w:t>
      </w:r>
      <w:r w:rsidR="005553D0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a contribuinte não junta </w:t>
      </w:r>
      <w:r w:rsidR="009D673B" w:rsidRPr="00484F29">
        <w:rPr>
          <w:rFonts w:ascii="Times New Roman" w:hAnsi="Times New Roman"/>
          <w:sz w:val="22"/>
          <w:szCs w:val="22"/>
        </w:rPr>
        <w:t xml:space="preserve">ao processo </w:t>
      </w:r>
      <w:r w:rsidRPr="00484F29">
        <w:rPr>
          <w:rFonts w:ascii="Times New Roman" w:hAnsi="Times New Roman"/>
          <w:sz w:val="22"/>
          <w:szCs w:val="22"/>
        </w:rPr>
        <w:t>qualquer documento hábil a comprovar a inatividade da pessoa jurídica</w:t>
      </w:r>
      <w:r w:rsidR="009D673B" w:rsidRPr="00484F29">
        <w:rPr>
          <w:rFonts w:ascii="Times New Roman" w:hAnsi="Times New Roman"/>
          <w:sz w:val="22"/>
          <w:szCs w:val="22"/>
        </w:rPr>
        <w:t xml:space="preserve">, </w:t>
      </w:r>
      <w:r w:rsidR="005553D0" w:rsidRPr="00484F29">
        <w:rPr>
          <w:rFonts w:ascii="Times New Roman" w:hAnsi="Times New Roman"/>
          <w:sz w:val="22"/>
          <w:szCs w:val="22"/>
        </w:rPr>
        <w:t>tal como</w:t>
      </w:r>
      <w:r w:rsidR="00DF2510" w:rsidRPr="00484F29">
        <w:rPr>
          <w:rFonts w:ascii="Times New Roman" w:hAnsi="Times New Roman"/>
          <w:sz w:val="22"/>
          <w:szCs w:val="22"/>
        </w:rPr>
        <w:t xml:space="preserve"> a</w:t>
      </w:r>
      <w:r w:rsidR="005553D0" w:rsidRPr="00484F29">
        <w:rPr>
          <w:rFonts w:ascii="Times New Roman" w:hAnsi="Times New Roman"/>
          <w:sz w:val="22"/>
          <w:szCs w:val="22"/>
        </w:rPr>
        <w:t xml:space="preserve"> RAIS NEGATIVA, DCTF, DSPJ</w:t>
      </w:r>
      <w:r w:rsidR="000D737D" w:rsidRPr="00484F29">
        <w:rPr>
          <w:rFonts w:ascii="Times New Roman" w:hAnsi="Times New Roman"/>
          <w:sz w:val="22"/>
          <w:szCs w:val="22"/>
        </w:rPr>
        <w:t xml:space="preserve"> </w:t>
      </w:r>
      <w:r w:rsidR="000D737D" w:rsidRPr="00484F29">
        <w:rPr>
          <w:rFonts w:ascii="Times New Roman" w:hAnsi="Times New Roman"/>
          <w:sz w:val="22"/>
          <w:szCs w:val="22"/>
        </w:rPr>
        <w:lastRenderedPageBreak/>
        <w:t>inativa</w:t>
      </w:r>
      <w:r w:rsidR="005553D0" w:rsidRPr="00484F29">
        <w:rPr>
          <w:rFonts w:ascii="Times New Roman" w:hAnsi="Times New Roman"/>
          <w:sz w:val="22"/>
          <w:szCs w:val="22"/>
        </w:rPr>
        <w:t xml:space="preserve"> e etc., </w:t>
      </w:r>
      <w:r w:rsidR="009D673B" w:rsidRPr="00484F29">
        <w:rPr>
          <w:rFonts w:ascii="Times New Roman" w:hAnsi="Times New Roman"/>
          <w:sz w:val="22"/>
          <w:szCs w:val="22"/>
        </w:rPr>
        <w:t xml:space="preserve">não se mostrando viável acolher a alegada tese de inatividade no exercício, devendo ocorrer </w:t>
      </w:r>
      <w:r w:rsidR="000D737D" w:rsidRPr="00484F29">
        <w:rPr>
          <w:rFonts w:ascii="Times New Roman" w:hAnsi="Times New Roman"/>
          <w:sz w:val="22"/>
          <w:szCs w:val="22"/>
        </w:rPr>
        <w:t>o</w:t>
      </w:r>
      <w:r w:rsidR="009D673B" w:rsidRPr="00484F29">
        <w:rPr>
          <w:rFonts w:ascii="Times New Roman" w:hAnsi="Times New Roman"/>
          <w:sz w:val="22"/>
          <w:szCs w:val="22"/>
        </w:rPr>
        <w:t xml:space="preserve"> adimplemento da anuidade</w:t>
      </w:r>
      <w:r w:rsidR="00F97280" w:rsidRPr="00484F29">
        <w:rPr>
          <w:rFonts w:ascii="Times New Roman" w:hAnsi="Times New Roman"/>
          <w:sz w:val="22"/>
          <w:szCs w:val="22"/>
        </w:rPr>
        <w:t xml:space="preserve">, também no exercício </w:t>
      </w:r>
      <w:r w:rsidR="009D673B" w:rsidRPr="00484F29">
        <w:rPr>
          <w:rFonts w:ascii="Times New Roman" w:hAnsi="Times New Roman"/>
          <w:sz w:val="22"/>
          <w:szCs w:val="22"/>
        </w:rPr>
        <w:t>de 2017.</w:t>
      </w:r>
    </w:p>
    <w:p w:rsidR="00723556" w:rsidRPr="00484F29" w:rsidRDefault="000F756C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Ainda,</w:t>
      </w:r>
      <w:r w:rsidR="00290968" w:rsidRPr="00484F29">
        <w:rPr>
          <w:rFonts w:ascii="Times New Roman" w:hAnsi="Times New Roman"/>
          <w:sz w:val="22"/>
          <w:szCs w:val="22"/>
        </w:rPr>
        <w:t xml:space="preserve"> n</w:t>
      </w:r>
      <w:r w:rsidR="00432B77" w:rsidRPr="00484F29">
        <w:rPr>
          <w:rFonts w:ascii="Times New Roman" w:hAnsi="Times New Roman"/>
          <w:sz w:val="22"/>
          <w:szCs w:val="22"/>
        </w:rPr>
        <w:t xml:space="preserve">o que se refere ao </w:t>
      </w:r>
      <w:r w:rsidR="000D737D" w:rsidRPr="00484F29">
        <w:rPr>
          <w:rFonts w:ascii="Times New Roman" w:hAnsi="Times New Roman"/>
          <w:sz w:val="22"/>
          <w:szCs w:val="22"/>
        </w:rPr>
        <w:t>exercício</w:t>
      </w:r>
      <w:r w:rsidR="007536D6" w:rsidRPr="00484F29">
        <w:rPr>
          <w:rFonts w:ascii="Times New Roman" w:hAnsi="Times New Roman"/>
          <w:sz w:val="22"/>
          <w:szCs w:val="22"/>
        </w:rPr>
        <w:t xml:space="preserve"> de </w:t>
      </w:r>
      <w:r w:rsidR="00CE5D00" w:rsidRPr="00484F29">
        <w:rPr>
          <w:rFonts w:ascii="Times New Roman" w:hAnsi="Times New Roman"/>
          <w:sz w:val="22"/>
          <w:szCs w:val="22"/>
        </w:rPr>
        <w:t>201</w:t>
      </w:r>
      <w:r w:rsidR="000D737D" w:rsidRPr="00484F29">
        <w:rPr>
          <w:rFonts w:ascii="Times New Roman" w:hAnsi="Times New Roman"/>
          <w:sz w:val="22"/>
          <w:szCs w:val="22"/>
        </w:rPr>
        <w:t>8</w:t>
      </w:r>
      <w:r w:rsidR="00CE5D00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hAnsi="Times New Roman"/>
          <w:sz w:val="22"/>
          <w:szCs w:val="22"/>
        </w:rPr>
        <w:t>a RAIS sem vínculos apresentada (fls. 16-17) sem que esta declaração venha acompanhada das demais declarações de inatividade da pessoa jurídica como</w:t>
      </w:r>
      <w:r w:rsidR="00310821" w:rsidRPr="00484F29">
        <w:rPr>
          <w:rFonts w:ascii="Times New Roman" w:hAnsi="Times New Roman"/>
          <w:sz w:val="22"/>
          <w:szCs w:val="22"/>
        </w:rPr>
        <w:t>, por exemplo</w:t>
      </w:r>
      <w:r w:rsidR="003E7785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a </w:t>
      </w:r>
      <w:r w:rsidR="00310821" w:rsidRPr="00484F29">
        <w:rPr>
          <w:rFonts w:ascii="Times New Roman" w:hAnsi="Times New Roman"/>
          <w:sz w:val="22"/>
          <w:szCs w:val="22"/>
        </w:rPr>
        <w:t>DCTF relativa ao ano de 2018</w:t>
      </w:r>
      <w:r w:rsidR="00D30714" w:rsidRPr="00484F29">
        <w:rPr>
          <w:rFonts w:ascii="Times New Roman" w:hAnsi="Times New Roman"/>
          <w:sz w:val="22"/>
          <w:szCs w:val="22"/>
        </w:rPr>
        <w:t xml:space="preserve"> não permitem concluir pela inatividade no exercício</w:t>
      </w:r>
      <w:r w:rsidR="004A1B1E" w:rsidRPr="00484F29">
        <w:rPr>
          <w:rFonts w:ascii="Times New Roman" w:hAnsi="Times New Roman"/>
          <w:sz w:val="22"/>
          <w:szCs w:val="22"/>
        </w:rPr>
        <w:t>.</w:t>
      </w:r>
    </w:p>
    <w:p w:rsidR="00897316" w:rsidRPr="00484F29" w:rsidRDefault="00180FF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Destaco</w:t>
      </w:r>
      <w:r w:rsidR="00897316" w:rsidRPr="00484F29">
        <w:rPr>
          <w:rFonts w:ascii="Times New Roman" w:hAnsi="Times New Roman"/>
          <w:sz w:val="22"/>
          <w:szCs w:val="22"/>
        </w:rPr>
        <w:t xml:space="preserve">, ainda, </w:t>
      </w:r>
      <w:r w:rsidR="009E59F7" w:rsidRPr="00484F29">
        <w:rPr>
          <w:rFonts w:ascii="Times New Roman" w:hAnsi="Times New Roman"/>
          <w:sz w:val="22"/>
          <w:szCs w:val="22"/>
        </w:rPr>
        <w:t>que a</w:t>
      </w:r>
      <w:r w:rsidR="00897316" w:rsidRPr="00484F29">
        <w:rPr>
          <w:rFonts w:ascii="Times New Roman" w:hAnsi="Times New Roman"/>
          <w:sz w:val="22"/>
          <w:szCs w:val="22"/>
        </w:rPr>
        <w:t xml:space="preserve"> contribuinte </w:t>
      </w:r>
      <w:r w:rsidRPr="00484F29">
        <w:rPr>
          <w:rFonts w:ascii="Times New Roman" w:hAnsi="Times New Roman"/>
          <w:sz w:val="22"/>
          <w:szCs w:val="22"/>
        </w:rPr>
        <w:t xml:space="preserve">se </w:t>
      </w:r>
      <w:r w:rsidR="00897316" w:rsidRPr="00484F29">
        <w:rPr>
          <w:rFonts w:ascii="Times New Roman" w:hAnsi="Times New Roman"/>
          <w:sz w:val="22"/>
          <w:szCs w:val="22"/>
        </w:rPr>
        <w:t xml:space="preserve">encontra </w:t>
      </w:r>
      <w:r w:rsidR="00AB083E" w:rsidRPr="00484F29">
        <w:rPr>
          <w:rFonts w:ascii="Times New Roman" w:hAnsi="Times New Roman"/>
          <w:sz w:val="22"/>
          <w:szCs w:val="22"/>
        </w:rPr>
        <w:t xml:space="preserve">com </w:t>
      </w:r>
      <w:r w:rsidR="00897316" w:rsidRPr="00484F29">
        <w:rPr>
          <w:rFonts w:ascii="Times New Roman" w:hAnsi="Times New Roman"/>
          <w:sz w:val="22"/>
          <w:szCs w:val="22"/>
        </w:rPr>
        <w:t xml:space="preserve">anotação de </w:t>
      </w:r>
      <w:r w:rsidR="00BA3F5F" w:rsidRPr="00484F29">
        <w:rPr>
          <w:rFonts w:ascii="Times New Roman" w:hAnsi="Times New Roman"/>
          <w:sz w:val="22"/>
          <w:szCs w:val="22"/>
        </w:rPr>
        <w:t xml:space="preserve">profissional </w:t>
      </w:r>
      <w:r w:rsidR="00897316" w:rsidRPr="00484F29">
        <w:rPr>
          <w:rFonts w:ascii="Times New Roman" w:hAnsi="Times New Roman"/>
          <w:sz w:val="22"/>
          <w:szCs w:val="22"/>
        </w:rPr>
        <w:t xml:space="preserve">responsável </w:t>
      </w:r>
      <w:r w:rsidR="00AA5745" w:rsidRPr="00484F29">
        <w:rPr>
          <w:rFonts w:ascii="Times New Roman" w:hAnsi="Times New Roman"/>
          <w:sz w:val="22"/>
          <w:szCs w:val="22"/>
        </w:rPr>
        <w:t>técnico</w:t>
      </w:r>
      <w:r w:rsidRPr="00484F29">
        <w:rPr>
          <w:rFonts w:ascii="Times New Roman" w:hAnsi="Times New Roman"/>
          <w:sz w:val="22"/>
          <w:szCs w:val="22"/>
        </w:rPr>
        <w:t>,</w:t>
      </w:r>
      <w:r w:rsidR="009E59F7" w:rsidRPr="00484F29">
        <w:rPr>
          <w:rFonts w:ascii="Times New Roman" w:hAnsi="Times New Roman"/>
          <w:sz w:val="22"/>
          <w:szCs w:val="22"/>
        </w:rPr>
        <w:t xml:space="preserve"> arquiteto e urbanista</w:t>
      </w:r>
      <w:r w:rsidRPr="00484F29">
        <w:rPr>
          <w:rFonts w:ascii="Times New Roman" w:hAnsi="Times New Roman"/>
          <w:sz w:val="22"/>
          <w:szCs w:val="22"/>
        </w:rPr>
        <w:t>,</w:t>
      </w:r>
      <w:r w:rsidR="009E59F7" w:rsidRPr="00484F29">
        <w:rPr>
          <w:rFonts w:ascii="Times New Roman" w:hAnsi="Times New Roman"/>
          <w:sz w:val="22"/>
          <w:szCs w:val="22"/>
        </w:rPr>
        <w:t xml:space="preserve"> em vigor</w:t>
      </w:r>
      <w:r w:rsidR="00D9047E" w:rsidRPr="00484F29">
        <w:rPr>
          <w:rFonts w:ascii="Times New Roman" w:hAnsi="Times New Roman"/>
          <w:sz w:val="22"/>
          <w:szCs w:val="22"/>
        </w:rPr>
        <w:t xml:space="preserve"> e que não está baixada perante o CNPJ (fl. </w:t>
      </w:r>
      <w:r w:rsidR="00B10632" w:rsidRPr="00484F29">
        <w:rPr>
          <w:rFonts w:ascii="Times New Roman" w:hAnsi="Times New Roman"/>
          <w:sz w:val="22"/>
          <w:szCs w:val="22"/>
        </w:rPr>
        <w:t>28)</w:t>
      </w:r>
      <w:r w:rsidR="00C1306D" w:rsidRPr="00484F29">
        <w:rPr>
          <w:rFonts w:ascii="Times New Roman" w:hAnsi="Times New Roman"/>
          <w:sz w:val="22"/>
          <w:szCs w:val="22"/>
        </w:rPr>
        <w:t>. Tais circunstâncias</w:t>
      </w:r>
      <w:r w:rsidR="001D0EF1" w:rsidRPr="00484F29">
        <w:rPr>
          <w:rFonts w:ascii="Times New Roman" w:hAnsi="Times New Roman"/>
          <w:sz w:val="22"/>
          <w:szCs w:val="22"/>
        </w:rPr>
        <w:t xml:space="preserve"> determinam a continuidade da obrigatoriedade d</w:t>
      </w:r>
      <w:r w:rsidR="00482D26" w:rsidRPr="00484F29">
        <w:rPr>
          <w:rFonts w:ascii="Times New Roman" w:hAnsi="Times New Roman"/>
          <w:sz w:val="22"/>
          <w:szCs w:val="22"/>
        </w:rPr>
        <w:t>a manutenção d</w:t>
      </w:r>
      <w:r w:rsidR="001D0EF1" w:rsidRPr="00484F29">
        <w:rPr>
          <w:rFonts w:ascii="Times New Roman" w:hAnsi="Times New Roman"/>
          <w:sz w:val="22"/>
          <w:szCs w:val="22"/>
        </w:rPr>
        <w:t>o registro da pessoa jurídica no CAU, mormente quando se colo</w:t>
      </w:r>
      <w:r w:rsidR="009E59F7" w:rsidRPr="00484F29">
        <w:rPr>
          <w:rFonts w:ascii="Times New Roman" w:hAnsi="Times New Roman"/>
          <w:sz w:val="22"/>
          <w:szCs w:val="22"/>
        </w:rPr>
        <w:t>c</w:t>
      </w:r>
      <w:r w:rsidR="001D0EF1" w:rsidRPr="00484F29">
        <w:rPr>
          <w:rFonts w:ascii="Times New Roman" w:hAnsi="Times New Roman"/>
          <w:sz w:val="22"/>
          <w:szCs w:val="22"/>
        </w:rPr>
        <w:t>a o foco nas atividades desenvolvidas pela empresa</w:t>
      </w:r>
      <w:r w:rsidR="009E59F7" w:rsidRPr="00484F29">
        <w:rPr>
          <w:rFonts w:ascii="Times New Roman" w:hAnsi="Times New Roman"/>
          <w:sz w:val="22"/>
          <w:szCs w:val="22"/>
        </w:rPr>
        <w:t>, em especial os serviços de arquitetura e urbanismo.</w:t>
      </w:r>
    </w:p>
    <w:p w:rsidR="003052D1" w:rsidRPr="00484F29" w:rsidRDefault="00F14031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</w:t>
      </w:r>
      <w:r w:rsidR="003052D1" w:rsidRPr="00484F29">
        <w:rPr>
          <w:rFonts w:ascii="Times New Roman" w:hAnsi="Times New Roman"/>
          <w:sz w:val="22"/>
          <w:szCs w:val="22"/>
        </w:rPr>
        <w:t xml:space="preserve">o CAU/BR decidiu prorrogar o prazo do programa de parcelamento de débitos de anuidades atrasadas,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o REFIS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="003052D1"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3052D1" w:rsidRPr="00484F29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5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484F29" w:rsidRDefault="00D52EDF" w:rsidP="00093A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B10632" w:rsidRPr="00484F29">
        <w:rPr>
          <w:rFonts w:ascii="Times New Roman" w:hAnsi="Times New Roman"/>
          <w:b/>
          <w:sz w:val="22"/>
          <w:szCs w:val="22"/>
        </w:rPr>
        <w:t>improcedência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10632" w:rsidRPr="00484F29">
        <w:rPr>
          <w:rFonts w:ascii="Times New Roman" w:eastAsia="Calibri" w:hAnsi="Times New Roman"/>
          <w:sz w:val="22"/>
          <w:szCs w:val="22"/>
        </w:rPr>
        <w:t>LUIZ FERNANDO DUFLOT &amp; CIA LTDA - CNPJ 95.077.004/0001-84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D0749D" w:rsidRPr="00484F29">
        <w:rPr>
          <w:rFonts w:ascii="Times New Roman" w:hAnsi="Times New Roman"/>
          <w:sz w:val="22"/>
          <w:szCs w:val="22"/>
        </w:rPr>
        <w:t>manter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201</w:t>
      </w:r>
      <w:r w:rsidR="00D0749D" w:rsidRPr="00484F29">
        <w:rPr>
          <w:rFonts w:ascii="Times New Roman" w:hAnsi="Times New Roman"/>
          <w:sz w:val="22"/>
          <w:szCs w:val="22"/>
        </w:rPr>
        <w:t>6</w:t>
      </w:r>
      <w:r w:rsidR="00482D26" w:rsidRPr="00484F29">
        <w:rPr>
          <w:rFonts w:ascii="Times New Roman" w:hAnsi="Times New Roman"/>
          <w:sz w:val="22"/>
          <w:szCs w:val="22"/>
        </w:rPr>
        <w:t>, 201</w:t>
      </w:r>
      <w:r w:rsidR="00D0749D" w:rsidRPr="00484F29">
        <w:rPr>
          <w:rFonts w:ascii="Times New Roman" w:hAnsi="Times New Roman"/>
          <w:sz w:val="22"/>
          <w:szCs w:val="22"/>
        </w:rPr>
        <w:t>7 e 2018</w:t>
      </w:r>
      <w:r w:rsidR="00837D10" w:rsidRPr="00484F29">
        <w:rPr>
          <w:rFonts w:ascii="Times New Roman" w:hAnsi="Times New Roman"/>
          <w:sz w:val="22"/>
          <w:szCs w:val="22"/>
        </w:rPr>
        <w:t xml:space="preserve">, </w:t>
      </w:r>
      <w:r w:rsidR="0032225C" w:rsidRPr="00484F29">
        <w:rPr>
          <w:rFonts w:ascii="Times New Roman" w:hAnsi="Times New Roman"/>
          <w:sz w:val="22"/>
          <w:szCs w:val="22"/>
        </w:rPr>
        <w:t>visto</w:t>
      </w:r>
      <w:r w:rsidR="003935FA" w:rsidRPr="00484F29">
        <w:rPr>
          <w:rFonts w:ascii="Times New Roman" w:hAnsi="Times New Roman"/>
          <w:sz w:val="22"/>
          <w:szCs w:val="22"/>
        </w:rPr>
        <w:t xml:space="preserve"> que</w:t>
      </w:r>
      <w:r w:rsidR="0032225C" w:rsidRPr="00484F29">
        <w:rPr>
          <w:rFonts w:ascii="Times New Roman" w:hAnsi="Times New Roman"/>
          <w:sz w:val="22"/>
          <w:szCs w:val="22"/>
        </w:rPr>
        <w:t xml:space="preserve"> </w:t>
      </w:r>
      <w:r w:rsidR="00093AB1" w:rsidRPr="00484F29">
        <w:rPr>
          <w:rFonts w:ascii="Times New Roman" w:hAnsi="Times New Roman"/>
          <w:sz w:val="22"/>
          <w:szCs w:val="22"/>
        </w:rPr>
        <w:t xml:space="preserve">não restou comprovada a alegada inatividade </w:t>
      </w:r>
      <w:r w:rsidR="00D0749D" w:rsidRPr="00484F29">
        <w:rPr>
          <w:rFonts w:ascii="Times New Roman" w:hAnsi="Times New Roman"/>
          <w:sz w:val="22"/>
          <w:szCs w:val="22"/>
        </w:rPr>
        <w:t>da Contribuinte</w:t>
      </w:r>
      <w:r w:rsidR="00093AB1" w:rsidRPr="00484F29">
        <w:rPr>
          <w:rFonts w:ascii="Times New Roman" w:hAnsi="Times New Roman"/>
          <w:sz w:val="22"/>
          <w:szCs w:val="22"/>
        </w:rPr>
        <w:t>, considerando</w:t>
      </w:r>
      <w:r w:rsidR="002C6C21" w:rsidRPr="00484F29">
        <w:rPr>
          <w:rFonts w:ascii="Times New Roman" w:hAnsi="Times New Roman"/>
          <w:sz w:val="22"/>
          <w:szCs w:val="22"/>
        </w:rPr>
        <w:t>-se</w:t>
      </w:r>
      <w:r w:rsidR="00093AB1" w:rsidRPr="00484F29">
        <w:rPr>
          <w:rFonts w:ascii="Times New Roman" w:hAnsi="Times New Roman"/>
          <w:sz w:val="22"/>
          <w:szCs w:val="22"/>
        </w:rPr>
        <w:t xml:space="preserve"> os documentos presentes</w:t>
      </w:r>
      <w:proofErr w:type="gramStart"/>
      <w:r w:rsidR="00093AB1" w:rsidRPr="00484F29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093AB1" w:rsidRPr="00484F29">
        <w:rPr>
          <w:rFonts w:ascii="Times New Roman" w:hAnsi="Times New Roman"/>
          <w:sz w:val="22"/>
          <w:szCs w:val="22"/>
        </w:rPr>
        <w:t>nos autos.</w:t>
      </w:r>
      <w:r w:rsidR="00093AB1" w:rsidRPr="00484F29">
        <w:rPr>
          <w:rFonts w:ascii="Times New Roman" w:eastAsia="Calibri" w:hAnsi="Times New Roman"/>
          <w:sz w:val="22"/>
          <w:szCs w:val="22"/>
        </w:rPr>
        <w:t xml:space="preserve"> </w:t>
      </w:r>
    </w:p>
    <w:p w:rsidR="00465CC0" w:rsidRPr="00484F2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514C69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A31C11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484F29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484F29">
        <w:rPr>
          <w:rFonts w:ascii="Times New Roman" w:hAnsi="Times New Roman"/>
          <w:b/>
          <w:sz w:val="22"/>
          <w:szCs w:val="22"/>
        </w:rPr>
        <w:t xml:space="preserve">                                        </w:t>
      </w:r>
      <w:r w:rsidR="00AE453A" w:rsidRPr="00484F29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31C11" w:rsidRPr="00F82C0D" w:rsidRDefault="00A31C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782ED6" w:rsidRPr="00F82C0D" w:rsidTr="00782ED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</w:t>
            </w:r>
            <w:r w:rsidRPr="00F82C0D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782ED6" w:rsidRPr="00F82C0D" w:rsidTr="00782ED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</w:t>
            </w:r>
            <w:r w:rsidRPr="00F82C0D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782ED6" w:rsidRPr="00F82C0D" w:rsidTr="00782ED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82ED6" w:rsidRPr="00782ED6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82ED6">
              <w:rPr>
                <w:rFonts w:ascii="Times New Roman" w:hAnsi="Times New Roman"/>
              </w:rPr>
              <w:t>LUIZ FERNANDO DUFLOT &amp; CIA LTDA</w:t>
            </w:r>
          </w:p>
          <w:p w:rsidR="00782ED6" w:rsidRPr="00782ED6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82ED6">
              <w:rPr>
                <w:rFonts w:ascii="Times New Roman" w:hAnsi="Times New Roman"/>
              </w:rPr>
              <w:t>CNPJ 95.077.004/0001-84</w:t>
            </w:r>
          </w:p>
        </w:tc>
      </w:tr>
      <w:tr w:rsidR="00782ED6" w:rsidRPr="00F82C0D" w:rsidTr="00782ED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COBRANÇA DE ANUIDADE</w:t>
            </w:r>
          </w:p>
        </w:tc>
      </w:tr>
      <w:tr w:rsidR="00782ED6" w:rsidRPr="00F82C0D" w:rsidTr="00782ED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82ED6" w:rsidRPr="00F82C0D" w:rsidRDefault="00782ED6" w:rsidP="002F636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F82C0D">
              <w:rPr>
                <w:rFonts w:ascii="Times New Roman" w:hAnsi="Times New Roman"/>
              </w:rPr>
              <w:t>RELATOR(</w:t>
            </w:r>
            <w:proofErr w:type="gramEnd"/>
            <w:r w:rsidRPr="00F82C0D">
              <w:rPr>
                <w:rFonts w:ascii="Times New Roman" w:hAnsi="Times New Roman"/>
              </w:rPr>
              <w:t>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82ED6" w:rsidRPr="00F82C0D" w:rsidRDefault="00782ED6" w:rsidP="00782ED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F82C0D">
              <w:rPr>
                <w:rFonts w:ascii="Times New Roman" w:hAnsi="Times New Roman"/>
              </w:rPr>
              <w:t>CONSELHEIRO(</w:t>
            </w:r>
            <w:proofErr w:type="gramEnd"/>
            <w:r w:rsidRPr="00F82C0D">
              <w:rPr>
                <w:rFonts w:ascii="Times New Roman" w:hAnsi="Times New Roman"/>
              </w:rPr>
              <w:t>A) R</w:t>
            </w:r>
            <w:r>
              <w:rPr>
                <w:rFonts w:ascii="Times New Roman" w:hAnsi="Times New Roman"/>
              </w:rPr>
              <w:t>ÔMULO PLENTZ GIRALT</w:t>
            </w:r>
          </w:p>
        </w:tc>
      </w:tr>
      <w:tr w:rsidR="00000ACA" w:rsidRPr="00F82C0D" w:rsidTr="00A31C11">
        <w:trPr>
          <w:trHeight w:val="21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14C69">
              <w:rPr>
                <w:rFonts w:ascii="Times New Roman" w:hAnsi="Times New Roman"/>
                <w:b/>
                <w:sz w:val="22"/>
                <w:szCs w:val="22"/>
              </w:rPr>
              <w:t>071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A31C1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A31C11">
        <w:rPr>
          <w:rFonts w:ascii="Times New Roman" w:hAnsi="Times New Roman"/>
          <w:sz w:val="20"/>
          <w:szCs w:val="20"/>
        </w:rPr>
        <w:t xml:space="preserve">PLANEJAMENTO E FINANÇAS </w:t>
      </w:r>
      <w:r w:rsidRPr="00A31C11">
        <w:rPr>
          <w:rFonts w:ascii="Times New Roman" w:hAnsi="Times New Roman"/>
          <w:sz w:val="20"/>
          <w:szCs w:val="20"/>
        </w:rPr>
        <w:t>C</w:t>
      </w:r>
      <w:r w:rsidR="007335BA" w:rsidRPr="00A31C11">
        <w:rPr>
          <w:rFonts w:ascii="Times New Roman" w:hAnsi="Times New Roman"/>
          <w:sz w:val="20"/>
          <w:szCs w:val="20"/>
        </w:rPr>
        <w:t>PF</w:t>
      </w:r>
      <w:r w:rsidRPr="00A31C1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31C11">
        <w:rPr>
          <w:rFonts w:ascii="Times New Roman" w:hAnsi="Times New Roman"/>
          <w:sz w:val="20"/>
          <w:szCs w:val="20"/>
        </w:rPr>
        <w:t>/</w:t>
      </w:r>
      <w:r w:rsidR="00B624DE" w:rsidRPr="00A31C11">
        <w:rPr>
          <w:rFonts w:ascii="Times New Roman" w:hAnsi="Times New Roman"/>
          <w:sz w:val="20"/>
          <w:szCs w:val="20"/>
        </w:rPr>
        <w:t>RS, na sede do CAU/RS, no dia</w:t>
      </w:r>
      <w:r w:rsidR="00921EF7" w:rsidRPr="00A31C11">
        <w:rPr>
          <w:rFonts w:ascii="Times New Roman" w:hAnsi="Times New Roman"/>
          <w:sz w:val="20"/>
          <w:szCs w:val="20"/>
        </w:rPr>
        <w:t xml:space="preserve"> </w:t>
      </w:r>
      <w:r w:rsidR="00514C69">
        <w:rPr>
          <w:rFonts w:ascii="Times New Roman" w:hAnsi="Times New Roman"/>
          <w:sz w:val="20"/>
          <w:szCs w:val="20"/>
        </w:rPr>
        <w:t>17</w:t>
      </w:r>
      <w:r w:rsidR="00897316" w:rsidRPr="00A31C11">
        <w:rPr>
          <w:rFonts w:ascii="Times New Roman" w:hAnsi="Times New Roman"/>
          <w:sz w:val="20"/>
          <w:szCs w:val="20"/>
        </w:rPr>
        <w:t xml:space="preserve"> </w:t>
      </w:r>
      <w:r w:rsidR="003241C2" w:rsidRPr="00A31C11">
        <w:rPr>
          <w:rFonts w:ascii="Times New Roman" w:eastAsia="Calibri" w:hAnsi="Times New Roman"/>
          <w:sz w:val="20"/>
          <w:szCs w:val="20"/>
        </w:rPr>
        <w:t xml:space="preserve">de </w:t>
      </w:r>
      <w:r w:rsidR="00A31C11" w:rsidRPr="00A31C11">
        <w:rPr>
          <w:rFonts w:ascii="Times New Roman" w:eastAsia="Calibri" w:hAnsi="Times New Roman"/>
          <w:sz w:val="20"/>
          <w:szCs w:val="20"/>
        </w:rPr>
        <w:t>setembro</w:t>
      </w:r>
      <w:r w:rsidR="003241C2" w:rsidRPr="00A31C11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A31C11">
        <w:rPr>
          <w:rFonts w:ascii="Times New Roman" w:eastAsia="Calibri" w:hAnsi="Times New Roman"/>
          <w:sz w:val="20"/>
          <w:szCs w:val="20"/>
        </w:rPr>
        <w:t>9</w:t>
      </w:r>
      <w:r w:rsidR="00000ACA" w:rsidRPr="00A31C11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A31C11">
        <w:rPr>
          <w:rFonts w:ascii="Times New Roman" w:hAnsi="Times New Roman"/>
          <w:sz w:val="20"/>
          <w:szCs w:val="20"/>
        </w:rPr>
        <w:t>rt</w:t>
      </w:r>
      <w:r w:rsidR="00000ACA" w:rsidRPr="00A31C11">
        <w:rPr>
          <w:rFonts w:ascii="Times New Roman" w:hAnsi="Times New Roman"/>
          <w:sz w:val="20"/>
          <w:szCs w:val="20"/>
        </w:rPr>
        <w:t>igo</w:t>
      </w:r>
      <w:r w:rsidR="00EA7A90" w:rsidRPr="00A31C11">
        <w:rPr>
          <w:rFonts w:ascii="Times New Roman" w:hAnsi="Times New Roman"/>
          <w:sz w:val="20"/>
          <w:szCs w:val="20"/>
        </w:rPr>
        <w:t xml:space="preserve"> </w:t>
      </w:r>
      <w:r w:rsidR="004130E0" w:rsidRPr="00A31C11">
        <w:rPr>
          <w:rFonts w:ascii="Times New Roman" w:hAnsi="Times New Roman"/>
          <w:sz w:val="20"/>
          <w:szCs w:val="20"/>
        </w:rPr>
        <w:t>97</w:t>
      </w:r>
      <w:r w:rsidR="00395EB0" w:rsidRPr="00A31C11">
        <w:rPr>
          <w:rFonts w:ascii="Times New Roman" w:hAnsi="Times New Roman"/>
          <w:sz w:val="20"/>
          <w:szCs w:val="20"/>
        </w:rPr>
        <w:t>, incisos V</w:t>
      </w:r>
      <w:r w:rsidR="001D7808" w:rsidRPr="00A31C11">
        <w:rPr>
          <w:rFonts w:ascii="Times New Roman" w:hAnsi="Times New Roman"/>
          <w:sz w:val="20"/>
          <w:szCs w:val="20"/>
        </w:rPr>
        <w:t>III e IX</w:t>
      </w:r>
      <w:r w:rsidR="00395EB0" w:rsidRPr="00A31C11">
        <w:rPr>
          <w:rFonts w:ascii="Times New Roman" w:hAnsi="Times New Roman"/>
          <w:sz w:val="20"/>
          <w:szCs w:val="20"/>
        </w:rPr>
        <w:t xml:space="preserve">, </w:t>
      </w:r>
      <w:r w:rsidR="00EA7A90" w:rsidRPr="00A31C1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A31C11">
        <w:rPr>
          <w:rFonts w:ascii="Times New Roman" w:hAnsi="Times New Roman"/>
          <w:sz w:val="20"/>
          <w:szCs w:val="20"/>
        </w:rPr>
        <w:t>,</w:t>
      </w:r>
      <w:r w:rsidR="00EA7A90" w:rsidRPr="00A31C1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A31C11">
        <w:rPr>
          <w:rFonts w:ascii="Times New Roman" w:hAnsi="Times New Roman"/>
          <w:sz w:val="20"/>
          <w:szCs w:val="20"/>
        </w:rPr>
        <w:t>análise do assunto em epígrafe,</w:t>
      </w:r>
      <w:r w:rsidR="00C701A1" w:rsidRPr="00A31C11">
        <w:rPr>
          <w:rFonts w:ascii="Times New Roman" w:hAnsi="Times New Roman"/>
          <w:sz w:val="20"/>
          <w:szCs w:val="20"/>
        </w:rPr>
        <w:t xml:space="preserve"> e,</w:t>
      </w:r>
    </w:p>
    <w:p w:rsidR="00C701A1" w:rsidRPr="00A31C11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A31C11">
        <w:rPr>
          <w:rFonts w:ascii="Times New Roman" w:hAnsi="Times New Roman"/>
          <w:sz w:val="20"/>
          <w:szCs w:val="20"/>
        </w:rPr>
        <w:t>s</w:t>
      </w:r>
      <w:r w:rsidRPr="00A31C1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31C11">
        <w:rPr>
          <w:rFonts w:ascii="Times New Roman" w:hAnsi="Times New Roman"/>
          <w:sz w:val="20"/>
          <w:szCs w:val="20"/>
        </w:rPr>
        <w:t>pelo(</w:t>
      </w:r>
      <w:proofErr w:type="gramEnd"/>
      <w:r w:rsidRPr="00A31C11">
        <w:rPr>
          <w:rFonts w:ascii="Times New Roman" w:hAnsi="Times New Roman"/>
          <w:sz w:val="20"/>
          <w:szCs w:val="20"/>
        </w:rPr>
        <w:t>a) Conselheiro(a) Relator(a)</w:t>
      </w:r>
      <w:r w:rsidR="001039CF" w:rsidRPr="00A31C11">
        <w:rPr>
          <w:rFonts w:ascii="Times New Roman" w:hAnsi="Times New Roman"/>
          <w:sz w:val="20"/>
          <w:szCs w:val="20"/>
        </w:rPr>
        <w:t xml:space="preserve"> do processo</w:t>
      </w:r>
      <w:r w:rsidR="00B9686A" w:rsidRPr="00A31C11">
        <w:rPr>
          <w:rFonts w:ascii="Times New Roman" w:hAnsi="Times New Roman"/>
          <w:sz w:val="20"/>
          <w:szCs w:val="20"/>
        </w:rPr>
        <w:t>,</w:t>
      </w:r>
    </w:p>
    <w:p w:rsidR="004052D8" w:rsidRPr="00A31C1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</w:rPr>
        <w:t>DELIBEROU</w:t>
      </w:r>
      <w:r w:rsidR="005B5C6B" w:rsidRPr="00A31C11">
        <w:rPr>
          <w:rFonts w:ascii="Times New Roman" w:hAnsi="Times New Roman"/>
          <w:sz w:val="20"/>
          <w:szCs w:val="20"/>
        </w:rPr>
        <w:t xml:space="preserve"> por</w:t>
      </w:r>
      <w:r w:rsidRPr="00A31C11">
        <w:rPr>
          <w:rFonts w:ascii="Times New Roman" w:hAnsi="Times New Roman"/>
          <w:sz w:val="20"/>
          <w:szCs w:val="20"/>
        </w:rPr>
        <w:t>:</w:t>
      </w:r>
    </w:p>
    <w:p w:rsidR="003241C2" w:rsidRPr="00A31C1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A31C1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A31C1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A31C11">
        <w:rPr>
          <w:rFonts w:ascii="Times New Roman" w:hAnsi="Times New Roman"/>
          <w:sz w:val="20"/>
          <w:szCs w:val="20"/>
        </w:rPr>
        <w:t xml:space="preserve"> o</w:t>
      </w:r>
      <w:r w:rsidR="002A4D81" w:rsidRPr="00A31C11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A31C11">
        <w:rPr>
          <w:rFonts w:ascii="Times New Roman" w:hAnsi="Times New Roman"/>
          <w:sz w:val="20"/>
          <w:szCs w:val="20"/>
        </w:rPr>
        <w:t>d</w:t>
      </w:r>
      <w:r w:rsidR="00EF3EC9" w:rsidRPr="00A31C11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A31C11">
        <w:rPr>
          <w:rFonts w:ascii="Times New Roman" w:hAnsi="Times New Roman"/>
          <w:sz w:val="20"/>
          <w:szCs w:val="20"/>
        </w:rPr>
        <w:t>a</w:t>
      </w:r>
      <w:r w:rsidR="00EF3EC9" w:rsidRPr="00A31C11">
        <w:rPr>
          <w:rFonts w:ascii="Times New Roman" w:hAnsi="Times New Roman"/>
          <w:sz w:val="20"/>
          <w:szCs w:val="20"/>
        </w:rPr>
        <w:t>)</w:t>
      </w:r>
      <w:r w:rsidR="002A4D81" w:rsidRPr="00A31C11">
        <w:rPr>
          <w:rFonts w:ascii="Times New Roman" w:hAnsi="Times New Roman"/>
          <w:sz w:val="20"/>
          <w:szCs w:val="20"/>
        </w:rPr>
        <w:t xml:space="preserve"> Conselheir</w:t>
      </w:r>
      <w:r w:rsidR="00EF3EC9" w:rsidRPr="00A31C11">
        <w:rPr>
          <w:rFonts w:ascii="Times New Roman" w:hAnsi="Times New Roman"/>
          <w:sz w:val="20"/>
          <w:szCs w:val="20"/>
        </w:rPr>
        <w:t>o(</w:t>
      </w:r>
      <w:r w:rsidR="00F62A69" w:rsidRPr="00A31C11">
        <w:rPr>
          <w:rFonts w:ascii="Times New Roman" w:hAnsi="Times New Roman"/>
          <w:sz w:val="20"/>
          <w:szCs w:val="20"/>
        </w:rPr>
        <w:t>a</w:t>
      </w:r>
      <w:r w:rsidR="00EF3EC9" w:rsidRPr="00A31C11">
        <w:rPr>
          <w:rFonts w:ascii="Times New Roman" w:hAnsi="Times New Roman"/>
          <w:sz w:val="20"/>
          <w:szCs w:val="20"/>
        </w:rPr>
        <w:t>)</w:t>
      </w:r>
      <w:r w:rsidR="002A4D81" w:rsidRPr="00A31C11">
        <w:rPr>
          <w:rFonts w:ascii="Times New Roman" w:hAnsi="Times New Roman"/>
          <w:sz w:val="20"/>
          <w:szCs w:val="20"/>
        </w:rPr>
        <w:t xml:space="preserve"> Relator</w:t>
      </w:r>
      <w:r w:rsidR="00EF3EC9" w:rsidRPr="00A31C11">
        <w:rPr>
          <w:rFonts w:ascii="Times New Roman" w:hAnsi="Times New Roman"/>
          <w:sz w:val="20"/>
          <w:szCs w:val="20"/>
        </w:rPr>
        <w:t>(a)</w:t>
      </w:r>
      <w:r w:rsidR="002A4D81" w:rsidRPr="00A31C11">
        <w:rPr>
          <w:rFonts w:ascii="Times New Roman" w:hAnsi="Times New Roman"/>
          <w:sz w:val="20"/>
          <w:szCs w:val="20"/>
        </w:rPr>
        <w:t xml:space="preserve">, </w:t>
      </w:r>
      <w:r w:rsidR="007C68A8" w:rsidRPr="00A31C11">
        <w:rPr>
          <w:rFonts w:ascii="Times New Roman" w:hAnsi="Times New Roman"/>
          <w:sz w:val="20"/>
          <w:szCs w:val="20"/>
        </w:rPr>
        <w:t xml:space="preserve">pela </w:t>
      </w:r>
      <w:r w:rsidR="00484F29" w:rsidRPr="00A31C11">
        <w:rPr>
          <w:rFonts w:ascii="Times New Roman" w:hAnsi="Times New Roman"/>
          <w:b/>
          <w:sz w:val="20"/>
          <w:szCs w:val="20"/>
        </w:rPr>
        <w:t>improcedência</w:t>
      </w:r>
      <w:r w:rsidR="00484F29" w:rsidRPr="00A31C11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484F29" w:rsidRPr="00A31C11">
        <w:rPr>
          <w:rFonts w:ascii="Times New Roman" w:eastAsia="Calibri" w:hAnsi="Times New Roman"/>
          <w:sz w:val="20"/>
          <w:szCs w:val="20"/>
        </w:rPr>
        <w:t xml:space="preserve"> LUIZ FERNANDO DUFLOT &amp; CIA LTDA - CNPJ 95.077.004/0001-84, com o fim de</w:t>
      </w:r>
      <w:r w:rsidR="00484F29" w:rsidRPr="00A31C11">
        <w:rPr>
          <w:rFonts w:ascii="Times New Roman" w:hAnsi="Times New Roman"/>
          <w:sz w:val="20"/>
          <w:szCs w:val="20"/>
        </w:rPr>
        <w:t>, com base nos elementos probatórios existentes nos autos, manter o débito referente aos exercícios de 2016, 2017 e 2018, visto que não restou comprovada a alegada inatividade da Contribuinte, considerando-se os documentos presentes  nos autos</w:t>
      </w:r>
      <w:r w:rsidR="003241C2" w:rsidRPr="00A31C11">
        <w:rPr>
          <w:rFonts w:ascii="Times New Roman" w:hAnsi="Times New Roman"/>
          <w:sz w:val="20"/>
          <w:szCs w:val="20"/>
        </w:rPr>
        <w:t>.</w:t>
      </w:r>
    </w:p>
    <w:p w:rsidR="00EA18A5" w:rsidRPr="00A31C1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31C1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A31C11">
        <w:rPr>
          <w:rFonts w:ascii="Times New Roman" w:hAnsi="Times New Roman"/>
          <w:sz w:val="20"/>
          <w:szCs w:val="20"/>
        </w:rPr>
        <w:t xml:space="preserve"> </w:t>
      </w:r>
      <w:r w:rsidR="00EA18A5" w:rsidRPr="00A31C11">
        <w:rPr>
          <w:rFonts w:ascii="Times New Roman" w:hAnsi="Times New Roman"/>
          <w:b/>
          <w:sz w:val="20"/>
          <w:szCs w:val="20"/>
        </w:rPr>
        <w:t>notificar</w:t>
      </w:r>
      <w:r w:rsidR="00EA18A5" w:rsidRPr="00A31C11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A31C11">
        <w:rPr>
          <w:rFonts w:ascii="Times New Roman" w:hAnsi="Times New Roman"/>
          <w:sz w:val="20"/>
          <w:szCs w:val="20"/>
        </w:rPr>
        <w:t xml:space="preserve"> pagar o valor devido, podendo parcelar o débito na forma prevista </w:t>
      </w:r>
      <w:proofErr w:type="gramStart"/>
      <w:r w:rsidR="002A493B" w:rsidRPr="00A31C11">
        <w:rPr>
          <w:rFonts w:ascii="Times New Roman" w:hAnsi="Times New Roman"/>
          <w:sz w:val="20"/>
          <w:szCs w:val="20"/>
        </w:rPr>
        <w:t>no REFIS</w:t>
      </w:r>
      <w:proofErr w:type="gramEnd"/>
      <w:r w:rsidR="002A493B" w:rsidRPr="00A31C11">
        <w:rPr>
          <w:rFonts w:ascii="Times New Roman" w:hAnsi="Times New Roman"/>
          <w:sz w:val="20"/>
          <w:szCs w:val="20"/>
        </w:rPr>
        <w:t xml:space="preserve"> em vigor, ou, </w:t>
      </w:r>
      <w:r w:rsidR="00EA18A5" w:rsidRPr="00A31C11">
        <w:rPr>
          <w:rFonts w:ascii="Times New Roman" w:hAnsi="Times New Roman"/>
          <w:sz w:val="20"/>
          <w:szCs w:val="20"/>
        </w:rPr>
        <w:t xml:space="preserve"> querendo, no prazo de 30 (trinta) dias, interpor recurso por escrito ao Plenário do CAU/RS</w:t>
      </w:r>
      <w:r w:rsidR="003471F8" w:rsidRPr="00A31C11">
        <w:rPr>
          <w:rFonts w:ascii="Times New Roman" w:hAnsi="Times New Roman"/>
          <w:sz w:val="20"/>
          <w:szCs w:val="20"/>
        </w:rPr>
        <w:t>.</w:t>
      </w:r>
    </w:p>
    <w:p w:rsidR="004052D8" w:rsidRPr="00A31C1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A31C11">
        <w:rPr>
          <w:rFonts w:ascii="Times New Roman" w:hAnsi="Times New Roman"/>
          <w:sz w:val="20"/>
          <w:szCs w:val="20"/>
        </w:rPr>
        <w:t xml:space="preserve"> </w:t>
      </w:r>
      <w:r w:rsidR="00EA18A5" w:rsidRPr="00A31C11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A31C11">
        <w:rPr>
          <w:rFonts w:ascii="Times New Roman" w:hAnsi="Times New Roman"/>
          <w:sz w:val="20"/>
          <w:szCs w:val="20"/>
        </w:rPr>
        <w:t>.</w:t>
      </w:r>
    </w:p>
    <w:p w:rsidR="00CC4FF0" w:rsidRPr="00A31C1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A31C11">
        <w:rPr>
          <w:rFonts w:ascii="Times New Roman" w:hAnsi="Times New Roman"/>
          <w:sz w:val="20"/>
          <w:szCs w:val="20"/>
        </w:rPr>
        <w:t xml:space="preserve"> </w:t>
      </w:r>
      <w:r w:rsidR="00EA18A5" w:rsidRPr="00A31C11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CC4FF0" w:rsidRPr="00A31C11">
        <w:rPr>
          <w:rFonts w:ascii="Times New Roman" w:hAnsi="Times New Roman"/>
          <w:sz w:val="20"/>
          <w:szCs w:val="20"/>
        </w:rPr>
        <w:t>.</w:t>
      </w:r>
    </w:p>
    <w:p w:rsidR="003E419B" w:rsidRPr="00A31C1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A31C11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A31C11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A31C11">
        <w:rPr>
          <w:rFonts w:ascii="Times New Roman" w:hAnsi="Times New Roman"/>
          <w:sz w:val="20"/>
          <w:szCs w:val="20"/>
        </w:rPr>
        <w:t>pelo Plenário do CAU/RS:</w:t>
      </w:r>
    </w:p>
    <w:p w:rsidR="0050553E" w:rsidRPr="00A31C1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sz w:val="20"/>
          <w:szCs w:val="20"/>
        </w:rPr>
        <w:t xml:space="preserve">À Gerência Financeira para </w:t>
      </w:r>
      <w:r w:rsidRPr="00A31C11">
        <w:rPr>
          <w:rFonts w:ascii="Times New Roman" w:hAnsi="Times New Roman"/>
          <w:b/>
          <w:sz w:val="20"/>
          <w:szCs w:val="20"/>
        </w:rPr>
        <w:t>notificar</w:t>
      </w:r>
      <w:r w:rsidRPr="00A31C1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A31C11">
        <w:rPr>
          <w:rFonts w:ascii="Times New Roman" w:hAnsi="Times New Roman"/>
          <w:sz w:val="20"/>
          <w:szCs w:val="20"/>
        </w:rPr>
        <w:t>da</w:t>
      </w:r>
      <w:r w:rsidRPr="00A31C11">
        <w:rPr>
          <w:rFonts w:ascii="Times New Roman" w:hAnsi="Times New Roman"/>
          <w:sz w:val="20"/>
          <w:szCs w:val="20"/>
        </w:rPr>
        <w:t xml:space="preserve"> decisão</w:t>
      </w:r>
      <w:r w:rsidR="0050553E" w:rsidRPr="00A31C11">
        <w:rPr>
          <w:rFonts w:ascii="Times New Roman" w:hAnsi="Times New Roman"/>
          <w:sz w:val="20"/>
          <w:szCs w:val="20"/>
        </w:rPr>
        <w:t>;</w:t>
      </w:r>
    </w:p>
    <w:p w:rsidR="00AB083E" w:rsidRPr="00A31C11" w:rsidRDefault="00AB083E" w:rsidP="00A31C1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D267FB" w:rsidRPr="00A31C11">
        <w:rPr>
          <w:rFonts w:ascii="Times New Roman" w:hAnsi="Times New Roman"/>
          <w:sz w:val="20"/>
          <w:szCs w:val="20"/>
        </w:rPr>
        <w:t>caso sobrevenha decisão do Plenário do CAU/RS quanto</w:t>
      </w:r>
      <w:r w:rsidRPr="00A31C11">
        <w:rPr>
          <w:rFonts w:ascii="Times New Roman" w:hAnsi="Times New Roman"/>
          <w:sz w:val="20"/>
          <w:szCs w:val="20"/>
        </w:rPr>
        <w:t xml:space="preserve"> à interrupção/baixa</w:t>
      </w:r>
      <w:r w:rsidR="007E0304" w:rsidRPr="00A31C11">
        <w:rPr>
          <w:rFonts w:ascii="Times New Roman" w:hAnsi="Times New Roman"/>
          <w:sz w:val="20"/>
          <w:szCs w:val="20"/>
        </w:rPr>
        <w:t xml:space="preserve"> do registro da pessoa jurídica</w:t>
      </w:r>
      <w:r w:rsidRPr="00A31C11">
        <w:rPr>
          <w:rFonts w:ascii="Times New Roman" w:hAnsi="Times New Roman"/>
          <w:sz w:val="20"/>
          <w:szCs w:val="20"/>
        </w:rPr>
        <w:t>.</w:t>
      </w:r>
    </w:p>
    <w:p w:rsidR="007E0304" w:rsidRPr="00A31C11" w:rsidRDefault="00785F18" w:rsidP="00A31C1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A31C11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514C69">
        <w:rPr>
          <w:rFonts w:ascii="Times New Roman" w:eastAsia="Calibri" w:hAnsi="Times New Roman"/>
          <w:sz w:val="20"/>
          <w:szCs w:val="20"/>
        </w:rPr>
        <w:t>17</w:t>
      </w:r>
      <w:r w:rsidR="003241C2" w:rsidRPr="00A31C11">
        <w:rPr>
          <w:rFonts w:ascii="Times New Roman" w:eastAsia="Calibri" w:hAnsi="Times New Roman"/>
          <w:sz w:val="20"/>
          <w:szCs w:val="20"/>
        </w:rPr>
        <w:t xml:space="preserve"> de </w:t>
      </w:r>
      <w:r w:rsidR="00514C69">
        <w:rPr>
          <w:rFonts w:ascii="Times New Roman" w:eastAsia="Calibri" w:hAnsi="Times New Roman"/>
          <w:sz w:val="20"/>
          <w:szCs w:val="20"/>
        </w:rPr>
        <w:t>setembro</w:t>
      </w:r>
      <w:r w:rsidR="003241C2" w:rsidRPr="00A31C11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A31C11">
        <w:rPr>
          <w:rFonts w:ascii="Times New Roman" w:eastAsia="Calibri" w:hAnsi="Times New Roman"/>
          <w:sz w:val="20"/>
          <w:szCs w:val="20"/>
        </w:rPr>
        <w:t>9</w:t>
      </w:r>
      <w:r w:rsidR="00AE0258" w:rsidRPr="00A31C11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EC" w:rsidRDefault="00985FEC">
      <w:r>
        <w:separator/>
      </w:r>
    </w:p>
  </w:endnote>
  <w:endnote w:type="continuationSeparator" w:id="0">
    <w:p w:rsidR="00985FEC" w:rsidRDefault="009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EC" w:rsidRDefault="00985FEC">
      <w:r>
        <w:separator/>
      </w:r>
    </w:p>
  </w:footnote>
  <w:footnote w:type="continuationSeparator" w:id="0">
    <w:p w:rsidR="00985FEC" w:rsidRDefault="0098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5217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70FC"/>
    <w:rsid w:val="00297C9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E7785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C69"/>
    <w:rsid w:val="00514D0F"/>
    <w:rsid w:val="00515119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1C11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02400-94BB-41F3-9DAD-48428B2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1662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2019-09-03T13:29:00Z</dcterms:created>
  <dcterms:modified xsi:type="dcterms:W3CDTF">2019-09-17T14:13:00Z</dcterms:modified>
  <cp:contentStatus>2012, 2013, 2014, 2015 e 2016</cp:contentStatus>
</cp:coreProperties>
</file>