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3D6820">
        <w:rPr>
          <w:rFonts w:eastAsia="Cambria" w:cs="Times New Roman"/>
          <w:b/>
        </w:rPr>
        <w:t>21</w:t>
      </w:r>
      <w:r w:rsidR="00E83FDA">
        <w:rPr>
          <w:rFonts w:eastAsia="Cambria" w:cs="Times New Roman"/>
          <w:b/>
        </w:rPr>
        <w:t>1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8"/>
        <w:gridCol w:w="2782"/>
        <w:gridCol w:w="9"/>
        <w:gridCol w:w="852"/>
        <w:gridCol w:w="1951"/>
        <w:gridCol w:w="1815"/>
      </w:tblGrid>
      <w:tr w:rsidR="001176FB" w:rsidRPr="00E96F96" w:rsidTr="008E3A1E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E83FDA" w:rsidP="00E83FDA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30</w:t>
            </w:r>
            <w:r w:rsidR="00AF534C">
              <w:rPr>
                <w:rFonts w:eastAsia="Cambria" w:cs="Times New Roman"/>
              </w:rPr>
              <w:t>/05</w:t>
            </w:r>
            <w:r w:rsidR="003B3951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8E3A1E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3B3951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13h30min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C16949" w:rsidP="00A5174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</w:t>
            </w:r>
          </w:p>
        </w:tc>
      </w:tr>
      <w:tr w:rsidR="005610D3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C16949" w:rsidRPr="00E96F96" w:rsidTr="008E3A1E">
        <w:tc>
          <w:tcPr>
            <w:tcW w:w="4669" w:type="dxa"/>
            <w:gridSpan w:val="3"/>
          </w:tcPr>
          <w:p w:rsidR="00C16949" w:rsidRPr="003B34A5" w:rsidRDefault="00C16949" w:rsidP="00ED54B8">
            <w:pPr>
              <w:widowControl w:val="0"/>
              <w:suppressAutoHyphens/>
              <w:rPr>
                <w:rFonts w:eastAsia="Cambria" w:cs="Times New Roman"/>
              </w:rPr>
            </w:pPr>
            <w:r w:rsidRPr="003B34A5"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88" w:type="dxa"/>
            <w:gridSpan w:val="4"/>
          </w:tcPr>
          <w:p w:rsidR="00C16949" w:rsidRDefault="00C16949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B34A5">
              <w:rPr>
                <w:rFonts w:eastAsia="Cambria" w:cs="Times New Roman"/>
              </w:rPr>
              <w:t>Presidente do CAU/RS</w:t>
            </w:r>
          </w:p>
        </w:tc>
      </w:tr>
      <w:tr w:rsidR="00C16949" w:rsidRPr="00C16949" w:rsidTr="00C16949">
        <w:tc>
          <w:tcPr>
            <w:tcW w:w="9357" w:type="dxa"/>
            <w:gridSpan w:val="7"/>
            <w:shd w:val="clear" w:color="auto" w:fill="D9D9D9" w:themeFill="background1" w:themeFillShade="D9"/>
          </w:tcPr>
          <w:p w:rsidR="00C16949" w:rsidRPr="00C16949" w:rsidRDefault="00C16949" w:rsidP="00C1694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C16949">
              <w:rPr>
                <w:rFonts w:eastAsia="Cambria" w:cs="Times New Roman"/>
                <w:b/>
              </w:rPr>
              <w:t>Comissão</w:t>
            </w:r>
          </w:p>
        </w:tc>
      </w:tr>
      <w:tr w:rsidR="00ED54B8" w:rsidRPr="00E96F96" w:rsidTr="008E3A1E">
        <w:tc>
          <w:tcPr>
            <w:tcW w:w="4669" w:type="dxa"/>
            <w:gridSpan w:val="3"/>
          </w:tcPr>
          <w:p w:rsidR="00ED54B8" w:rsidRPr="002A2D58" w:rsidRDefault="00ED54B8" w:rsidP="00ED54B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8" w:type="dxa"/>
            <w:gridSpan w:val="4"/>
          </w:tcPr>
          <w:p w:rsidR="00ED54B8" w:rsidRPr="00E96F96" w:rsidRDefault="00ED54B8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F71904" w:rsidP="00ED54B8">
            <w:pPr>
              <w:widowControl w:val="0"/>
              <w:suppressAutoHyphens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F71904" w:rsidP="00ED54B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3B3951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8E3A1E">
        <w:tc>
          <w:tcPr>
            <w:tcW w:w="4669" w:type="dxa"/>
            <w:gridSpan w:val="3"/>
          </w:tcPr>
          <w:p w:rsidR="007771F2" w:rsidRPr="00E96F96" w:rsidRDefault="007771F2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8" w:type="dxa"/>
            <w:gridSpan w:val="4"/>
          </w:tcPr>
          <w:p w:rsidR="007771F2" w:rsidRPr="00E96F96" w:rsidRDefault="007771F2" w:rsidP="00DE276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8E3A1E">
        <w:tc>
          <w:tcPr>
            <w:tcW w:w="4669" w:type="dxa"/>
            <w:gridSpan w:val="3"/>
          </w:tcPr>
          <w:p w:rsidR="007771F2" w:rsidRPr="00E96F96" w:rsidRDefault="008E3A1E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88" w:type="dxa"/>
            <w:gridSpan w:val="4"/>
          </w:tcPr>
          <w:p w:rsidR="007771F2" w:rsidRPr="00E96F96" w:rsidRDefault="007771F2" w:rsidP="00DE276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C34E15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E96F96" w:rsidRDefault="00C34E15" w:rsidP="00255EAB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C1ED6" w:rsidRPr="00E96F96" w:rsidTr="008E3A1E">
        <w:tc>
          <w:tcPr>
            <w:tcW w:w="4669" w:type="dxa"/>
            <w:gridSpan w:val="3"/>
          </w:tcPr>
          <w:p w:rsidR="007C1ED6" w:rsidRPr="00C16949" w:rsidRDefault="00C16949" w:rsidP="00DE2765">
            <w:pPr>
              <w:widowControl w:val="0"/>
              <w:suppressAutoHyphens/>
              <w:rPr>
                <w:rFonts w:eastAsia="Cambria" w:cs="Times New Roman"/>
              </w:rPr>
            </w:pPr>
            <w:r w:rsidRPr="00C16949">
              <w:rPr>
                <w:rFonts w:eastAsia="Cambria" w:cs="Times New Roman"/>
              </w:rPr>
              <w:t>Rodrigo Jaroseski</w:t>
            </w:r>
          </w:p>
        </w:tc>
        <w:tc>
          <w:tcPr>
            <w:tcW w:w="4688" w:type="dxa"/>
            <w:gridSpan w:val="4"/>
          </w:tcPr>
          <w:p w:rsidR="007C1ED6" w:rsidRPr="00C16949" w:rsidRDefault="00C16949" w:rsidP="0063403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C16949">
              <w:rPr>
                <w:rFonts w:eastAsia="Cambria" w:cs="Times New Roman"/>
              </w:rPr>
              <w:t>Gerente Geral</w:t>
            </w:r>
          </w:p>
        </w:tc>
      </w:tr>
      <w:tr w:rsidR="00E83FDA" w:rsidRPr="00E96F96" w:rsidTr="008E3A1E">
        <w:tc>
          <w:tcPr>
            <w:tcW w:w="4669" w:type="dxa"/>
            <w:gridSpan w:val="3"/>
          </w:tcPr>
          <w:p w:rsidR="00E83FDA" w:rsidRPr="00C16949" w:rsidRDefault="00E83FDA" w:rsidP="00DE2765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Caroline </w:t>
            </w:r>
            <w:proofErr w:type="spellStart"/>
            <w:r>
              <w:rPr>
                <w:rFonts w:eastAsia="Cambria" w:cs="Times New Roman"/>
              </w:rPr>
              <w:t>Vanderley</w:t>
            </w:r>
            <w:proofErr w:type="spellEnd"/>
          </w:p>
        </w:tc>
        <w:tc>
          <w:tcPr>
            <w:tcW w:w="4688" w:type="dxa"/>
            <w:gridSpan w:val="4"/>
          </w:tcPr>
          <w:p w:rsidR="00E83FDA" w:rsidRPr="00C16949" w:rsidRDefault="00E83FDA" w:rsidP="0063403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Estagiária da Secretaria Geral - Gabinete</w:t>
            </w:r>
          </w:p>
        </w:tc>
      </w:tr>
      <w:tr w:rsidR="00321DA2" w:rsidRPr="00E96F96" w:rsidTr="008E3A1E">
        <w:tc>
          <w:tcPr>
            <w:tcW w:w="4669" w:type="dxa"/>
            <w:gridSpan w:val="3"/>
          </w:tcPr>
          <w:p w:rsidR="00321DA2" w:rsidRDefault="00321DA2" w:rsidP="00DE2765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Alexandre Freitas</w:t>
            </w:r>
          </w:p>
        </w:tc>
        <w:tc>
          <w:tcPr>
            <w:tcW w:w="4688" w:type="dxa"/>
            <w:gridSpan w:val="4"/>
          </w:tcPr>
          <w:p w:rsidR="00321DA2" w:rsidRDefault="00321DA2" w:rsidP="0063403A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Maier Contabilidade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ED54B8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B45943" w:rsidRDefault="00B45943" w:rsidP="0029103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B45943">
              <w:rPr>
                <w:rFonts w:cs="Calibri"/>
              </w:rPr>
              <w:t>Verificado o quórum, a reunião é iniciada.</w:t>
            </w:r>
          </w:p>
        </w:tc>
      </w:tr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B32E04" w:rsidP="00B61C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F37FE" w:rsidRP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  <w:r w:rsidR="00ED54B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BA7EBE">
        <w:tc>
          <w:tcPr>
            <w:tcW w:w="1999" w:type="dxa"/>
            <w:vAlign w:val="center"/>
          </w:tcPr>
          <w:p w:rsidR="00AF37FE" w:rsidRPr="000C1674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D0850" w:rsidRDefault="004E11C5" w:rsidP="004E11C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Geral Rodrigo solicita a inclusão dos seguintes itens à pauta:</w:t>
            </w:r>
          </w:p>
          <w:p w:rsidR="004E11C5" w:rsidRDefault="004E11C5" w:rsidP="00743A00">
            <w:pPr>
              <w:pStyle w:val="PargrafodaLista"/>
              <w:numPr>
                <w:ilvl w:val="0"/>
                <w:numId w:val="35"/>
              </w:numPr>
              <w:ind w:left="269" w:hanging="269"/>
              <w:jc w:val="both"/>
              <w:rPr>
                <w:rFonts w:cs="Calibri"/>
              </w:rPr>
            </w:pPr>
            <w:r w:rsidRPr="00743A00">
              <w:rPr>
                <w:rFonts w:cs="Calibri"/>
              </w:rPr>
              <w:t>Reprogramação</w:t>
            </w:r>
            <w:r w:rsidR="00743A00" w:rsidRPr="00743A00">
              <w:rPr>
                <w:rFonts w:cs="Calibri"/>
              </w:rPr>
              <w:t xml:space="preserve"> orçamentária</w:t>
            </w:r>
            <w:r w:rsidR="00743A00">
              <w:rPr>
                <w:rFonts w:cs="Calibri"/>
              </w:rPr>
              <w:t>;</w:t>
            </w:r>
          </w:p>
          <w:p w:rsidR="00743A00" w:rsidRDefault="004E11C5" w:rsidP="00743A00">
            <w:pPr>
              <w:pStyle w:val="PargrafodaLista"/>
              <w:numPr>
                <w:ilvl w:val="0"/>
                <w:numId w:val="35"/>
              </w:numPr>
              <w:ind w:left="269" w:hanging="269"/>
              <w:jc w:val="both"/>
              <w:rPr>
                <w:rFonts w:cs="Calibri"/>
              </w:rPr>
            </w:pPr>
            <w:r w:rsidRPr="00743A00">
              <w:rPr>
                <w:rFonts w:cs="Calibri"/>
              </w:rPr>
              <w:t>Acompanhamento e execução do plano de ação do m</w:t>
            </w:r>
            <w:r w:rsidR="00743A00">
              <w:rPr>
                <w:rFonts w:cs="Calibri"/>
              </w:rPr>
              <w:t>ês de abril;</w:t>
            </w:r>
          </w:p>
          <w:p w:rsidR="004E11C5" w:rsidRPr="00743A00" w:rsidRDefault="004E11C5" w:rsidP="00743A00">
            <w:pPr>
              <w:pStyle w:val="PargrafodaLista"/>
              <w:numPr>
                <w:ilvl w:val="0"/>
                <w:numId w:val="35"/>
              </w:numPr>
              <w:ind w:left="269" w:hanging="269"/>
              <w:jc w:val="both"/>
              <w:rPr>
                <w:rFonts w:cs="Calibri"/>
              </w:rPr>
            </w:pPr>
            <w:r w:rsidRPr="00743A00">
              <w:rPr>
                <w:rFonts w:cs="Calibri"/>
              </w:rPr>
              <w:t>Processos de aquisições</w:t>
            </w:r>
            <w:r w:rsidR="00743A00">
              <w:rPr>
                <w:rFonts w:cs="Calibri"/>
              </w:rPr>
              <w:t>.</w:t>
            </w:r>
          </w:p>
          <w:p w:rsidR="004E11C5" w:rsidRDefault="00743A00" w:rsidP="00743A0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informa que haverá um evento em Brasília, promovido pela CPFI-CAU/BR</w:t>
            </w:r>
            <w:r w:rsidR="00391910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sobre diretrizes e planejamento para 2018, dias 12 e 13 de junho.</w:t>
            </w:r>
          </w:p>
          <w:p w:rsidR="00690F78" w:rsidRDefault="00690F78" w:rsidP="00743A0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Cons. Rômulo pede a inclusão do assunto “Criação DTG”.</w:t>
            </w:r>
          </w:p>
          <w:p w:rsidR="003F0F1C" w:rsidRPr="004E11C5" w:rsidRDefault="00A92615" w:rsidP="0039191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="003F0F1C">
              <w:rPr>
                <w:rFonts w:cs="Calibri"/>
              </w:rPr>
              <w:t xml:space="preserve"> Cons. Fausto Steffen pede que seja pautado o andamento da</w:t>
            </w:r>
            <w:r w:rsidR="00391910">
              <w:rPr>
                <w:rFonts w:cs="Calibri"/>
              </w:rPr>
              <w:t xml:space="preserve"> reforma da </w:t>
            </w:r>
            <w:r w:rsidR="003F0F1C">
              <w:rPr>
                <w:rFonts w:cs="Calibri"/>
              </w:rPr>
              <w:t>loja.</w:t>
            </w:r>
          </w:p>
        </w:tc>
      </w:tr>
      <w:tr w:rsidR="00AF37FE" w:rsidRPr="00E96F96" w:rsidTr="00BA7EBE">
        <w:tc>
          <w:tcPr>
            <w:tcW w:w="1999" w:type="dxa"/>
            <w:vAlign w:val="center"/>
          </w:tcPr>
          <w:p w:rsidR="00AF37FE" w:rsidRPr="00E96F96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E96F96" w:rsidRDefault="00BE27A9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A92615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incluir os itens na pauta da reunião.</w:t>
            </w:r>
          </w:p>
        </w:tc>
      </w:tr>
    </w:tbl>
    <w:p w:rsidR="00B26BCA" w:rsidRDefault="00B26BCA" w:rsidP="00B26BCA">
      <w:pPr>
        <w:pStyle w:val="PargrafodaLista"/>
        <w:spacing w:before="120" w:after="0"/>
        <w:ind w:left="714"/>
        <w:rPr>
          <w:rFonts w:cs="Calibri"/>
          <w:b/>
        </w:rPr>
      </w:pPr>
    </w:p>
    <w:p w:rsidR="002B396B" w:rsidRPr="002B396B" w:rsidRDefault="005E420D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súmula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da reuni</w:t>
      </w:r>
      <w:r w:rsidR="003D6820">
        <w:rPr>
          <w:rFonts w:cs="Calibri"/>
          <w:b/>
        </w:rPr>
        <w:t>ão</w:t>
      </w:r>
      <w:r w:rsidR="00D135B9" w:rsidRPr="00D135B9">
        <w:rPr>
          <w:rFonts w:cs="Calibri"/>
          <w:b/>
        </w:rPr>
        <w:t xml:space="preserve"> anterior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C915A9">
        <w:trPr>
          <w:trHeight w:val="419"/>
        </w:trPr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4D0850" w:rsidRDefault="00B45943" w:rsidP="00B45943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 w:rsidRPr="00B45943">
              <w:rPr>
                <w:rFonts w:cs="Calibri"/>
              </w:rPr>
              <w:t xml:space="preserve">A </w:t>
            </w:r>
            <w:r>
              <w:rPr>
                <w:rFonts w:cs="Calibri"/>
              </w:rPr>
              <w:t>súmula foi lida e assinada pelo coordenador.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4D0850" w:rsidRDefault="00B45943" w:rsidP="00824C2E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 w:rsidRPr="00B45943"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57332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3D6820">
        <w:trPr>
          <w:trHeight w:val="70"/>
        </w:trPr>
        <w:tc>
          <w:tcPr>
            <w:tcW w:w="1999" w:type="dxa"/>
            <w:vAlign w:val="center"/>
          </w:tcPr>
          <w:p w:rsidR="00E537E0" w:rsidRPr="001A0DAF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91910" w:rsidRDefault="00391910" w:rsidP="00E83FDA">
            <w:pPr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4.1 </w:t>
            </w:r>
            <w:r w:rsidR="00D47757" w:rsidRPr="00391910">
              <w:rPr>
                <w:rFonts w:cs="Calibri"/>
                <w:b/>
              </w:rPr>
              <w:t>Presidente</w:t>
            </w:r>
            <w:r w:rsidRPr="00391910">
              <w:rPr>
                <w:rFonts w:cs="Calibri"/>
                <w:b/>
              </w:rPr>
              <w:t xml:space="preserve"> Joaquim Haas</w:t>
            </w:r>
            <w:r w:rsidR="00D47757" w:rsidRPr="00391910">
              <w:rPr>
                <w:rFonts w:cs="Calibri"/>
                <w:b/>
              </w:rPr>
              <w:t>:</w:t>
            </w:r>
            <w:r w:rsidR="00D47757">
              <w:rPr>
                <w:rFonts w:cs="Calibri"/>
              </w:rPr>
              <w:t xml:space="preserve"> </w:t>
            </w:r>
          </w:p>
          <w:p w:rsidR="00383839" w:rsidRDefault="00391910" w:rsidP="00E83FD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="00D47757">
              <w:rPr>
                <w:rFonts w:cs="Calibri"/>
              </w:rPr>
              <w:t xml:space="preserve"> Presidente informa que a assessoria jurídica não finalizou a cobrança das anuidades por uma </w:t>
            </w:r>
            <w:r>
              <w:rPr>
                <w:rFonts w:cs="Calibri"/>
              </w:rPr>
              <w:t xml:space="preserve">orientação </w:t>
            </w:r>
            <w:r w:rsidR="00D47757">
              <w:rPr>
                <w:rFonts w:cs="Calibri"/>
              </w:rPr>
              <w:t xml:space="preserve">equivocada de que não seria feita a </w:t>
            </w:r>
            <w:r w:rsidR="00D47757">
              <w:rPr>
                <w:rFonts w:cs="Calibri"/>
              </w:rPr>
              <w:lastRenderedPageBreak/>
              <w:t>cobrança em alguns casos</w:t>
            </w:r>
            <w:r w:rsidR="00A92615">
              <w:rPr>
                <w:rFonts w:cs="Calibri"/>
              </w:rPr>
              <w:t xml:space="preserve"> específicos</w:t>
            </w:r>
            <w:r w:rsidR="00D47757">
              <w:rPr>
                <w:rFonts w:cs="Calibri"/>
              </w:rPr>
              <w:t xml:space="preserve">. O Presidente diz que não houve orientação </w:t>
            </w:r>
            <w:r>
              <w:rPr>
                <w:rFonts w:cs="Calibri"/>
              </w:rPr>
              <w:t>neste sentido por parte da Presidência e</w:t>
            </w:r>
            <w:r w:rsidR="00D47757">
              <w:rPr>
                <w:rFonts w:cs="Calibri"/>
              </w:rPr>
              <w:t xml:space="preserve"> que todos os processos devem ser ajuizados. </w:t>
            </w:r>
          </w:p>
          <w:p w:rsidR="00E62240" w:rsidRDefault="00E62240" w:rsidP="00E83FDA">
            <w:pPr>
              <w:jc w:val="both"/>
              <w:rPr>
                <w:rFonts w:cs="Calibri"/>
              </w:rPr>
            </w:pPr>
          </w:p>
          <w:p w:rsidR="00D47757" w:rsidRPr="003D6820" w:rsidRDefault="00E62240" w:rsidP="00A9261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esclarece que há processos que não podem ser ajuizados, visto que não completa</w:t>
            </w:r>
            <w:r w:rsidR="00A92615">
              <w:rPr>
                <w:rFonts w:cs="Calibri"/>
              </w:rPr>
              <w:t>ram</w:t>
            </w:r>
            <w:r>
              <w:rPr>
                <w:rFonts w:cs="Calibri"/>
              </w:rPr>
              <w:t xml:space="preserve"> </w:t>
            </w:r>
            <w:r w:rsidR="00A92615">
              <w:rPr>
                <w:rFonts w:cs="Calibri"/>
              </w:rPr>
              <w:t xml:space="preserve">três </w:t>
            </w:r>
            <w:r>
              <w:rPr>
                <w:rFonts w:cs="Calibri"/>
              </w:rPr>
              <w:t>anuidades</w:t>
            </w:r>
            <w:r w:rsidR="00A92615">
              <w:rPr>
                <w:rFonts w:cs="Calibri"/>
              </w:rPr>
              <w:t xml:space="preserve"> em atraso. Ele explica que no período em que foi responsável pela assessoria jurídica, distribuiu as tarefas de modo que </w:t>
            </w:r>
            <w:r>
              <w:rPr>
                <w:rFonts w:cs="Calibri"/>
              </w:rPr>
              <w:t xml:space="preserve">o </w:t>
            </w:r>
            <w:r w:rsidR="00A92615">
              <w:rPr>
                <w:rFonts w:cs="Calibri"/>
              </w:rPr>
              <w:t xml:space="preserve">Coordenador jurídico, </w:t>
            </w:r>
            <w:r>
              <w:rPr>
                <w:rFonts w:cs="Calibri"/>
              </w:rPr>
              <w:t xml:space="preserve">Alexandre Noal, </w:t>
            </w:r>
            <w:r w:rsidR="00A92615">
              <w:rPr>
                <w:rFonts w:cs="Calibri"/>
              </w:rPr>
              <w:t>era o</w:t>
            </w:r>
            <w:r>
              <w:rPr>
                <w:rFonts w:cs="Calibri"/>
              </w:rPr>
              <w:t xml:space="preserve"> responsável pelo ajuizamento das ações </w:t>
            </w:r>
            <w:r w:rsidR="00391910">
              <w:rPr>
                <w:rFonts w:cs="Calibri"/>
              </w:rPr>
              <w:t>(</w:t>
            </w:r>
            <w:r>
              <w:rPr>
                <w:rFonts w:cs="Calibri"/>
              </w:rPr>
              <w:t>desde janeiro de 2017</w:t>
            </w:r>
            <w:r w:rsidR="00391910">
              <w:rPr>
                <w:rFonts w:cs="Calibri"/>
              </w:rPr>
              <w:t>)</w:t>
            </w:r>
            <w:r>
              <w:rPr>
                <w:rFonts w:cs="Calibri"/>
              </w:rPr>
              <w:t xml:space="preserve">. Diz </w:t>
            </w:r>
            <w:r w:rsidR="00A92615">
              <w:rPr>
                <w:rFonts w:cs="Calibri"/>
              </w:rPr>
              <w:t xml:space="preserve">também que não houve qualquer orientação no sentido de parar o ajuizamento e que, uma vez redistribuídas as tarefas e os ajuizamentos sendo responsabilidade conjunta dos </w:t>
            </w:r>
            <w:r w:rsidR="00391910">
              <w:rPr>
                <w:rFonts w:cs="Calibri"/>
              </w:rPr>
              <w:t xml:space="preserve">demais </w:t>
            </w:r>
            <w:r w:rsidR="00A92615">
              <w:rPr>
                <w:rFonts w:cs="Calibri"/>
              </w:rPr>
              <w:t xml:space="preserve">assessores, </w:t>
            </w:r>
            <w:r>
              <w:rPr>
                <w:rFonts w:cs="Calibri"/>
              </w:rPr>
              <w:t>houve um maior rendimento.</w:t>
            </w:r>
            <w:r w:rsidR="0059639A">
              <w:rPr>
                <w:rFonts w:cs="Calibri"/>
              </w:rPr>
              <w:t xml:space="preserve"> Justificou que as horas extras realiza</w:t>
            </w:r>
            <w:r w:rsidR="00A92615">
              <w:rPr>
                <w:rFonts w:cs="Calibri"/>
              </w:rPr>
              <w:t>das pelos assessores jurídicos nos finais de semana foram autorizadas por ele em virtude da necessidade de utilização da internet para o ajuizamento dos processos, sendo que essa funciona melhor sem o compartilhamento com os demais usuários, situação que ocorre durante a semana.</w:t>
            </w:r>
            <w:r w:rsidR="00A92615" w:rsidRPr="003D6820">
              <w:rPr>
                <w:rFonts w:cs="Calibri"/>
              </w:rPr>
              <w:t xml:space="preserve"> </w:t>
            </w:r>
          </w:p>
        </w:tc>
      </w:tr>
      <w:tr w:rsidR="00E537E0" w:rsidRPr="00E96F96" w:rsidTr="00BA7EBE">
        <w:tc>
          <w:tcPr>
            <w:tcW w:w="1999" w:type="dxa"/>
            <w:vAlign w:val="center"/>
          </w:tcPr>
          <w:p w:rsidR="00E537E0" w:rsidRPr="00E96F96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52E54" w:rsidRDefault="00690F78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E537E0" w:rsidRPr="00B26BCA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B26BCA">
        <w:rPr>
          <w:rFonts w:cs="Calibri"/>
          <w:b/>
        </w:rPr>
        <w:t>Ordem do dia</w:t>
      </w:r>
      <w:r w:rsidR="00ED54B8">
        <w:rPr>
          <w:rFonts w:cs="Calibri"/>
          <w:b/>
        </w:rPr>
        <w:t>.</w:t>
      </w:r>
    </w:p>
    <w:p w:rsidR="00E83FDA" w:rsidRPr="005E679B" w:rsidRDefault="003B3951" w:rsidP="00461D14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284" w:firstLine="284"/>
        <w:rPr>
          <w:b/>
        </w:rPr>
      </w:pPr>
      <w:r w:rsidRPr="005E679B">
        <w:rPr>
          <w:b/>
        </w:rPr>
        <w:t>Pauta da Gerência Geral</w:t>
      </w:r>
      <w:r w:rsidR="00E83FDA" w:rsidRPr="005E679B">
        <w:rPr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E679B" w:rsidRDefault="005E679B" w:rsidP="009A34E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b/>
              </w:rPr>
              <w:t>5.1.1 Acompanhamento da aquisição de andares no prédio do CAU/RS e propostas de venda de terreno:</w:t>
            </w:r>
          </w:p>
          <w:p w:rsidR="00E60A80" w:rsidRDefault="00A92615" w:rsidP="009A34E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Geral </w:t>
            </w:r>
            <w:r w:rsidR="00B45943">
              <w:rPr>
                <w:rFonts w:cs="Calibri"/>
              </w:rPr>
              <w:t xml:space="preserve">Rodrigo </w:t>
            </w:r>
            <w:r>
              <w:rPr>
                <w:rFonts w:cs="Calibri"/>
              </w:rPr>
              <w:t xml:space="preserve">informa que </w:t>
            </w:r>
            <w:r w:rsidR="00391910">
              <w:rPr>
                <w:rFonts w:cs="Calibri"/>
              </w:rPr>
              <w:t xml:space="preserve">tomou conhecimento de que </w:t>
            </w:r>
            <w:r>
              <w:rPr>
                <w:rFonts w:cs="Calibri"/>
              </w:rPr>
              <w:t>o pr</w:t>
            </w:r>
            <w:r w:rsidR="009A0168">
              <w:rPr>
                <w:rFonts w:cs="Calibri"/>
              </w:rPr>
              <w:t>o</w:t>
            </w:r>
            <w:r>
              <w:rPr>
                <w:rFonts w:cs="Calibri"/>
              </w:rPr>
              <w:t>p</w:t>
            </w:r>
            <w:r w:rsidR="009A0168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ietário do imóvel do 5º andar está propondo a venda </w:t>
            </w:r>
            <w:r w:rsidR="009A0168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</w:t>
            </w:r>
            <w:r w:rsidR="00B45943">
              <w:rPr>
                <w:rFonts w:cs="Calibri"/>
              </w:rPr>
              <w:t>9 milhões</w:t>
            </w:r>
            <w:r w:rsidR="00415361">
              <w:rPr>
                <w:rFonts w:cs="Calibri"/>
              </w:rPr>
              <w:t xml:space="preserve"> de reais</w:t>
            </w:r>
            <w:r w:rsidR="00B45943">
              <w:rPr>
                <w:rFonts w:cs="Calibri"/>
              </w:rPr>
              <w:t>.</w:t>
            </w:r>
          </w:p>
          <w:p w:rsidR="00743A00" w:rsidRDefault="00415361" w:rsidP="009A34E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respeito do terreno, o Gerente </w:t>
            </w:r>
            <w:r w:rsidR="00C174CD">
              <w:rPr>
                <w:rFonts w:cs="Calibri"/>
              </w:rPr>
              <w:t xml:space="preserve">diz que chegaram algumas propostas, mas que não foi </w:t>
            </w:r>
            <w:r w:rsidR="00391910">
              <w:rPr>
                <w:rFonts w:cs="Calibri"/>
              </w:rPr>
              <w:t>realizada uma compilação dessas</w:t>
            </w:r>
            <w:r w:rsidR="00C174CD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Fala que a</w:t>
            </w:r>
            <w:r w:rsidR="00C174CD">
              <w:rPr>
                <w:rFonts w:cs="Calibri"/>
              </w:rPr>
              <w:t xml:space="preserve"> Gerente </w:t>
            </w:r>
            <w:r>
              <w:rPr>
                <w:rFonts w:cs="Calibri"/>
              </w:rPr>
              <w:t xml:space="preserve">de Atendimento e Fiscalização, </w:t>
            </w:r>
            <w:r w:rsidR="00C174CD">
              <w:rPr>
                <w:rFonts w:cs="Calibri"/>
              </w:rPr>
              <w:t>Marina</w:t>
            </w:r>
            <w:r>
              <w:rPr>
                <w:rFonts w:cs="Calibri"/>
              </w:rPr>
              <w:t xml:space="preserve"> Proto, propôs a </w:t>
            </w:r>
            <w:r w:rsidR="00C174CD">
              <w:rPr>
                <w:rFonts w:cs="Calibri"/>
              </w:rPr>
              <w:t xml:space="preserve">aquisição de um </w:t>
            </w:r>
            <w:r>
              <w:rPr>
                <w:rFonts w:cs="Calibri"/>
              </w:rPr>
              <w:t>terreno ou outro local apropriado p</w:t>
            </w:r>
            <w:r w:rsidR="00C174CD">
              <w:rPr>
                <w:rFonts w:cs="Calibri"/>
              </w:rPr>
              <w:t>ara a guarda das vans, pois hoje é pago estacionamento nas proximidades do CAU</w:t>
            </w:r>
            <w:r w:rsidR="001A01B2">
              <w:rPr>
                <w:rFonts w:cs="Calibri"/>
              </w:rPr>
              <w:t>, sendo que haverá necessidade contínua de</w:t>
            </w:r>
            <w:r>
              <w:rPr>
                <w:rFonts w:cs="Calibri"/>
              </w:rPr>
              <w:t xml:space="preserve"> serviço de guarda dos veículos, o que por si só justifica a compra do imóvel.</w:t>
            </w:r>
          </w:p>
          <w:p w:rsidR="001A01B2" w:rsidRDefault="00415361" w:rsidP="009A34E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1A01B2">
              <w:rPr>
                <w:rFonts w:cs="Calibri"/>
              </w:rPr>
              <w:t xml:space="preserve">Rodrigo diz que está sendo verificada a possibilidade </w:t>
            </w:r>
            <w:proofErr w:type="gramStart"/>
            <w:r w:rsidR="001A01B2">
              <w:rPr>
                <w:rFonts w:cs="Calibri"/>
              </w:rPr>
              <w:t>das</w:t>
            </w:r>
            <w:proofErr w:type="gramEnd"/>
            <w:r w:rsidR="001A01B2">
              <w:rPr>
                <w:rFonts w:cs="Calibri"/>
              </w:rPr>
              <w:t xml:space="preserve"> vans ficarem estacionadas no interior</w:t>
            </w:r>
            <w:r>
              <w:rPr>
                <w:rFonts w:cs="Calibri"/>
              </w:rPr>
              <w:t xml:space="preserve"> do Estado</w:t>
            </w:r>
            <w:r w:rsidR="001A01B2">
              <w:rPr>
                <w:rFonts w:cs="Calibri"/>
              </w:rPr>
              <w:t>, em regiões estratégicas de deslocamento, conforme logística do CAU Mais Perto.</w:t>
            </w:r>
          </w:p>
          <w:p w:rsidR="00743A00" w:rsidRDefault="001A01B2" w:rsidP="009A34E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Estando presente o Presidente Joaquim, o Cons. Rômulo propõe que o tema de aquisição do terreno seja pautado</w:t>
            </w:r>
            <w:r w:rsidR="00415361">
              <w:rPr>
                <w:rFonts w:cs="Calibri"/>
              </w:rPr>
              <w:t xml:space="preserve"> na reunião do Conselho Diretor. </w:t>
            </w:r>
            <w:r w:rsidR="00E51EE9">
              <w:rPr>
                <w:rFonts w:cs="Calibri"/>
              </w:rPr>
              <w:t>O Presidente fala que durante o intervalo entre os Encontros, as vans</w:t>
            </w:r>
            <w:r w:rsidR="003B34A5">
              <w:rPr>
                <w:rFonts w:cs="Calibri"/>
              </w:rPr>
              <w:t xml:space="preserve"> continuarão circulando e </w:t>
            </w:r>
            <w:r w:rsidR="00E51EE9">
              <w:rPr>
                <w:rFonts w:cs="Calibri"/>
              </w:rPr>
              <w:t>prestando atendimento.</w:t>
            </w:r>
          </w:p>
          <w:p w:rsidR="003B34A5" w:rsidRDefault="00415361" w:rsidP="009A34E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Diz que solicitou </w:t>
            </w:r>
            <w:r w:rsidR="00391910">
              <w:rPr>
                <w:rFonts w:cs="Calibri"/>
              </w:rPr>
              <w:t>à</w:t>
            </w:r>
            <w:r>
              <w:rPr>
                <w:rFonts w:cs="Calibri"/>
              </w:rPr>
              <w:t xml:space="preserve"> Gerente </w:t>
            </w:r>
            <w:r w:rsidR="003B34A5">
              <w:rPr>
                <w:rFonts w:cs="Calibri"/>
              </w:rPr>
              <w:t>Marina que, nas primeiras viagens da van, um carro do CAU se desloque antecipadamente até o local, a fim de verific</w:t>
            </w:r>
            <w:r>
              <w:rPr>
                <w:rFonts w:cs="Calibri"/>
              </w:rPr>
              <w:t>ar um local para estacionamento.</w:t>
            </w:r>
          </w:p>
          <w:p w:rsidR="005F4E70" w:rsidRDefault="005F4E70" w:rsidP="009A34EB">
            <w:pPr>
              <w:pStyle w:val="PargrafodaLista"/>
              <w:ind w:left="0"/>
              <w:jc w:val="both"/>
              <w:rPr>
                <w:rFonts w:cs="Calibri"/>
              </w:rPr>
            </w:pPr>
          </w:p>
          <w:p w:rsidR="005F4E70" w:rsidRPr="005E679B" w:rsidRDefault="005F4E70" w:rsidP="009A34EB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5E679B">
              <w:rPr>
                <w:rFonts w:cs="Calibri"/>
                <w:b/>
              </w:rPr>
              <w:t>5.1.2 Reprogramação Orçamentária:</w:t>
            </w:r>
          </w:p>
          <w:p w:rsidR="00743A00" w:rsidRPr="00E96F96" w:rsidRDefault="005E679B" w:rsidP="0039191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Sobre a reprogramação, o Gerente </w:t>
            </w:r>
            <w:r w:rsidR="005F4E70">
              <w:rPr>
                <w:rFonts w:cs="Calibri"/>
              </w:rPr>
              <w:t>Rodrigo diz que</w:t>
            </w:r>
            <w:r>
              <w:rPr>
                <w:rFonts w:cs="Calibri"/>
              </w:rPr>
              <w:t xml:space="preserve"> o CAU/RS</w:t>
            </w:r>
            <w:r w:rsidR="005F4E70">
              <w:rPr>
                <w:rFonts w:cs="Calibri"/>
              </w:rPr>
              <w:t xml:space="preserve"> está chegando a um nível de execução de 90% do planejado</w:t>
            </w:r>
            <w:r>
              <w:rPr>
                <w:rFonts w:cs="Calibri"/>
              </w:rPr>
              <w:t>, o que é muito positivo sob a ótica da administração pública</w:t>
            </w:r>
            <w:r w:rsidR="005F4E70">
              <w:rPr>
                <w:rFonts w:cs="Calibri"/>
              </w:rPr>
              <w:t>. Fala que esse é o momento de se reanalisar os gastos, buscando co</w:t>
            </w:r>
            <w:r>
              <w:rPr>
                <w:rFonts w:cs="Calibri"/>
              </w:rPr>
              <w:t>rtar alguns em virtude da execução do</w:t>
            </w:r>
            <w:r w:rsidR="005F4E70">
              <w:rPr>
                <w:rFonts w:cs="Calibri"/>
              </w:rPr>
              <w:t>s programas</w:t>
            </w:r>
            <w:r>
              <w:rPr>
                <w:rFonts w:cs="Calibri"/>
              </w:rPr>
              <w:t xml:space="preserve"> “Encontros CAU/RS” e “CAU Mais Perto”</w:t>
            </w:r>
            <w:r w:rsidR="005F4E70">
              <w:rPr>
                <w:rFonts w:cs="Calibri"/>
              </w:rPr>
              <w:t xml:space="preserve">. A reprogramação está prevista para </w:t>
            </w:r>
            <w:r w:rsidR="005F4E70">
              <w:rPr>
                <w:rFonts w:cs="Calibri"/>
              </w:rPr>
              <w:lastRenderedPageBreak/>
              <w:t xml:space="preserve">julho. </w:t>
            </w:r>
            <w:r>
              <w:rPr>
                <w:rFonts w:cs="Calibri"/>
              </w:rPr>
              <w:t xml:space="preserve">Tão logo receba as </w:t>
            </w:r>
            <w:r w:rsidR="005F4E70">
              <w:rPr>
                <w:rFonts w:cs="Calibri"/>
              </w:rPr>
              <w:t>diretrizes</w:t>
            </w:r>
            <w:r>
              <w:rPr>
                <w:rFonts w:cs="Calibri"/>
              </w:rPr>
              <w:t xml:space="preserve"> do CAU/BR</w:t>
            </w:r>
            <w:r w:rsidR="005F4E7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as </w:t>
            </w:r>
            <w:r w:rsidR="005F4E70">
              <w:rPr>
                <w:rFonts w:cs="Calibri"/>
              </w:rPr>
              <w:t>apresenta</w:t>
            </w:r>
            <w:r>
              <w:rPr>
                <w:rFonts w:cs="Calibri"/>
              </w:rPr>
              <w:t>rá</w:t>
            </w:r>
            <w:r w:rsidR="005F4E70">
              <w:rPr>
                <w:rFonts w:cs="Calibri"/>
              </w:rPr>
              <w:t xml:space="preserve"> </w:t>
            </w:r>
            <w:r w:rsidR="00391910">
              <w:rPr>
                <w:rFonts w:cs="Calibri"/>
              </w:rPr>
              <w:t>nas</w:t>
            </w:r>
            <w:r w:rsidR="005F4E70">
              <w:rPr>
                <w:rFonts w:cs="Calibri"/>
              </w:rPr>
              <w:t xml:space="preserve"> Comissões para análise e proposições.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5E679B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D6820" w:rsidRDefault="003D6820" w:rsidP="003B3951">
      <w:pPr>
        <w:pStyle w:val="PargrafodaLista"/>
        <w:shd w:val="clear" w:color="auto" w:fill="FFFFFF"/>
        <w:tabs>
          <w:tab w:val="left" w:pos="709"/>
        </w:tabs>
        <w:spacing w:after="0"/>
        <w:ind w:left="284"/>
      </w:pPr>
    </w:p>
    <w:p w:rsidR="00E83FDA" w:rsidRPr="00E83FDA" w:rsidRDefault="00E83FDA" w:rsidP="008232B8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rPr>
          <w:b/>
        </w:rPr>
      </w:pPr>
      <w:r w:rsidRPr="00E83FDA">
        <w:rPr>
          <w:b/>
        </w:rPr>
        <w:t>Pauta da Gerência Financeira.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26E28" w:rsidRPr="00E96F96" w:rsidTr="00E8487B">
        <w:tc>
          <w:tcPr>
            <w:tcW w:w="1999" w:type="dxa"/>
            <w:vAlign w:val="center"/>
          </w:tcPr>
          <w:p w:rsidR="00026E28" w:rsidRPr="00E96F96" w:rsidRDefault="00026E28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C3610" w:rsidRPr="00E83FDA" w:rsidRDefault="00E83FDA" w:rsidP="00E83FDA">
            <w:pPr>
              <w:pStyle w:val="PargrafodaLista"/>
              <w:numPr>
                <w:ilvl w:val="2"/>
                <w:numId w:val="27"/>
              </w:numPr>
              <w:jc w:val="both"/>
              <w:rPr>
                <w:b/>
              </w:rPr>
            </w:pPr>
            <w:r w:rsidRPr="00E83FDA">
              <w:rPr>
                <w:b/>
              </w:rPr>
              <w:t>Balancete do mês de abril:</w:t>
            </w:r>
          </w:p>
          <w:p w:rsidR="00E83FDA" w:rsidRDefault="00E51EE9" w:rsidP="00E83FD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contador Alexandre Freitas, da Maier Contabilidade, apresenta o </w:t>
            </w:r>
            <w:r w:rsidR="005E679B">
              <w:rPr>
                <w:rFonts w:cs="Calibri"/>
              </w:rPr>
              <w:t>balancete do mês de abril, que é aprovado pelos Conselheiros.</w:t>
            </w:r>
          </w:p>
          <w:p w:rsidR="00E83FDA" w:rsidRPr="0084672C" w:rsidRDefault="00E83FDA" w:rsidP="00A42656">
            <w:pPr>
              <w:pStyle w:val="PargrafodaLista"/>
              <w:numPr>
                <w:ilvl w:val="2"/>
                <w:numId w:val="27"/>
              </w:numPr>
              <w:ind w:left="-14" w:firstLine="14"/>
              <w:jc w:val="both"/>
              <w:rPr>
                <w:rFonts w:cs="Calibri"/>
                <w:b/>
              </w:rPr>
            </w:pPr>
            <w:r w:rsidRPr="00A42656">
              <w:rPr>
                <w:rFonts w:cs="Calibri"/>
                <w:b/>
              </w:rPr>
              <w:t>Relatório do aquisições, processos e telefonia:</w:t>
            </w:r>
            <w:r w:rsidR="00263711" w:rsidRPr="00A42656">
              <w:rPr>
                <w:rFonts w:cs="Calibri"/>
                <w:b/>
              </w:rPr>
              <w:t xml:space="preserve"> </w:t>
            </w:r>
            <w:r w:rsidR="00263711" w:rsidRPr="00A42656">
              <w:rPr>
                <w:rFonts w:cs="Calibri"/>
              </w:rPr>
              <w:t>será apresentado na próxima reunião pela Gerente Administrativa Carla Carvalho.</w:t>
            </w:r>
          </w:p>
          <w:p w:rsidR="007B040C" w:rsidRDefault="0084672C" w:rsidP="007B040C">
            <w:pPr>
              <w:pStyle w:val="PargrafodaLista"/>
              <w:numPr>
                <w:ilvl w:val="2"/>
                <w:numId w:val="27"/>
              </w:numPr>
              <w:ind w:left="-14" w:firstLine="14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Processos de aquisições:</w:t>
            </w:r>
          </w:p>
          <w:p w:rsidR="004A1A91" w:rsidRPr="007B040C" w:rsidRDefault="004A1A91" w:rsidP="004A1A9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Deliberação CPF-CAU/RS nº 090/2017 </w:t>
            </w:r>
            <w:r w:rsidRPr="007B040C">
              <w:rPr>
                <w:rFonts w:cs="Calibri"/>
              </w:rPr>
              <w:t>– Aquisição de caixas de arquivo para o Memorial;</w:t>
            </w:r>
          </w:p>
          <w:p w:rsidR="004A1A91" w:rsidRDefault="004A1A91" w:rsidP="004A1A9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Deliberação CPF-CAU/RS nº 091/2017 </w:t>
            </w:r>
            <w:r w:rsidRPr="007B040C">
              <w:rPr>
                <w:rFonts w:cs="Calibri"/>
              </w:rPr>
              <w:t>– Aquisição de relógio ponto;</w:t>
            </w:r>
          </w:p>
          <w:p w:rsidR="004A1A91" w:rsidRDefault="004A1A91" w:rsidP="004A1A9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Deliberação CPF-CAU/RS nº 092/2017 </w:t>
            </w:r>
            <w:r w:rsidRPr="007B040C">
              <w:rPr>
                <w:rFonts w:cs="Calibri"/>
              </w:rPr>
              <w:t>– Contratação de empresa especializada na gestão de documentos;</w:t>
            </w:r>
          </w:p>
          <w:p w:rsidR="004A1A91" w:rsidRPr="007B040C" w:rsidRDefault="004A1A91" w:rsidP="004A1A9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Deliberação CPF-CAU/RS nº 093/2017 </w:t>
            </w:r>
            <w:r w:rsidRPr="00F157F3">
              <w:rPr>
                <w:rFonts w:cs="Calibri"/>
              </w:rPr>
              <w:t>– Revisão ortográfica e diagramação de livros;</w:t>
            </w:r>
          </w:p>
          <w:p w:rsidR="004A1A91" w:rsidRDefault="004A1A91" w:rsidP="004A1A9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Deliberação CPF-CAU/RS nº 094/2017 </w:t>
            </w:r>
            <w:r w:rsidRPr="007B040C">
              <w:rPr>
                <w:rFonts w:cs="Calibri"/>
              </w:rPr>
              <w:t>– Contratação de curso sobre auditoria da folha de pagamento no serviço público</w:t>
            </w:r>
            <w:r>
              <w:rPr>
                <w:rFonts w:cs="Calibri"/>
              </w:rPr>
              <w:t>;</w:t>
            </w:r>
          </w:p>
          <w:p w:rsidR="004A1A91" w:rsidRPr="007B040C" w:rsidRDefault="004A1A91" w:rsidP="004A1A9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Deliberação CPF-CAU/RS nº 095/2017 </w:t>
            </w:r>
            <w:r>
              <w:rPr>
                <w:rFonts w:cs="Calibri"/>
              </w:rPr>
              <w:t>–</w:t>
            </w:r>
            <w:r w:rsidRPr="004A1A9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Aquisição de envelopes </w:t>
            </w:r>
            <w:proofErr w:type="spellStart"/>
            <w:r>
              <w:rPr>
                <w:rFonts w:cs="Calibri"/>
              </w:rPr>
              <w:t>kraft</w:t>
            </w:r>
            <w:proofErr w:type="spellEnd"/>
            <w:r>
              <w:rPr>
                <w:rFonts w:cs="Calibri"/>
              </w:rPr>
              <w:t xml:space="preserve"> e sacos plásticos envelopes;</w:t>
            </w:r>
          </w:p>
          <w:p w:rsidR="007B040C" w:rsidRDefault="007B040C" w:rsidP="007B040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Deliberação CPF-CAU/RS nº 096/2017 </w:t>
            </w:r>
            <w:r w:rsidRPr="007B040C">
              <w:rPr>
                <w:rFonts w:cs="Calibri"/>
              </w:rPr>
              <w:t>- Contratação de empresa prestadora de serviço de estacionamento e guarda de veículos para acomodação de furg</w:t>
            </w:r>
            <w:r>
              <w:rPr>
                <w:rFonts w:cs="Calibri"/>
              </w:rPr>
              <w:t>ões do CAU/RS;</w:t>
            </w:r>
          </w:p>
          <w:p w:rsidR="007B040C" w:rsidRDefault="00F157F3" w:rsidP="00F157F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Deliberação CPF-CAU/RS nº 097/2017 </w:t>
            </w:r>
            <w:r w:rsidRPr="00F157F3">
              <w:rPr>
                <w:rFonts w:cs="Calibri"/>
              </w:rPr>
              <w:t>– Inscrição no Curso de Capacitação de Coordenadores: Qualidade e Indicadores exigidos pelo INEP</w:t>
            </w:r>
            <w:r w:rsidR="004A1A91">
              <w:rPr>
                <w:rFonts w:cs="Calibri"/>
              </w:rPr>
              <w:t xml:space="preserve">/MEC, Sistema </w:t>
            </w:r>
            <w:proofErr w:type="spellStart"/>
            <w:r w:rsidR="004A1A91">
              <w:rPr>
                <w:rFonts w:cs="Calibri"/>
              </w:rPr>
              <w:t>Arcu</w:t>
            </w:r>
            <w:proofErr w:type="spellEnd"/>
            <w:r w:rsidR="004A1A91">
              <w:rPr>
                <w:rFonts w:cs="Calibri"/>
              </w:rPr>
              <w:t>-Sul e CAU/BR;</w:t>
            </w:r>
          </w:p>
          <w:p w:rsidR="004A1A91" w:rsidRPr="00E83FDA" w:rsidRDefault="00F33BB8" w:rsidP="004A1A91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Deliberação CPF-CAU/RS nº 098/2017 </w:t>
            </w:r>
            <w:r w:rsidR="004A1A91">
              <w:rPr>
                <w:rFonts w:cs="Calibri"/>
              </w:rPr>
              <w:t>–</w:t>
            </w:r>
            <w:r w:rsidRPr="00F33BB8">
              <w:rPr>
                <w:rFonts w:cs="Calibri"/>
              </w:rPr>
              <w:t xml:space="preserve"> </w:t>
            </w:r>
            <w:r w:rsidR="004A1A91">
              <w:rPr>
                <w:rFonts w:cs="Calibri"/>
              </w:rPr>
              <w:t>Capacitação em Curso de Ciclo BPM.</w:t>
            </w:r>
          </w:p>
        </w:tc>
      </w:tr>
      <w:tr w:rsidR="00026E28" w:rsidRPr="00E96F96" w:rsidTr="00E8487B">
        <w:tc>
          <w:tcPr>
            <w:tcW w:w="1999" w:type="dxa"/>
            <w:vAlign w:val="center"/>
          </w:tcPr>
          <w:p w:rsidR="00026E28" w:rsidRPr="00E96F96" w:rsidRDefault="00026E28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26E28" w:rsidRPr="00E96F96" w:rsidRDefault="004A1A91" w:rsidP="005E679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5E679B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encaminhar os processos </w:t>
            </w:r>
            <w:r w:rsidR="005E679B">
              <w:rPr>
                <w:rFonts w:cs="Calibri"/>
              </w:rPr>
              <w:t>para a próxima Sessão Plenária.</w:t>
            </w:r>
          </w:p>
        </w:tc>
      </w:tr>
    </w:tbl>
    <w:p w:rsidR="0032454C" w:rsidRDefault="0032454C" w:rsidP="0032454C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</w:pPr>
    </w:p>
    <w:p w:rsidR="003B3951" w:rsidRPr="0032454C" w:rsidRDefault="00E83FDA" w:rsidP="0032454C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>
        <w:rPr>
          <w:b/>
        </w:rPr>
        <w:t>Processos de cobrança de anuidades: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026E28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6CD9" w:rsidRPr="00E96F96" w:rsidRDefault="00A42656" w:rsidP="00A4265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solicita que o assessor jurídico Jaime participe da próxima reunião e traga os processos para análise da Comissão. </w:t>
            </w:r>
          </w:p>
        </w:tc>
      </w:tr>
      <w:tr w:rsidR="003B3951" w:rsidRPr="00E96F96" w:rsidTr="00026E28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A42656" w:rsidP="00393944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EC6033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informar a assessoria jurídica.</w:t>
            </w:r>
          </w:p>
        </w:tc>
      </w:tr>
    </w:tbl>
    <w:p w:rsidR="003B3951" w:rsidRPr="00FA697A" w:rsidRDefault="003B3951" w:rsidP="003B395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</w:pPr>
    </w:p>
    <w:p w:rsidR="0032454C" w:rsidRPr="003B3951" w:rsidRDefault="00E83FDA" w:rsidP="0032454C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>
        <w:rPr>
          <w:b/>
        </w:rPr>
        <w:t>Memorando CEF-CAU/RS nº 008/2017: Considerações sobre a IN nº 026/2017.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B3951" w:rsidRDefault="006E7677" w:rsidP="00EA748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Coordenador Rômulo faz a leitura do Memorando </w:t>
            </w:r>
            <w:r w:rsidR="00EC6033">
              <w:rPr>
                <w:rFonts w:cs="Calibri"/>
              </w:rPr>
              <w:t xml:space="preserve">enviado pela CEF/RS </w:t>
            </w:r>
            <w:r>
              <w:rPr>
                <w:rFonts w:cs="Calibri"/>
              </w:rPr>
              <w:t xml:space="preserve">e o Cons. Clóvis explica que a intenção </w:t>
            </w:r>
            <w:r w:rsidR="00391910">
              <w:rPr>
                <w:rFonts w:cs="Calibri"/>
              </w:rPr>
              <w:t xml:space="preserve">de tal </w:t>
            </w:r>
            <w:r>
              <w:rPr>
                <w:rFonts w:cs="Calibri"/>
              </w:rPr>
              <w:t xml:space="preserve">da solicitação é simplificar a apresentação do relatório de participação nos eventos </w:t>
            </w:r>
            <w:r w:rsidR="00EC6033">
              <w:rPr>
                <w:rFonts w:cs="Calibri"/>
              </w:rPr>
              <w:t xml:space="preserve">para os quais são </w:t>
            </w:r>
            <w:r>
              <w:rPr>
                <w:rFonts w:cs="Calibri"/>
              </w:rPr>
              <w:t>convocados pelo o CAU/RS.</w:t>
            </w:r>
          </w:p>
          <w:p w:rsidR="00EC6033" w:rsidRDefault="006E7677" w:rsidP="00EC603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Presidente explica que </w:t>
            </w:r>
            <w:r w:rsidR="00EC6033">
              <w:rPr>
                <w:rFonts w:cs="Calibri"/>
              </w:rPr>
              <w:t xml:space="preserve">a lista de presença é indispensável nas reuniões de Comissão, Conselho Diretor e Plenária.  </w:t>
            </w:r>
            <w:r w:rsidR="00EC6033">
              <w:rPr>
                <w:rFonts w:cs="Calibri"/>
              </w:rPr>
              <w:t>Explica que a lista de presença tem a ver com o controle</w:t>
            </w:r>
            <w:r w:rsidR="00391910">
              <w:rPr>
                <w:rFonts w:cs="Calibri"/>
              </w:rPr>
              <w:t xml:space="preserve"> da participação </w:t>
            </w:r>
            <w:r w:rsidR="00EC6033">
              <w:rPr>
                <w:rFonts w:cs="Calibri"/>
              </w:rPr>
              <w:t xml:space="preserve">dos Conselheiros nas reuniões, em cumprimento ao </w:t>
            </w:r>
            <w:r w:rsidR="00EC6033">
              <w:rPr>
                <w:rFonts w:cs="Calibri"/>
              </w:rPr>
              <w:t>Regimento Interno, pois há um número limite de faltas permitidas. Assim, ca</w:t>
            </w:r>
            <w:r>
              <w:rPr>
                <w:rFonts w:cs="Calibri"/>
              </w:rPr>
              <w:t>so haja a realizaçã</w:t>
            </w:r>
            <w:r w:rsidR="00EC6033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 de uma reunião dentro do evento Encontros CAU/RS</w:t>
            </w:r>
            <w:r w:rsidR="00EC6033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deve constar a lista de presença</w:t>
            </w:r>
            <w:r w:rsidR="00EC6033">
              <w:rPr>
                <w:rFonts w:cs="Calibri"/>
              </w:rPr>
              <w:t xml:space="preserve"> para assinatura</w:t>
            </w:r>
            <w:r>
              <w:rPr>
                <w:rFonts w:cs="Calibri"/>
              </w:rPr>
              <w:t>. Contudo, quando se trata</w:t>
            </w:r>
            <w:r w:rsidR="00391910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 de </w:t>
            </w:r>
            <w:r w:rsidR="00391910">
              <w:rPr>
                <w:rFonts w:cs="Calibri"/>
              </w:rPr>
              <w:t xml:space="preserve">convocação para </w:t>
            </w:r>
            <w:r>
              <w:rPr>
                <w:rFonts w:cs="Calibri"/>
              </w:rPr>
              <w:t xml:space="preserve">evento, </w:t>
            </w:r>
            <w:r w:rsidR="00EC6033">
              <w:rPr>
                <w:rFonts w:cs="Calibri"/>
              </w:rPr>
              <w:t xml:space="preserve">faz-se obrigatório, para fins de pagamento de diárias, </w:t>
            </w:r>
            <w:r w:rsidR="00391910">
              <w:rPr>
                <w:rFonts w:cs="Calibri"/>
              </w:rPr>
              <w:t>a entrega d</w:t>
            </w:r>
            <w:r w:rsidR="00EC6033">
              <w:rPr>
                <w:rFonts w:cs="Calibri"/>
              </w:rPr>
              <w:t xml:space="preserve">o </w:t>
            </w:r>
            <w:r>
              <w:rPr>
                <w:rFonts w:cs="Calibri"/>
              </w:rPr>
              <w:t xml:space="preserve">relatório </w:t>
            </w:r>
            <w:r w:rsidR="00EC6033">
              <w:rPr>
                <w:rFonts w:cs="Calibri"/>
              </w:rPr>
              <w:t>de participação e a comprovação de despesa, não sendo necessária, nessas situações, a assinatura da lista de presença.</w:t>
            </w:r>
          </w:p>
          <w:p w:rsidR="00A50727" w:rsidRPr="00E96F96" w:rsidRDefault="00A50727" w:rsidP="00EC603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solicita o encaminhamento do </w:t>
            </w:r>
            <w:r w:rsidR="00EC6033">
              <w:rPr>
                <w:rFonts w:cs="Calibri"/>
              </w:rPr>
              <w:t>M</w:t>
            </w:r>
            <w:r>
              <w:rPr>
                <w:rFonts w:cs="Calibri"/>
              </w:rPr>
              <w:t>emorando para a Presidência para apreciaç</w:t>
            </w:r>
            <w:r w:rsidR="00391910">
              <w:rPr>
                <w:rFonts w:cs="Calibri"/>
              </w:rPr>
              <w:t>ão e encaminhamentos, a pedido do Presidente.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037905" w:rsidRDefault="0084672C" w:rsidP="00EB6CD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EC6033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</w:t>
            </w:r>
            <w:r w:rsidR="00EC6033">
              <w:rPr>
                <w:rFonts w:cs="Calibri"/>
              </w:rPr>
              <w:t>redigir e entregar o Memorando à Presidência.</w:t>
            </w:r>
          </w:p>
        </w:tc>
      </w:tr>
    </w:tbl>
    <w:p w:rsidR="00ED54B8" w:rsidRPr="003D6820" w:rsidRDefault="00ED54B8" w:rsidP="003D6820">
      <w:pPr>
        <w:spacing w:before="120" w:after="0"/>
        <w:rPr>
          <w:rFonts w:cs="Calibri"/>
          <w:b/>
        </w:rPr>
      </w:pPr>
    </w:p>
    <w:p w:rsidR="00B3385F" w:rsidRPr="0032454C" w:rsidRDefault="0032454C" w:rsidP="0032454C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>
        <w:rPr>
          <w:rFonts w:cs="Calibri"/>
          <w:b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3385F" w:rsidRPr="00E96F96" w:rsidTr="00E8487B">
        <w:tc>
          <w:tcPr>
            <w:tcW w:w="1999" w:type="dxa"/>
            <w:vAlign w:val="center"/>
          </w:tcPr>
          <w:p w:rsidR="00B3385F" w:rsidRPr="00E96F96" w:rsidRDefault="00B3385F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6033" w:rsidRDefault="00EC6033" w:rsidP="00E83FD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Ficam estabelecidos os seguintes assuntos para a próxima reunião:</w:t>
            </w:r>
          </w:p>
          <w:p w:rsidR="00C16949" w:rsidRDefault="0084672C" w:rsidP="00EC6033">
            <w:pPr>
              <w:pStyle w:val="PargrafodaLista"/>
              <w:numPr>
                <w:ilvl w:val="0"/>
                <w:numId w:val="35"/>
              </w:numPr>
              <w:tabs>
                <w:tab w:val="left" w:pos="156"/>
              </w:tabs>
              <w:ind w:left="15" w:firstLine="0"/>
              <w:jc w:val="both"/>
              <w:rPr>
                <w:rFonts w:cs="Calibri"/>
              </w:rPr>
            </w:pPr>
            <w:r w:rsidRPr="00EC6033">
              <w:rPr>
                <w:rFonts w:cs="Calibri"/>
              </w:rPr>
              <w:t>Processos de cobrança de anuidades</w:t>
            </w:r>
            <w:r w:rsidR="00EC6033">
              <w:rPr>
                <w:rFonts w:cs="Calibri"/>
              </w:rPr>
              <w:t xml:space="preserve">; </w:t>
            </w:r>
          </w:p>
          <w:p w:rsidR="0084672C" w:rsidRDefault="0084672C" w:rsidP="00EC6033">
            <w:pPr>
              <w:pStyle w:val="PargrafodaLista"/>
              <w:numPr>
                <w:ilvl w:val="0"/>
                <w:numId w:val="35"/>
              </w:numPr>
              <w:tabs>
                <w:tab w:val="left" w:pos="156"/>
              </w:tabs>
              <w:ind w:left="15" w:firstLine="0"/>
              <w:jc w:val="both"/>
              <w:rPr>
                <w:rFonts w:cs="Calibri"/>
              </w:rPr>
            </w:pPr>
            <w:r w:rsidRPr="00EC6033">
              <w:rPr>
                <w:rFonts w:cs="Calibri"/>
              </w:rPr>
              <w:t>Relatório de aquisições</w:t>
            </w:r>
            <w:r w:rsidR="00EC6033">
              <w:rPr>
                <w:rFonts w:cs="Calibri"/>
              </w:rPr>
              <w:t>;</w:t>
            </w:r>
          </w:p>
          <w:p w:rsidR="0084672C" w:rsidRPr="00E83FDA" w:rsidRDefault="009005EB" w:rsidP="00EC6033">
            <w:pPr>
              <w:pStyle w:val="PargrafodaLista"/>
              <w:numPr>
                <w:ilvl w:val="0"/>
                <w:numId w:val="35"/>
              </w:numPr>
              <w:tabs>
                <w:tab w:val="left" w:pos="156"/>
              </w:tabs>
              <w:ind w:left="15" w:firstLine="0"/>
              <w:jc w:val="both"/>
              <w:rPr>
                <w:rFonts w:cs="Calibri"/>
              </w:rPr>
            </w:pPr>
            <w:r w:rsidRPr="00EC6033">
              <w:rPr>
                <w:rFonts w:cs="Calibri"/>
              </w:rPr>
              <w:t>Relatório de horas extras dos Coordenadores – Plano de cargos e salários</w:t>
            </w:r>
            <w:r w:rsidR="00EC6033">
              <w:rPr>
                <w:rFonts w:cs="Calibri"/>
              </w:rPr>
              <w:t>.</w:t>
            </w:r>
          </w:p>
        </w:tc>
      </w:tr>
      <w:tr w:rsidR="00B3385F" w:rsidRPr="00E96F96" w:rsidTr="00E8487B">
        <w:tc>
          <w:tcPr>
            <w:tcW w:w="1999" w:type="dxa"/>
            <w:vAlign w:val="center"/>
          </w:tcPr>
          <w:p w:rsidR="00B3385F" w:rsidRPr="00E96F96" w:rsidRDefault="00B3385F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3385F" w:rsidRPr="00037905" w:rsidRDefault="00D562BC" w:rsidP="00D562B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391910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pautar os assuntos para a próxima reunião.</w:t>
            </w:r>
          </w:p>
        </w:tc>
      </w:tr>
    </w:tbl>
    <w:p w:rsidR="00000AE1" w:rsidRDefault="00000AE1" w:rsidP="00000AE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  <w:rPr>
          <w:b/>
        </w:rPr>
      </w:pPr>
    </w:p>
    <w:p w:rsidR="00B3385F" w:rsidRPr="008A3934" w:rsidRDefault="0032454C" w:rsidP="008A393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 w:rsidRPr="008A3934">
        <w:rPr>
          <w:b/>
        </w:rPr>
        <w:t>Assuntos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A3934" w:rsidRPr="00D562BC" w:rsidRDefault="00D562BC" w:rsidP="003D682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7.1 </w:t>
            </w:r>
            <w:r w:rsidRPr="00D562BC">
              <w:rPr>
                <w:rFonts w:cs="Calibri"/>
                <w:b/>
              </w:rPr>
              <w:t xml:space="preserve">Criação do </w:t>
            </w:r>
            <w:r w:rsidR="0059639A" w:rsidRPr="00D562BC">
              <w:rPr>
                <w:rFonts w:cs="Calibri"/>
                <w:b/>
              </w:rPr>
              <w:t>DTG:</w:t>
            </w:r>
          </w:p>
          <w:p w:rsidR="00D562BC" w:rsidRDefault="0059639A" w:rsidP="003D682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Cons. Rômulo fala que tratou do assunto no C</w:t>
            </w:r>
            <w:r w:rsidR="00D562BC">
              <w:rPr>
                <w:rFonts w:cs="Calibri"/>
              </w:rPr>
              <w:t xml:space="preserve">onselho Diretor </w:t>
            </w:r>
            <w:r>
              <w:rPr>
                <w:rFonts w:cs="Calibri"/>
              </w:rPr>
              <w:t xml:space="preserve">e que </w:t>
            </w:r>
            <w:r w:rsidR="00D562BC">
              <w:rPr>
                <w:rFonts w:cs="Calibri"/>
              </w:rPr>
              <w:t>os Conselheiros decidiram retom</w:t>
            </w:r>
            <w:r w:rsidR="00391910">
              <w:rPr>
                <w:rFonts w:cs="Calibri"/>
              </w:rPr>
              <w:t>á-lo</w:t>
            </w:r>
            <w:r w:rsidR="00D562BC">
              <w:rPr>
                <w:rFonts w:cs="Calibri"/>
              </w:rPr>
              <w:t xml:space="preserve"> futuramente.</w:t>
            </w:r>
          </w:p>
          <w:p w:rsidR="0059639A" w:rsidRDefault="00D562BC" w:rsidP="003D682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:rsidR="0059639A" w:rsidRPr="00D562BC" w:rsidRDefault="00D562BC" w:rsidP="003D6820">
            <w:pPr>
              <w:jc w:val="both"/>
              <w:rPr>
                <w:rFonts w:cs="Calibri"/>
                <w:b/>
              </w:rPr>
            </w:pPr>
            <w:r w:rsidRPr="00D562BC">
              <w:rPr>
                <w:rFonts w:cs="Calibri"/>
                <w:b/>
              </w:rPr>
              <w:t xml:space="preserve">7.2 </w:t>
            </w:r>
            <w:r w:rsidR="0059639A" w:rsidRPr="00D562BC">
              <w:rPr>
                <w:rFonts w:cs="Calibri"/>
                <w:b/>
              </w:rPr>
              <w:t>Entrega da loja:</w:t>
            </w:r>
          </w:p>
          <w:p w:rsidR="00716796" w:rsidRDefault="00D562BC" w:rsidP="0071679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</w:t>
            </w:r>
            <w:r w:rsidR="0059639A">
              <w:rPr>
                <w:rFonts w:cs="Calibri"/>
              </w:rPr>
              <w:t>explica que foram identificados</w:t>
            </w:r>
            <w:r>
              <w:rPr>
                <w:rFonts w:cs="Calibri"/>
              </w:rPr>
              <w:t xml:space="preserve"> alguns problemas </w:t>
            </w:r>
            <w:r w:rsidR="00391910">
              <w:rPr>
                <w:rFonts w:cs="Calibri"/>
              </w:rPr>
              <w:t>de estrutura n</w:t>
            </w:r>
            <w:r w:rsidR="0059639A">
              <w:rPr>
                <w:rFonts w:cs="Calibri"/>
              </w:rPr>
              <w:t>a proposta apresentada. Foi enviado aviso à empresa informando as incompatibilidades detectadas pelo CAU</w:t>
            </w:r>
            <w:r>
              <w:rPr>
                <w:rFonts w:cs="Calibri"/>
              </w:rPr>
              <w:t xml:space="preserve">/RS, </w:t>
            </w:r>
            <w:r w:rsidR="0059639A">
              <w:rPr>
                <w:rFonts w:cs="Calibri"/>
              </w:rPr>
              <w:t>conforme as normas de projeto executivo da NBR</w:t>
            </w:r>
            <w:r w:rsidR="00716796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Ele então </w:t>
            </w:r>
            <w:r w:rsidR="00716796">
              <w:rPr>
                <w:rFonts w:cs="Calibri"/>
              </w:rPr>
              <w:t>propõ</w:t>
            </w:r>
            <w:r>
              <w:rPr>
                <w:rFonts w:cs="Calibri"/>
              </w:rPr>
              <w:t>e a criação de uma C</w:t>
            </w:r>
            <w:r w:rsidR="00716796">
              <w:rPr>
                <w:rFonts w:cs="Calibri"/>
              </w:rPr>
              <w:t>omissão com 3 arquitetos e urbanistas do</w:t>
            </w:r>
            <w:r>
              <w:rPr>
                <w:rFonts w:cs="Calibri"/>
              </w:rPr>
              <w:t xml:space="preserve"> quadro de empregados do</w:t>
            </w:r>
            <w:r w:rsidR="00716796">
              <w:rPr>
                <w:rFonts w:cs="Calibri"/>
              </w:rPr>
              <w:t xml:space="preserve"> CAU/RS para analisar as propostas que comporão a pesquisa de mercado para a elaboração do edital.</w:t>
            </w:r>
          </w:p>
          <w:p w:rsidR="009005EB" w:rsidRPr="003631AF" w:rsidRDefault="00D562BC" w:rsidP="0039191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Visando a necessidade de desocupação da loja, o </w:t>
            </w:r>
            <w:r w:rsidR="00716796">
              <w:rPr>
                <w:rFonts w:cs="Calibri"/>
              </w:rPr>
              <w:t>Presidente</w:t>
            </w:r>
            <w:r>
              <w:rPr>
                <w:rFonts w:cs="Calibri"/>
              </w:rPr>
              <w:t xml:space="preserve"> Joaquim </w:t>
            </w:r>
            <w:r w:rsidR="00716796">
              <w:rPr>
                <w:rFonts w:cs="Calibri"/>
              </w:rPr>
              <w:t xml:space="preserve">fala que há urgência em transferir os materiais e documentos que </w:t>
            </w:r>
            <w:r w:rsidR="003A6F65">
              <w:rPr>
                <w:rFonts w:cs="Calibri"/>
              </w:rPr>
              <w:t xml:space="preserve">lá </w:t>
            </w:r>
            <w:r w:rsidR="00716796">
              <w:rPr>
                <w:rFonts w:cs="Calibri"/>
              </w:rPr>
              <w:t>estão para, possivelmente, o apartamento do zelador</w:t>
            </w:r>
            <w:r w:rsidR="003A6F65">
              <w:rPr>
                <w:rFonts w:cs="Calibri"/>
              </w:rPr>
              <w:t xml:space="preserve"> do prédio</w:t>
            </w:r>
            <w:r w:rsidR="000D6F82">
              <w:rPr>
                <w:rFonts w:cs="Calibri"/>
              </w:rPr>
              <w:t>, cuja locação está sendo analisada pelo CAU</w:t>
            </w:r>
            <w:r w:rsidR="003A6F65">
              <w:rPr>
                <w:rFonts w:cs="Calibri"/>
              </w:rPr>
              <w:t>/RS</w:t>
            </w:r>
            <w:r w:rsidR="000D6F82">
              <w:rPr>
                <w:rFonts w:cs="Calibri"/>
              </w:rPr>
              <w:t xml:space="preserve">. O Cons. Rômulo sugere que os ares-condicionados </w:t>
            </w:r>
            <w:r w:rsidR="003A6F65">
              <w:rPr>
                <w:rFonts w:cs="Calibri"/>
              </w:rPr>
              <w:t xml:space="preserve">armazenados </w:t>
            </w:r>
            <w:r w:rsidR="000D6F82">
              <w:rPr>
                <w:rFonts w:cs="Calibri"/>
              </w:rPr>
              <w:t>na loja</w:t>
            </w:r>
            <w:r w:rsidR="003A6F65">
              <w:rPr>
                <w:rFonts w:cs="Calibri"/>
              </w:rPr>
              <w:t xml:space="preserve"> e</w:t>
            </w:r>
            <w:r w:rsidR="000D6F82">
              <w:rPr>
                <w:rFonts w:cs="Calibri"/>
              </w:rPr>
              <w:t xml:space="preserve"> que devem ser doados para a esfera pública, sejam </w:t>
            </w:r>
            <w:r w:rsidR="00391910">
              <w:rPr>
                <w:rFonts w:cs="Calibri"/>
              </w:rPr>
              <w:t>disponibilizados à</w:t>
            </w:r>
            <w:bookmarkStart w:id="0" w:name="_GoBack"/>
            <w:bookmarkEnd w:id="0"/>
            <w:r w:rsidR="000D6F82">
              <w:rPr>
                <w:rFonts w:cs="Calibri"/>
              </w:rPr>
              <w:t xml:space="preserve"> UFRGS, que está montando um laboratório de arquitetura</w:t>
            </w:r>
            <w:r w:rsidR="003A6F65">
              <w:rPr>
                <w:rFonts w:cs="Calibri"/>
              </w:rPr>
              <w:t xml:space="preserve"> e urbanismo</w:t>
            </w:r>
            <w:r w:rsidR="000D6F82">
              <w:rPr>
                <w:rFonts w:cs="Calibri"/>
              </w:rPr>
              <w:t>. Como encaminhamento, o Coordenador solicitará à UFRGS que envie um pedido formal para a doação dos equipamentos.</w:t>
            </w:r>
          </w:p>
        </w:tc>
      </w:tr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4F52B5" w:rsidRDefault="003A6F65" w:rsidP="005B63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B3951" w:rsidRDefault="001102CD" w:rsidP="003A6F65">
      <w:pPr>
        <w:suppressLineNumbers/>
        <w:tabs>
          <w:tab w:val="left" w:pos="6854"/>
        </w:tabs>
        <w:spacing w:before="120" w:after="120" w:line="240" w:lineRule="auto"/>
        <w:rPr>
          <w:rFonts w:cs="Times New Roman"/>
          <w:b/>
        </w:rPr>
      </w:pPr>
      <w:r>
        <w:rPr>
          <w:rFonts w:cs="Times New Roman"/>
          <w:b/>
        </w:rPr>
        <w:tab/>
      </w:r>
    </w:p>
    <w:p w:rsidR="003A6F65" w:rsidRDefault="003A6F65" w:rsidP="003A6F65">
      <w:pPr>
        <w:suppressLineNumbers/>
        <w:tabs>
          <w:tab w:val="left" w:pos="6854"/>
        </w:tabs>
        <w:spacing w:before="120" w:after="120" w:line="240" w:lineRule="auto"/>
        <w:rPr>
          <w:rFonts w:cs="Times New Roman"/>
          <w:b/>
        </w:rPr>
      </w:pPr>
    </w:p>
    <w:p w:rsidR="003A6F65" w:rsidRDefault="003A6F65" w:rsidP="003A6F65">
      <w:pPr>
        <w:suppressLineNumbers/>
        <w:tabs>
          <w:tab w:val="left" w:pos="6854"/>
        </w:tabs>
        <w:spacing w:before="120" w:after="120" w:line="240" w:lineRule="auto"/>
        <w:rPr>
          <w:rFonts w:cs="Times New Roman"/>
          <w:b/>
        </w:rPr>
      </w:pPr>
    </w:p>
    <w:p w:rsidR="006F3755" w:rsidRPr="00E96F96" w:rsidRDefault="002E0A4B" w:rsidP="003A6F65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3A6F65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910">
          <w:rPr>
            <w:noProof/>
          </w:rPr>
          <w:t>3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0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2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"/>
  </w:num>
  <w:num w:numId="4">
    <w:abstractNumId w:val="26"/>
  </w:num>
  <w:num w:numId="5">
    <w:abstractNumId w:val="33"/>
  </w:num>
  <w:num w:numId="6">
    <w:abstractNumId w:val="30"/>
  </w:num>
  <w:num w:numId="7">
    <w:abstractNumId w:val="6"/>
  </w:num>
  <w:num w:numId="8">
    <w:abstractNumId w:val="21"/>
  </w:num>
  <w:num w:numId="9">
    <w:abstractNumId w:val="22"/>
  </w:num>
  <w:num w:numId="10">
    <w:abstractNumId w:val="31"/>
  </w:num>
  <w:num w:numId="11">
    <w:abstractNumId w:val="5"/>
  </w:num>
  <w:num w:numId="12">
    <w:abstractNumId w:val="16"/>
  </w:num>
  <w:num w:numId="13">
    <w:abstractNumId w:val="24"/>
  </w:num>
  <w:num w:numId="14">
    <w:abstractNumId w:val="27"/>
  </w:num>
  <w:num w:numId="15">
    <w:abstractNumId w:val="3"/>
  </w:num>
  <w:num w:numId="16">
    <w:abstractNumId w:val="0"/>
  </w:num>
  <w:num w:numId="17">
    <w:abstractNumId w:val="8"/>
  </w:num>
  <w:num w:numId="18">
    <w:abstractNumId w:val="28"/>
  </w:num>
  <w:num w:numId="19">
    <w:abstractNumId w:val="19"/>
  </w:num>
  <w:num w:numId="20">
    <w:abstractNumId w:val="4"/>
  </w:num>
  <w:num w:numId="21">
    <w:abstractNumId w:val="12"/>
  </w:num>
  <w:num w:numId="22">
    <w:abstractNumId w:val="9"/>
  </w:num>
  <w:num w:numId="23">
    <w:abstractNumId w:val="13"/>
  </w:num>
  <w:num w:numId="24">
    <w:abstractNumId w:val="11"/>
  </w:num>
  <w:num w:numId="25">
    <w:abstractNumId w:val="34"/>
  </w:num>
  <w:num w:numId="26">
    <w:abstractNumId w:val="18"/>
  </w:num>
  <w:num w:numId="27">
    <w:abstractNumId w:val="1"/>
  </w:num>
  <w:num w:numId="28">
    <w:abstractNumId w:val="20"/>
  </w:num>
  <w:num w:numId="29">
    <w:abstractNumId w:val="10"/>
  </w:num>
  <w:num w:numId="30">
    <w:abstractNumId w:val="32"/>
  </w:num>
  <w:num w:numId="31">
    <w:abstractNumId w:val="14"/>
  </w:num>
  <w:num w:numId="32">
    <w:abstractNumId w:val="17"/>
  </w:num>
  <w:num w:numId="33">
    <w:abstractNumId w:val="23"/>
  </w:num>
  <w:num w:numId="34">
    <w:abstractNumId w:val="15"/>
  </w:num>
  <w:num w:numId="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602E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1DA2"/>
    <w:rsid w:val="0032454C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1910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6F65"/>
    <w:rsid w:val="003B0350"/>
    <w:rsid w:val="003B0D2D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5361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AD2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955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79B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40C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898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168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2656"/>
    <w:rsid w:val="00A43EA0"/>
    <w:rsid w:val="00A449F1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2615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E04"/>
    <w:rsid w:val="00B32FB3"/>
    <w:rsid w:val="00B3385F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427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2BC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5382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B09"/>
    <w:rsid w:val="00EC1864"/>
    <w:rsid w:val="00EC1BD9"/>
    <w:rsid w:val="00EC1EE2"/>
    <w:rsid w:val="00EC226D"/>
    <w:rsid w:val="00EC3D3D"/>
    <w:rsid w:val="00EC47A6"/>
    <w:rsid w:val="00EC6033"/>
    <w:rsid w:val="00EC7407"/>
    <w:rsid w:val="00EC76D7"/>
    <w:rsid w:val="00ED085A"/>
    <w:rsid w:val="00ED54B8"/>
    <w:rsid w:val="00ED6043"/>
    <w:rsid w:val="00ED700A"/>
    <w:rsid w:val="00ED7037"/>
    <w:rsid w:val="00EE0BA4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8A7A-5A13-45BB-9521-C486848C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1432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8</cp:revision>
  <cp:lastPrinted>2017-06-06T14:39:00Z</cp:lastPrinted>
  <dcterms:created xsi:type="dcterms:W3CDTF">2017-05-30T18:59:00Z</dcterms:created>
  <dcterms:modified xsi:type="dcterms:W3CDTF">2017-06-06T14:59:00Z</dcterms:modified>
</cp:coreProperties>
</file>