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D3B9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D3B9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DD3B9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CONSTRUTORA DWD</w:t>
            </w:r>
            <w:r w:rsidR="00D46DCE">
              <w:rPr>
                <w:rFonts w:ascii="Times New Roman" w:eastAsia="Calibri" w:hAnsi="Times New Roman"/>
              </w:rPr>
              <w:t xml:space="preserve">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DD3B90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D3B90">
        <w:rPr>
          <w:rFonts w:ascii="Times New Roman" w:eastAsia="Calibri" w:hAnsi="Times New Roman"/>
        </w:rPr>
        <w:t>11</w:t>
      </w:r>
      <w:r w:rsidR="00F8201B">
        <w:rPr>
          <w:rFonts w:ascii="Times New Roman" w:eastAsia="Calibri" w:hAnsi="Times New Roman"/>
        </w:rPr>
        <w:t xml:space="preserve"> de </w:t>
      </w:r>
      <w:r w:rsidR="00FE567E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D3B90">
        <w:rPr>
          <w:rFonts w:ascii="Times New Roman" w:eastAsia="Calibri" w:hAnsi="Times New Roman"/>
        </w:rPr>
        <w:t>549</w:t>
      </w:r>
      <w:r w:rsidRPr="006B5082">
        <w:rPr>
          <w:rFonts w:ascii="Times New Roman" w:eastAsia="Calibri" w:hAnsi="Times New Roman"/>
        </w:rPr>
        <w:t xml:space="preserve">/2017 à empresa </w:t>
      </w:r>
      <w:r w:rsidR="00DD3B90">
        <w:rPr>
          <w:rFonts w:ascii="Times New Roman" w:eastAsia="Calibri" w:hAnsi="Times New Roman"/>
        </w:rPr>
        <w:t>CONSTRUTORA DWD LTDA</w:t>
      </w:r>
      <w:r w:rsidR="00F52F29">
        <w:rPr>
          <w:rFonts w:ascii="Times New Roman" w:eastAsia="Calibri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DD3B90">
        <w:rPr>
          <w:rFonts w:ascii="Times New Roman" w:eastAsia="Calibri" w:hAnsi="Times New Roman"/>
        </w:rPr>
        <w:t>17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FE567E">
        <w:rPr>
          <w:rFonts w:ascii="Times New Roman" w:eastAsia="Calibri" w:hAnsi="Times New Roman"/>
        </w:rPr>
        <w:t xml:space="preserve">que realizam as contribuições para o CREA-RS, </w:t>
      </w:r>
      <w:r w:rsidR="00DD3B90">
        <w:rPr>
          <w:rFonts w:ascii="Times New Roman" w:eastAsia="Calibri" w:hAnsi="Times New Roman"/>
        </w:rPr>
        <w:t>e que todas as obras edificadas pela empresa possuem engenheiro e ou arquiteto contatados pelo proprietário da obra</w:t>
      </w:r>
      <w:r w:rsidR="003039EF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</w:t>
      </w:r>
      <w:r w:rsidRPr="00C55D00">
        <w:rPr>
          <w:rFonts w:ascii="Times New Roman" w:hAnsi="Times New Roman"/>
        </w:rPr>
        <w:lastRenderedPageBreak/>
        <w:t>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>, Arquitetura e Agronomia - CREAs terão, automaticamente, registro nos CAUs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DD3B90">
        <w:rPr>
          <w:rFonts w:ascii="Times New Roman" w:hAnsi="Times New Roman"/>
        </w:rPr>
        <w:t>142</w:t>
      </w:r>
      <w:r w:rsidR="00650512">
        <w:rPr>
          <w:rFonts w:ascii="Times New Roman" w:hAnsi="Times New Roman"/>
        </w:rPr>
        <w:t>.</w:t>
      </w:r>
      <w:r w:rsidR="00DD3B90">
        <w:rPr>
          <w:rFonts w:ascii="Times New Roman" w:hAnsi="Times New Roman"/>
        </w:rPr>
        <w:t>877</w:t>
      </w:r>
      <w:r w:rsidRPr="003241C2">
        <w:rPr>
          <w:rFonts w:ascii="Times New Roman" w:hAnsi="Times New Roman"/>
        </w:rPr>
        <w:t xml:space="preserve">, desde </w:t>
      </w:r>
      <w:r w:rsidR="00DD3B90">
        <w:rPr>
          <w:rFonts w:ascii="Times New Roman" w:hAnsi="Times New Roman"/>
        </w:rPr>
        <w:t>29 de maio de 2006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>e, n</w:t>
      </w:r>
      <w:r w:rsidR="00DD3B90">
        <w:rPr>
          <w:rFonts w:ascii="Times New Roman" w:hAnsi="Times New Roman"/>
        </w:rPr>
        <w:t>a certidão de registro de pessoa jurídica emitida pelo CREA-RS, com validade até 31/03/2018 (fl. 17) não constam débitos de anuidades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</w:t>
      </w:r>
      <w:r w:rsidR="004336AD">
        <w:rPr>
          <w:rFonts w:ascii="Times New Roman" w:hAnsi="Times New Roman"/>
        </w:rPr>
        <w:t xml:space="preserve">depositado na Junta Comercial do Rio Grande do Sul,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4336AD">
        <w:rPr>
          <w:rFonts w:ascii="Times New Roman" w:hAnsi="Times New Roman"/>
          <w:i/>
        </w:rPr>
        <w:t>construção de edifícios, edificações residenciais</w:t>
      </w:r>
      <w:r w:rsidR="00E24758">
        <w:rPr>
          <w:rFonts w:ascii="Times New Roman" w:hAnsi="Times New Roman"/>
          <w:i/>
        </w:rPr>
        <w:t>”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</w:t>
      </w:r>
      <w:r w:rsidR="004336AD">
        <w:rPr>
          <w:rFonts w:ascii="Times New Roman" w:hAnsi="Times New Roman"/>
          <w:i/>
        </w:rPr>
        <w:t>2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>-</w:t>
      </w:r>
      <w:r w:rsidR="004336AD">
        <w:rPr>
          <w:rFonts w:ascii="Times New Roman" w:hAnsi="Times New Roman"/>
          <w:i/>
        </w:rPr>
        <w:t>4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 xml:space="preserve">0 – </w:t>
      </w:r>
      <w:r w:rsidR="004336AD">
        <w:rPr>
          <w:rFonts w:ascii="Times New Roman" w:hAnsi="Times New Roman"/>
          <w:i/>
        </w:rPr>
        <w:t>Construção de edifícios</w:t>
      </w:r>
      <w:r w:rsidR="00BA5A0B" w:rsidRPr="00BA5A0B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650512" w:rsidRPr="003241C2">
        <w:rPr>
          <w:rFonts w:ascii="Times New Roman" w:hAnsi="Times New Roman"/>
        </w:rPr>
        <w:t xml:space="preserve">desde </w:t>
      </w:r>
      <w:r w:rsidR="00AB083E">
        <w:rPr>
          <w:rFonts w:ascii="Times New Roman" w:hAnsi="Times New Roman"/>
        </w:rPr>
        <w:t>29</w:t>
      </w:r>
      <w:r w:rsidR="00650512">
        <w:rPr>
          <w:rFonts w:ascii="Times New Roman" w:hAnsi="Times New Roman"/>
        </w:rPr>
        <w:t xml:space="preserve"> de </w:t>
      </w:r>
      <w:r w:rsidR="00AB083E">
        <w:rPr>
          <w:rFonts w:ascii="Times New Roman" w:hAnsi="Times New Roman"/>
        </w:rPr>
        <w:t>maio</w:t>
      </w:r>
      <w:r w:rsidR="00650512">
        <w:rPr>
          <w:rFonts w:ascii="Times New Roman" w:hAnsi="Times New Roman"/>
        </w:rPr>
        <w:t xml:space="preserve"> de 2</w:t>
      </w:r>
      <w:r w:rsidR="00AB083E">
        <w:rPr>
          <w:rFonts w:ascii="Times New Roman" w:hAnsi="Times New Roman"/>
        </w:rPr>
        <w:t>006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Percebe-se, ainda, a contribuinte encontra-se </w:t>
      </w:r>
      <w:r w:rsidR="00AB083E">
        <w:rPr>
          <w:rFonts w:ascii="Times New Roman" w:hAnsi="Times New Roman"/>
        </w:rPr>
        <w:t xml:space="preserve">com </w:t>
      </w:r>
      <w:r>
        <w:rPr>
          <w:rFonts w:ascii="Times New Roman" w:hAnsi="Times New Roman"/>
        </w:rPr>
        <w:t xml:space="preserve">anotação de responsável </w:t>
      </w:r>
      <w:r w:rsidR="00AA5745">
        <w:rPr>
          <w:rFonts w:ascii="Times New Roman" w:hAnsi="Times New Roman"/>
        </w:rPr>
        <w:t xml:space="preserve">técnico, desde </w:t>
      </w:r>
      <w:r w:rsidR="00AB083E">
        <w:rPr>
          <w:rFonts w:ascii="Times New Roman" w:hAnsi="Times New Roman"/>
        </w:rPr>
        <w:t>12/03</w:t>
      </w:r>
      <w:r w:rsidR="00AA5745">
        <w:rPr>
          <w:rFonts w:ascii="Times New Roman" w:hAnsi="Times New Roman"/>
        </w:rPr>
        <w:t>/201</w:t>
      </w:r>
      <w:r w:rsidR="00AB083E">
        <w:rPr>
          <w:rFonts w:ascii="Times New Roman" w:hAnsi="Times New Roman"/>
        </w:rPr>
        <w:t>8</w:t>
      </w:r>
      <w:r w:rsidR="00AA5745">
        <w:rPr>
          <w:rFonts w:ascii="Times New Roman" w:hAnsi="Times New Roman"/>
        </w:rPr>
        <w:t>, conforme relatório da pessoa jurídica fornecido pelo CREA-RS, em anexo.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AB083E">
        <w:rPr>
          <w:rFonts w:ascii="Times New Roman" w:eastAsia="Calibri" w:hAnsi="Times New Roman"/>
        </w:rPr>
        <w:t>CONSTRUTORA DWD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897316" w:rsidRPr="003241C2">
        <w:rPr>
          <w:rFonts w:ascii="Times New Roman" w:hAnsi="Times New Roman"/>
        </w:rPr>
        <w:t xml:space="preserve">desde </w:t>
      </w:r>
      <w:r w:rsidR="00AB083E">
        <w:rPr>
          <w:rFonts w:ascii="Times New Roman" w:hAnsi="Times New Roman"/>
        </w:rPr>
        <w:t>29</w:t>
      </w:r>
      <w:r w:rsidR="00897316">
        <w:rPr>
          <w:rFonts w:ascii="Times New Roman" w:hAnsi="Times New Roman"/>
        </w:rPr>
        <w:t xml:space="preserve"> de </w:t>
      </w:r>
      <w:r w:rsidR="00AB083E">
        <w:rPr>
          <w:rFonts w:ascii="Times New Roman" w:hAnsi="Times New Roman"/>
        </w:rPr>
        <w:t>maio</w:t>
      </w:r>
      <w:r w:rsidR="00897316">
        <w:rPr>
          <w:rFonts w:ascii="Times New Roman" w:hAnsi="Times New Roman"/>
        </w:rPr>
        <w:t xml:space="preserve"> de 20</w:t>
      </w:r>
      <w:r w:rsidR="00AB083E">
        <w:rPr>
          <w:rFonts w:ascii="Times New Roman" w:hAnsi="Times New Roman"/>
        </w:rPr>
        <w:t>06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</w:t>
      </w:r>
      <w:r w:rsidR="00897316">
        <w:rPr>
          <w:rFonts w:ascii="Times New Roman" w:eastAsia="Calibri" w:hAnsi="Times New Roman"/>
        </w:rPr>
        <w:t>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89731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4D351A" w:rsidRPr="004D351A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52D8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746/2017.</w:t>
            </w:r>
          </w:p>
        </w:tc>
      </w:tr>
      <w:tr w:rsidR="00DD3B90" w:rsidRPr="00252D8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549/2017.</w:t>
            </w:r>
          </w:p>
        </w:tc>
      </w:tr>
      <w:tr w:rsidR="00DD3B90" w:rsidRPr="00252D8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eastAsia="Calibri" w:hAnsi="Times New Roman"/>
                <w:sz w:val="22"/>
                <w:szCs w:val="22"/>
              </w:rPr>
              <w:t>CONSTRUTORA DWD LTDA</w:t>
            </w:r>
            <w:r w:rsidRPr="00252D8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252D8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52D8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52D87" w:rsidRDefault="00DD3B90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DD3B90" w:rsidRPr="00252D87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252D87" w:rsidTr="00252D87">
        <w:trPr>
          <w:trHeight w:val="40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52D87" w:rsidRDefault="00000ACA" w:rsidP="00252D8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52D87">
              <w:rPr>
                <w:rFonts w:ascii="Times New Roman" w:hAnsi="Times New Roman"/>
                <w:b/>
                <w:sz w:val="22"/>
                <w:szCs w:val="22"/>
              </w:rPr>
              <w:t>044</w:t>
            </w: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52D8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52D8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52D87" w:rsidRDefault="00A56089" w:rsidP="00252D8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52D87">
        <w:rPr>
          <w:rFonts w:ascii="Times New Roman" w:hAnsi="Times New Roman"/>
          <w:sz w:val="22"/>
          <w:szCs w:val="22"/>
        </w:rPr>
        <w:t xml:space="preserve">PLANEJAMENTO E FINANÇAS </w:t>
      </w:r>
      <w:r w:rsidRPr="00252D87">
        <w:rPr>
          <w:rFonts w:ascii="Times New Roman" w:hAnsi="Times New Roman"/>
          <w:sz w:val="22"/>
          <w:szCs w:val="22"/>
        </w:rPr>
        <w:t>C</w:t>
      </w:r>
      <w:r w:rsidR="007335BA" w:rsidRPr="00252D87">
        <w:rPr>
          <w:rFonts w:ascii="Times New Roman" w:hAnsi="Times New Roman"/>
          <w:sz w:val="22"/>
          <w:szCs w:val="22"/>
        </w:rPr>
        <w:t>PF</w:t>
      </w:r>
      <w:r w:rsidR="00252D87">
        <w:rPr>
          <w:rFonts w:ascii="Times New Roman" w:hAnsi="Times New Roman"/>
          <w:sz w:val="22"/>
          <w:szCs w:val="22"/>
        </w:rPr>
        <w:t>I</w:t>
      </w:r>
      <w:r w:rsidRPr="00252D8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52D87">
        <w:rPr>
          <w:rFonts w:ascii="Times New Roman" w:hAnsi="Times New Roman"/>
          <w:sz w:val="22"/>
          <w:szCs w:val="22"/>
        </w:rPr>
        <w:t>/</w:t>
      </w:r>
      <w:r w:rsidR="00B624DE" w:rsidRPr="00252D87">
        <w:rPr>
          <w:rFonts w:ascii="Times New Roman" w:hAnsi="Times New Roman"/>
          <w:sz w:val="22"/>
          <w:szCs w:val="22"/>
        </w:rPr>
        <w:t>RS, na sede do CAU/RS, no dia</w:t>
      </w:r>
      <w:r w:rsidR="00921EF7" w:rsidRPr="00252D87">
        <w:rPr>
          <w:rFonts w:ascii="Times New Roman" w:hAnsi="Times New Roman"/>
          <w:sz w:val="22"/>
          <w:szCs w:val="22"/>
        </w:rPr>
        <w:t xml:space="preserve"> </w:t>
      </w:r>
      <w:r w:rsidR="00897316" w:rsidRPr="00252D87">
        <w:rPr>
          <w:rFonts w:ascii="Times New Roman" w:hAnsi="Times New Roman"/>
          <w:sz w:val="22"/>
          <w:szCs w:val="22"/>
        </w:rPr>
        <w:t xml:space="preserve">10 </w:t>
      </w:r>
      <w:r w:rsidR="003241C2" w:rsidRPr="00252D87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252D87">
        <w:rPr>
          <w:rFonts w:ascii="Times New Roman" w:eastAsia="Calibri" w:hAnsi="Times New Roman"/>
          <w:sz w:val="22"/>
          <w:szCs w:val="22"/>
        </w:rPr>
        <w:t>abril</w:t>
      </w:r>
      <w:r w:rsidR="003241C2" w:rsidRPr="00252D8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52D87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252D87" w:rsidRPr="00252D87">
        <w:rPr>
          <w:rFonts w:ascii="Times New Roman" w:hAnsi="Times New Roman"/>
          <w:sz w:val="22"/>
          <w:szCs w:val="22"/>
        </w:rPr>
        <w:t>o artigo</w:t>
      </w:r>
      <w:r w:rsidR="00EA7A90" w:rsidRPr="00252D87">
        <w:rPr>
          <w:rFonts w:ascii="Times New Roman" w:hAnsi="Times New Roman"/>
          <w:sz w:val="22"/>
          <w:szCs w:val="22"/>
        </w:rPr>
        <w:t xml:space="preserve"> </w:t>
      </w:r>
      <w:r w:rsidR="004130E0" w:rsidRPr="00252D87">
        <w:rPr>
          <w:rFonts w:ascii="Times New Roman" w:hAnsi="Times New Roman"/>
          <w:sz w:val="22"/>
          <w:szCs w:val="22"/>
        </w:rPr>
        <w:t>97</w:t>
      </w:r>
      <w:r w:rsidR="00395EB0" w:rsidRPr="00252D87">
        <w:rPr>
          <w:rFonts w:ascii="Times New Roman" w:hAnsi="Times New Roman"/>
          <w:sz w:val="22"/>
          <w:szCs w:val="22"/>
        </w:rPr>
        <w:t>, incisos V</w:t>
      </w:r>
      <w:r w:rsidR="001D7808" w:rsidRPr="00252D87">
        <w:rPr>
          <w:rFonts w:ascii="Times New Roman" w:hAnsi="Times New Roman"/>
          <w:sz w:val="22"/>
          <w:szCs w:val="22"/>
        </w:rPr>
        <w:t>III e IX</w:t>
      </w:r>
      <w:r w:rsidR="00395EB0" w:rsidRPr="00252D87">
        <w:rPr>
          <w:rFonts w:ascii="Times New Roman" w:hAnsi="Times New Roman"/>
          <w:sz w:val="22"/>
          <w:szCs w:val="22"/>
        </w:rPr>
        <w:t xml:space="preserve">, </w:t>
      </w:r>
      <w:r w:rsidR="00000ACA" w:rsidRPr="00252D87">
        <w:rPr>
          <w:rFonts w:ascii="Times New Roman" w:hAnsi="Times New Roman"/>
          <w:sz w:val="22"/>
          <w:szCs w:val="22"/>
        </w:rPr>
        <w:t xml:space="preserve">ambos </w:t>
      </w:r>
      <w:r w:rsidR="00EA7A90" w:rsidRPr="00252D8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52D87">
        <w:rPr>
          <w:rFonts w:ascii="Times New Roman" w:hAnsi="Times New Roman"/>
          <w:sz w:val="22"/>
          <w:szCs w:val="22"/>
        </w:rPr>
        <w:t>,</w:t>
      </w:r>
      <w:r w:rsidR="00EA7A90" w:rsidRPr="00252D8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52D87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252D87" w:rsidRDefault="00AE0258" w:rsidP="00252D8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b/>
          <w:sz w:val="22"/>
          <w:szCs w:val="22"/>
        </w:rPr>
        <w:t>DELIBEROU</w:t>
      </w:r>
      <w:r w:rsidR="005B5C6B" w:rsidRPr="00252D87">
        <w:rPr>
          <w:rFonts w:ascii="Times New Roman" w:hAnsi="Times New Roman"/>
          <w:sz w:val="22"/>
          <w:szCs w:val="22"/>
        </w:rPr>
        <w:t xml:space="preserve"> por</w:t>
      </w:r>
      <w:r w:rsidRPr="00252D87">
        <w:rPr>
          <w:rFonts w:ascii="Times New Roman" w:hAnsi="Times New Roman"/>
          <w:sz w:val="22"/>
          <w:szCs w:val="22"/>
        </w:rPr>
        <w:t>:</w:t>
      </w:r>
    </w:p>
    <w:p w:rsidR="003241C2" w:rsidRPr="00252D87" w:rsidRDefault="004052D8" w:rsidP="00252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52D8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52D8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52D87">
        <w:rPr>
          <w:rFonts w:ascii="Times New Roman" w:hAnsi="Times New Roman"/>
          <w:sz w:val="22"/>
          <w:szCs w:val="22"/>
        </w:rPr>
        <w:t xml:space="preserve"> o</w:t>
      </w:r>
      <w:r w:rsidR="002A4D81" w:rsidRPr="00252D87">
        <w:rPr>
          <w:rFonts w:ascii="Times New Roman" w:hAnsi="Times New Roman"/>
          <w:sz w:val="22"/>
          <w:szCs w:val="22"/>
        </w:rPr>
        <w:t xml:space="preserve"> parecer d</w:t>
      </w:r>
      <w:r w:rsidR="00EF3EC9" w:rsidRPr="00252D87">
        <w:rPr>
          <w:rFonts w:ascii="Times New Roman" w:hAnsi="Times New Roman"/>
          <w:sz w:val="22"/>
          <w:szCs w:val="22"/>
        </w:rPr>
        <w:t>o(</w:t>
      </w:r>
      <w:r w:rsidR="00F62A69" w:rsidRPr="00252D87">
        <w:rPr>
          <w:rFonts w:ascii="Times New Roman" w:hAnsi="Times New Roman"/>
          <w:sz w:val="22"/>
          <w:szCs w:val="22"/>
        </w:rPr>
        <w:t>a</w:t>
      </w:r>
      <w:r w:rsidR="00EF3EC9" w:rsidRPr="00252D87">
        <w:rPr>
          <w:rFonts w:ascii="Times New Roman" w:hAnsi="Times New Roman"/>
          <w:sz w:val="22"/>
          <w:szCs w:val="22"/>
        </w:rPr>
        <w:t>)</w:t>
      </w:r>
      <w:r w:rsidR="002A4D81" w:rsidRPr="00252D87">
        <w:rPr>
          <w:rFonts w:ascii="Times New Roman" w:hAnsi="Times New Roman"/>
          <w:sz w:val="22"/>
          <w:szCs w:val="22"/>
        </w:rPr>
        <w:t xml:space="preserve"> Conselheir</w:t>
      </w:r>
      <w:r w:rsidR="00EF3EC9" w:rsidRPr="00252D87">
        <w:rPr>
          <w:rFonts w:ascii="Times New Roman" w:hAnsi="Times New Roman"/>
          <w:sz w:val="22"/>
          <w:szCs w:val="22"/>
        </w:rPr>
        <w:t>o(</w:t>
      </w:r>
      <w:r w:rsidR="00F62A69" w:rsidRPr="00252D87">
        <w:rPr>
          <w:rFonts w:ascii="Times New Roman" w:hAnsi="Times New Roman"/>
          <w:sz w:val="22"/>
          <w:szCs w:val="22"/>
        </w:rPr>
        <w:t>a</w:t>
      </w:r>
      <w:r w:rsidR="00EF3EC9" w:rsidRPr="00252D87">
        <w:rPr>
          <w:rFonts w:ascii="Times New Roman" w:hAnsi="Times New Roman"/>
          <w:sz w:val="22"/>
          <w:szCs w:val="22"/>
        </w:rPr>
        <w:t>)</w:t>
      </w:r>
      <w:r w:rsidR="002A4D81" w:rsidRPr="00252D87">
        <w:rPr>
          <w:rFonts w:ascii="Times New Roman" w:hAnsi="Times New Roman"/>
          <w:sz w:val="22"/>
          <w:szCs w:val="22"/>
        </w:rPr>
        <w:t xml:space="preserve"> Relator</w:t>
      </w:r>
      <w:r w:rsidR="00EF3EC9" w:rsidRPr="00252D87">
        <w:rPr>
          <w:rFonts w:ascii="Times New Roman" w:hAnsi="Times New Roman"/>
          <w:sz w:val="22"/>
          <w:szCs w:val="22"/>
        </w:rPr>
        <w:t>(a)</w:t>
      </w:r>
      <w:r w:rsidR="002A4D81" w:rsidRPr="00252D87">
        <w:rPr>
          <w:rFonts w:ascii="Times New Roman" w:hAnsi="Times New Roman"/>
          <w:sz w:val="22"/>
          <w:szCs w:val="22"/>
        </w:rPr>
        <w:t xml:space="preserve">, </w:t>
      </w:r>
      <w:r w:rsidR="007C68A8" w:rsidRPr="00252D87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252D87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252D87">
        <w:rPr>
          <w:rFonts w:ascii="Times New Roman" w:hAnsi="Times New Roman"/>
          <w:sz w:val="22"/>
          <w:szCs w:val="22"/>
        </w:rPr>
        <w:t xml:space="preserve">empresa </w:t>
      </w:r>
      <w:r w:rsidR="00AB083E" w:rsidRPr="00252D87">
        <w:rPr>
          <w:rFonts w:ascii="Times New Roman" w:eastAsia="Calibri" w:hAnsi="Times New Roman"/>
          <w:sz w:val="22"/>
          <w:szCs w:val="22"/>
        </w:rPr>
        <w:t>CONSTRUTORA DWD LTDA</w:t>
      </w:r>
      <w:r w:rsidR="00897316" w:rsidRPr="00252D87">
        <w:rPr>
          <w:rFonts w:ascii="Times New Roman" w:hAnsi="Times New Roman"/>
          <w:sz w:val="22"/>
          <w:szCs w:val="22"/>
        </w:rPr>
        <w:t>.</w:t>
      </w:r>
      <w:r w:rsidR="003241C2" w:rsidRPr="00252D87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52D8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252D87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252D87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252D87">
        <w:rPr>
          <w:rFonts w:ascii="Times New Roman" w:hAnsi="Times New Roman"/>
          <w:sz w:val="22"/>
          <w:szCs w:val="22"/>
        </w:rPr>
        <w:t xml:space="preserve">desde </w:t>
      </w:r>
      <w:r w:rsidR="00897316" w:rsidRPr="00252D87">
        <w:rPr>
          <w:rFonts w:ascii="Times New Roman" w:hAnsi="Times New Roman"/>
          <w:sz w:val="22"/>
          <w:szCs w:val="22"/>
        </w:rPr>
        <w:t>2</w:t>
      </w:r>
      <w:r w:rsidR="00AB083E" w:rsidRPr="00252D87">
        <w:rPr>
          <w:rFonts w:ascii="Times New Roman" w:hAnsi="Times New Roman"/>
          <w:sz w:val="22"/>
          <w:szCs w:val="22"/>
        </w:rPr>
        <w:t>9</w:t>
      </w:r>
      <w:r w:rsidR="004D351A" w:rsidRPr="00252D87">
        <w:rPr>
          <w:rFonts w:ascii="Times New Roman" w:hAnsi="Times New Roman"/>
          <w:sz w:val="22"/>
          <w:szCs w:val="22"/>
        </w:rPr>
        <w:t xml:space="preserve"> de </w:t>
      </w:r>
      <w:r w:rsidR="00AB083E" w:rsidRPr="00252D87">
        <w:rPr>
          <w:rFonts w:ascii="Times New Roman" w:hAnsi="Times New Roman"/>
          <w:sz w:val="22"/>
          <w:szCs w:val="22"/>
        </w:rPr>
        <w:t>maio</w:t>
      </w:r>
      <w:r w:rsidR="004D351A" w:rsidRPr="00252D87">
        <w:rPr>
          <w:rFonts w:ascii="Times New Roman" w:hAnsi="Times New Roman"/>
          <w:sz w:val="22"/>
          <w:szCs w:val="22"/>
        </w:rPr>
        <w:t xml:space="preserve"> de 20</w:t>
      </w:r>
      <w:r w:rsidR="00AB083E" w:rsidRPr="00252D87">
        <w:rPr>
          <w:rFonts w:ascii="Times New Roman" w:hAnsi="Times New Roman"/>
          <w:sz w:val="22"/>
          <w:szCs w:val="22"/>
        </w:rPr>
        <w:t>06</w:t>
      </w:r>
      <w:r w:rsidR="003241C2" w:rsidRPr="00252D87">
        <w:rPr>
          <w:rFonts w:ascii="Times New Roman" w:hAnsi="Times New Roman"/>
          <w:sz w:val="22"/>
          <w:szCs w:val="22"/>
        </w:rPr>
        <w:t>.</w:t>
      </w:r>
    </w:p>
    <w:p w:rsidR="00EA18A5" w:rsidRPr="00252D87" w:rsidRDefault="004052D8" w:rsidP="00252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52D8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52D87">
        <w:rPr>
          <w:rFonts w:ascii="Times New Roman" w:hAnsi="Times New Roman"/>
          <w:sz w:val="22"/>
          <w:szCs w:val="22"/>
        </w:rPr>
        <w:t xml:space="preserve"> </w:t>
      </w:r>
      <w:r w:rsidR="00EA18A5" w:rsidRPr="00252D87">
        <w:rPr>
          <w:rFonts w:ascii="Times New Roman" w:hAnsi="Times New Roman"/>
          <w:b/>
          <w:sz w:val="22"/>
          <w:szCs w:val="22"/>
        </w:rPr>
        <w:t>notificar</w:t>
      </w:r>
      <w:r w:rsidR="00EA18A5" w:rsidRPr="00252D8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52D87" w:rsidRDefault="00EA7A90" w:rsidP="00252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52D87">
        <w:rPr>
          <w:rFonts w:ascii="Times New Roman" w:hAnsi="Times New Roman"/>
          <w:sz w:val="22"/>
          <w:szCs w:val="22"/>
        </w:rPr>
        <w:t xml:space="preserve"> </w:t>
      </w:r>
      <w:r w:rsidR="00EA18A5" w:rsidRPr="00252D8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252D87">
        <w:rPr>
          <w:rFonts w:ascii="Times New Roman" w:hAnsi="Times New Roman"/>
          <w:sz w:val="22"/>
          <w:szCs w:val="22"/>
        </w:rPr>
        <w:t>.</w:t>
      </w:r>
    </w:p>
    <w:p w:rsidR="00CC4FF0" w:rsidRPr="00252D87" w:rsidRDefault="00EA7A90" w:rsidP="00252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52D87">
        <w:rPr>
          <w:rFonts w:ascii="Times New Roman" w:hAnsi="Times New Roman"/>
          <w:sz w:val="22"/>
          <w:szCs w:val="22"/>
        </w:rPr>
        <w:t xml:space="preserve"> </w:t>
      </w:r>
      <w:r w:rsidR="00EA18A5" w:rsidRPr="00252D8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52D87">
        <w:rPr>
          <w:rFonts w:ascii="Times New Roman" w:hAnsi="Times New Roman"/>
          <w:sz w:val="22"/>
          <w:szCs w:val="22"/>
        </w:rPr>
        <w:t>.</w:t>
      </w:r>
    </w:p>
    <w:p w:rsidR="003E419B" w:rsidRPr="00252D87" w:rsidRDefault="00EA18A5" w:rsidP="00252D8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52D8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252D87" w:rsidRDefault="003E419B" w:rsidP="00252D8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sz w:val="22"/>
          <w:szCs w:val="22"/>
        </w:rPr>
        <w:t xml:space="preserve">À Gerência Financeira para </w:t>
      </w:r>
      <w:r w:rsidRPr="00252D87">
        <w:rPr>
          <w:rFonts w:ascii="Times New Roman" w:hAnsi="Times New Roman"/>
          <w:b/>
          <w:sz w:val="22"/>
          <w:szCs w:val="22"/>
        </w:rPr>
        <w:t>notificar</w:t>
      </w:r>
      <w:r w:rsidRPr="00252D8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52D87">
        <w:rPr>
          <w:rFonts w:ascii="Times New Roman" w:hAnsi="Times New Roman"/>
          <w:sz w:val="22"/>
          <w:szCs w:val="22"/>
        </w:rPr>
        <w:t>da</w:t>
      </w:r>
      <w:r w:rsidRPr="00252D87">
        <w:rPr>
          <w:rFonts w:ascii="Times New Roman" w:hAnsi="Times New Roman"/>
          <w:sz w:val="22"/>
          <w:szCs w:val="22"/>
        </w:rPr>
        <w:t xml:space="preserve"> decisão</w:t>
      </w:r>
      <w:r w:rsidR="0050553E" w:rsidRPr="00252D87">
        <w:rPr>
          <w:rFonts w:ascii="Times New Roman" w:hAnsi="Times New Roman"/>
          <w:sz w:val="22"/>
          <w:szCs w:val="22"/>
        </w:rPr>
        <w:t>;</w:t>
      </w:r>
    </w:p>
    <w:p w:rsidR="00AB083E" w:rsidRPr="00252D87" w:rsidRDefault="00AB083E" w:rsidP="00252D8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252D87" w:rsidRDefault="00AB083E" w:rsidP="00252D87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50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52D87" w:rsidRPr="00252D87" w:rsidTr="00252D87">
        <w:trPr>
          <w:trHeight w:val="175"/>
        </w:trPr>
        <w:tc>
          <w:tcPr>
            <w:tcW w:w="2479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52D87" w:rsidRPr="00252D87" w:rsidTr="00252D87">
        <w:trPr>
          <w:trHeight w:val="181"/>
        </w:trPr>
        <w:tc>
          <w:tcPr>
            <w:tcW w:w="2479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52D87" w:rsidRPr="00252D87" w:rsidTr="00252D87">
        <w:trPr>
          <w:trHeight w:val="181"/>
        </w:trPr>
        <w:tc>
          <w:tcPr>
            <w:tcW w:w="2479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52D87" w:rsidRPr="00252D87" w:rsidTr="00252D87">
        <w:trPr>
          <w:trHeight w:val="181"/>
        </w:trPr>
        <w:tc>
          <w:tcPr>
            <w:tcW w:w="2479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52D87" w:rsidRPr="00252D87" w:rsidRDefault="00252D87" w:rsidP="00252D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2D8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52D87" w:rsidRDefault="00785F18" w:rsidP="00252D8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252D8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252D87">
        <w:rPr>
          <w:rFonts w:ascii="Times New Roman" w:eastAsia="Calibri" w:hAnsi="Times New Roman"/>
          <w:sz w:val="22"/>
          <w:szCs w:val="22"/>
        </w:rPr>
        <w:t>10</w:t>
      </w:r>
      <w:r w:rsidR="003241C2" w:rsidRPr="00252D87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252D87">
        <w:rPr>
          <w:rFonts w:ascii="Times New Roman" w:eastAsia="Calibri" w:hAnsi="Times New Roman"/>
          <w:sz w:val="22"/>
          <w:szCs w:val="22"/>
        </w:rPr>
        <w:t>abril</w:t>
      </w:r>
      <w:r w:rsidR="003241C2" w:rsidRPr="00252D8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52D87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252D8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96" w:rsidRDefault="00CB1996">
      <w:r>
        <w:separator/>
      </w:r>
    </w:p>
  </w:endnote>
  <w:endnote w:type="continuationSeparator" w:id="0">
    <w:p w:rsidR="00CB1996" w:rsidRDefault="00CB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96" w:rsidRDefault="00CB1996">
      <w:r>
        <w:separator/>
      </w:r>
    </w:p>
  </w:footnote>
  <w:footnote w:type="continuationSeparator" w:id="0">
    <w:p w:rsidR="00CB1996" w:rsidRDefault="00CB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D87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F8DFF20-5E3D-4951-A431-9047F150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9FAC34-B04F-43CD-8525-DB44125F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31</TotalTime>
  <Pages>5</Pages>
  <Words>2141</Words>
  <Characters>11567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2018-04-06T13:58:00Z</cp:lastPrinted>
  <dcterms:created xsi:type="dcterms:W3CDTF">2018-04-07T15:10:00Z</dcterms:created>
  <dcterms:modified xsi:type="dcterms:W3CDTF">2018-04-10T15:03:00Z</dcterms:modified>
  <cp:contentStatus>2012, 2013, 2014, 2015 e 2016</cp:contentStatus>
</cp:coreProperties>
</file>