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E307B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307BB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307BB" w:rsidRDefault="00231318" w:rsidP="00E413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222</w:t>
            </w:r>
            <w:r w:rsidR="009519EB" w:rsidRPr="00E307BB">
              <w:rPr>
                <w:rFonts w:ascii="Times New Roman" w:hAnsi="Times New Roman"/>
                <w:sz w:val="22"/>
                <w:szCs w:val="22"/>
              </w:rPr>
              <w:t>/201</w:t>
            </w:r>
            <w:r w:rsidRPr="00E307B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E307B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E307BB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E307BB" w:rsidRDefault="00231318" w:rsidP="00E413F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1041/2018</w:t>
            </w:r>
          </w:p>
        </w:tc>
      </w:tr>
      <w:tr w:rsidR="00F53E37" w:rsidRPr="00E307B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307B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E307BB" w:rsidRDefault="00E413FC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307BB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231318" w:rsidRPr="00E307BB">
              <w:rPr>
                <w:rFonts w:ascii="Times New Roman" w:eastAsia="Calibri" w:hAnsi="Times New Roman"/>
                <w:sz w:val="22"/>
                <w:szCs w:val="22"/>
              </w:rPr>
              <w:t>CLAUDIO ANTUNES JACQUES</w:t>
            </w:r>
          </w:p>
          <w:p w:rsidR="00F72814" w:rsidRPr="00E307BB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307BB">
              <w:rPr>
                <w:rFonts w:ascii="Times New Roman" w:eastAsia="Calibri" w:hAnsi="Times New Roman"/>
                <w:sz w:val="22"/>
                <w:szCs w:val="22"/>
              </w:rPr>
              <w:t>CPF</w:t>
            </w:r>
            <w:r w:rsidR="00F72814" w:rsidRPr="00E307BB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231318" w:rsidRPr="00E307BB">
              <w:rPr>
                <w:rFonts w:ascii="Times New Roman" w:eastAsia="Calibri" w:hAnsi="Times New Roman"/>
                <w:sz w:val="22"/>
                <w:szCs w:val="22"/>
              </w:rPr>
              <w:t>222.504.500-30</w:t>
            </w:r>
            <w:r w:rsidR="00C941EB" w:rsidRPr="00E307BB">
              <w:rPr>
                <w:rFonts w:ascii="Times New Roman" w:eastAsia="Calibri" w:hAnsi="Times New Roman"/>
                <w:sz w:val="22"/>
                <w:szCs w:val="22"/>
              </w:rPr>
              <w:t xml:space="preserve">      </w:t>
            </w:r>
          </w:p>
        </w:tc>
      </w:tr>
      <w:tr w:rsidR="00F53E37" w:rsidRPr="00E307B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307BB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307BB" w:rsidRDefault="00F53E37" w:rsidP="006765A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E307BB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307BB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E307BB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307BB" w:rsidRDefault="00F8201B" w:rsidP="006765A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E307BB">
              <w:rPr>
                <w:rFonts w:ascii="Times New Roman" w:hAnsi="Times New Roman"/>
                <w:sz w:val="22"/>
                <w:szCs w:val="22"/>
              </w:rPr>
              <w:t>O(A)</w:t>
            </w:r>
            <w:r w:rsidR="00392DF7" w:rsidRPr="00E307BB">
              <w:rPr>
                <w:rFonts w:ascii="Times New Roman" w:hAnsi="Times New Roman"/>
                <w:sz w:val="22"/>
                <w:szCs w:val="22"/>
              </w:rPr>
              <w:t xml:space="preserve"> ALVINO JARA</w:t>
            </w:r>
          </w:p>
        </w:tc>
      </w:tr>
      <w:tr w:rsidR="006B5082" w:rsidRPr="00E307BB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E307BB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307BB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E307BB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E307BB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307BB">
        <w:rPr>
          <w:rFonts w:ascii="Times New Roman" w:eastAsia="Calibri" w:hAnsi="Times New Roman"/>
          <w:sz w:val="22"/>
          <w:szCs w:val="22"/>
        </w:rPr>
        <w:t xml:space="preserve">Em </w:t>
      </w:r>
      <w:r w:rsidR="00231318" w:rsidRPr="00E307BB">
        <w:rPr>
          <w:rFonts w:ascii="Times New Roman" w:eastAsia="Calibri" w:hAnsi="Times New Roman"/>
          <w:sz w:val="22"/>
          <w:szCs w:val="22"/>
        </w:rPr>
        <w:t>16</w:t>
      </w:r>
      <w:r w:rsidR="00F8201B" w:rsidRPr="00E307BB">
        <w:rPr>
          <w:rFonts w:ascii="Times New Roman" w:eastAsia="Calibri" w:hAnsi="Times New Roman"/>
          <w:sz w:val="22"/>
          <w:szCs w:val="22"/>
        </w:rPr>
        <w:t xml:space="preserve"> de </w:t>
      </w:r>
      <w:r w:rsidR="00231318" w:rsidRPr="00E307BB">
        <w:rPr>
          <w:rFonts w:ascii="Times New Roman" w:eastAsia="Calibri" w:hAnsi="Times New Roman"/>
          <w:sz w:val="22"/>
          <w:szCs w:val="22"/>
        </w:rPr>
        <w:t>abril</w:t>
      </w:r>
      <w:r w:rsidR="009519EB" w:rsidRPr="00E307BB">
        <w:rPr>
          <w:rFonts w:ascii="Times New Roman" w:eastAsia="Calibri" w:hAnsi="Times New Roman"/>
          <w:sz w:val="22"/>
          <w:szCs w:val="22"/>
        </w:rPr>
        <w:t xml:space="preserve"> 201</w:t>
      </w:r>
      <w:r w:rsidR="00231318" w:rsidRPr="00E307BB">
        <w:rPr>
          <w:rFonts w:ascii="Times New Roman" w:eastAsia="Calibri" w:hAnsi="Times New Roman"/>
          <w:sz w:val="22"/>
          <w:szCs w:val="22"/>
        </w:rPr>
        <w:t>8</w:t>
      </w:r>
      <w:r w:rsidRPr="00E307BB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78225B" w:rsidRPr="00E307BB">
        <w:rPr>
          <w:rFonts w:ascii="Times New Roman" w:eastAsia="Calibri" w:hAnsi="Times New Roman"/>
          <w:sz w:val="22"/>
          <w:szCs w:val="22"/>
        </w:rPr>
        <w:t>1041</w:t>
      </w:r>
      <w:r w:rsidR="009519EB" w:rsidRPr="00E307BB">
        <w:rPr>
          <w:rFonts w:ascii="Times New Roman" w:eastAsia="Calibri" w:hAnsi="Times New Roman"/>
          <w:sz w:val="22"/>
          <w:szCs w:val="22"/>
        </w:rPr>
        <w:t>/2018</w:t>
      </w:r>
      <w:r w:rsidR="006E1A9B" w:rsidRPr="00E307BB">
        <w:rPr>
          <w:rFonts w:ascii="Times New Roman" w:eastAsia="Calibri" w:hAnsi="Times New Roman"/>
          <w:sz w:val="22"/>
          <w:szCs w:val="22"/>
        </w:rPr>
        <w:t xml:space="preserve"> à</w:t>
      </w:r>
      <w:r w:rsidR="00231318" w:rsidRPr="00E307BB">
        <w:rPr>
          <w:rFonts w:ascii="Times New Roman" w:eastAsia="Calibri" w:hAnsi="Times New Roman"/>
          <w:sz w:val="22"/>
          <w:szCs w:val="22"/>
        </w:rPr>
        <w:tab/>
        <w:t>CLAUDIO ANTUNES JACQUES</w:t>
      </w:r>
      <w:r w:rsidR="008A4DC4" w:rsidRPr="00E307BB">
        <w:rPr>
          <w:rFonts w:ascii="Times New Roman" w:hAnsi="Times New Roman"/>
          <w:sz w:val="22"/>
          <w:szCs w:val="22"/>
        </w:rPr>
        <w:t>.</w:t>
      </w:r>
      <w:r w:rsidR="00597495" w:rsidRPr="00E307BB">
        <w:rPr>
          <w:rFonts w:ascii="Times New Roman" w:eastAsia="Calibri" w:hAnsi="Times New Roman"/>
          <w:sz w:val="22"/>
          <w:szCs w:val="22"/>
        </w:rPr>
        <w:t xml:space="preserve"> </w:t>
      </w:r>
      <w:r w:rsidR="006E1A9B" w:rsidRPr="00E307BB">
        <w:rPr>
          <w:rFonts w:ascii="Times New Roman" w:eastAsia="Calibri" w:hAnsi="Times New Roman"/>
          <w:sz w:val="22"/>
          <w:szCs w:val="22"/>
        </w:rPr>
        <w:t>– CPF</w:t>
      </w:r>
      <w:r w:rsidR="00231318" w:rsidRPr="00E307BB">
        <w:rPr>
          <w:rFonts w:ascii="Times New Roman" w:eastAsia="Calibri" w:hAnsi="Times New Roman"/>
          <w:sz w:val="22"/>
          <w:szCs w:val="22"/>
        </w:rPr>
        <w:t xml:space="preserve"> 222.504.500-30</w:t>
      </w:r>
      <w:r w:rsidR="008A4DC4" w:rsidRPr="00E307BB">
        <w:rPr>
          <w:rFonts w:ascii="Times New Roman" w:hAnsi="Times New Roman"/>
          <w:sz w:val="22"/>
          <w:szCs w:val="22"/>
        </w:rPr>
        <w:t xml:space="preserve">, </w:t>
      </w:r>
      <w:r w:rsidRPr="00E307BB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E307BB">
        <w:rPr>
          <w:rFonts w:ascii="Times New Roman" w:eastAsia="Calibri" w:hAnsi="Times New Roman"/>
          <w:sz w:val="22"/>
          <w:szCs w:val="22"/>
        </w:rPr>
        <w:t xml:space="preserve"> (fl. </w:t>
      </w:r>
      <w:r w:rsidR="00231318" w:rsidRPr="00E307BB">
        <w:rPr>
          <w:rFonts w:ascii="Times New Roman" w:eastAsia="Calibri" w:hAnsi="Times New Roman"/>
          <w:sz w:val="22"/>
          <w:szCs w:val="22"/>
        </w:rPr>
        <w:t>11</w:t>
      </w:r>
      <w:r w:rsidR="00A813B8" w:rsidRPr="00E307BB">
        <w:rPr>
          <w:rFonts w:ascii="Times New Roman" w:eastAsia="Calibri" w:hAnsi="Times New Roman"/>
          <w:sz w:val="22"/>
          <w:szCs w:val="22"/>
        </w:rPr>
        <w:t>)</w:t>
      </w:r>
      <w:r w:rsidRPr="00E307BB">
        <w:rPr>
          <w:rFonts w:ascii="Times New Roman" w:eastAsia="Calibri" w:hAnsi="Times New Roman"/>
          <w:sz w:val="22"/>
          <w:szCs w:val="22"/>
        </w:rPr>
        <w:t>.</w:t>
      </w:r>
    </w:p>
    <w:p w:rsidR="00B97999" w:rsidRPr="00E307BB" w:rsidRDefault="00B97999" w:rsidP="00B9799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307BB">
        <w:rPr>
          <w:rFonts w:ascii="Times New Roman" w:eastAsia="Calibri" w:hAnsi="Times New Roman"/>
          <w:sz w:val="22"/>
          <w:szCs w:val="22"/>
        </w:rPr>
        <w:t>Notificado (fl.12), o contribuinte apresentou impugnação (fl. 13), bem como juntou documentos (fls. 14-16). Relatou, em suma, que esteve sob atestado Médico de 08/05/2012 até sua aposentadoria por invalidez em 11/11/2014, com isso, requer a extinção da divida.</w:t>
      </w:r>
    </w:p>
    <w:p w:rsidR="00DC3FE0" w:rsidRPr="00E307BB" w:rsidRDefault="00561BBF" w:rsidP="00B17B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307BB">
        <w:rPr>
          <w:rFonts w:ascii="Times New Roman" w:eastAsia="Calibri" w:hAnsi="Times New Roman"/>
          <w:sz w:val="22"/>
          <w:szCs w:val="22"/>
        </w:rPr>
        <w:t xml:space="preserve">A partir da análise dos documentos juntados </w:t>
      </w:r>
      <w:r w:rsidR="008165E9" w:rsidRPr="00E307BB">
        <w:rPr>
          <w:rFonts w:ascii="Times New Roman" w:eastAsia="Calibri" w:hAnsi="Times New Roman"/>
          <w:sz w:val="22"/>
          <w:szCs w:val="22"/>
        </w:rPr>
        <w:t xml:space="preserve">inicialmente </w:t>
      </w:r>
      <w:r w:rsidRPr="00E307BB">
        <w:rPr>
          <w:rFonts w:ascii="Times New Roman" w:eastAsia="Calibri" w:hAnsi="Times New Roman"/>
          <w:sz w:val="22"/>
          <w:szCs w:val="22"/>
        </w:rPr>
        <w:t>pelo impugnante</w:t>
      </w:r>
      <w:r w:rsidR="00943D34" w:rsidRPr="00E307BB">
        <w:rPr>
          <w:rFonts w:ascii="Times New Roman" w:eastAsia="Calibri" w:hAnsi="Times New Roman"/>
          <w:sz w:val="22"/>
          <w:szCs w:val="22"/>
        </w:rPr>
        <w:t xml:space="preserve"> solicitei, via despacho (fl. 21)</w:t>
      </w:r>
      <w:r w:rsidR="00B17B74" w:rsidRPr="00E307BB">
        <w:rPr>
          <w:rFonts w:ascii="Times New Roman" w:eastAsia="Calibri" w:hAnsi="Times New Roman"/>
          <w:sz w:val="22"/>
          <w:szCs w:val="22"/>
        </w:rPr>
        <w:t xml:space="preserve">, </w:t>
      </w:r>
      <w:r w:rsidR="00DC3FE0" w:rsidRPr="00E307BB">
        <w:rPr>
          <w:rFonts w:ascii="Times New Roman" w:eastAsia="Calibri" w:hAnsi="Times New Roman"/>
          <w:sz w:val="22"/>
          <w:szCs w:val="22"/>
        </w:rPr>
        <w:t xml:space="preserve">que este realizasse </w:t>
      </w:r>
      <w:r w:rsidR="00B17B74" w:rsidRPr="00E307BB">
        <w:rPr>
          <w:rFonts w:ascii="Times New Roman" w:eastAsia="Calibri" w:hAnsi="Times New Roman"/>
          <w:sz w:val="22"/>
          <w:szCs w:val="22"/>
        </w:rPr>
        <w:t xml:space="preserve">a juntada de documentos oficiais, tanto em relação à concessão da aposentadoria por invalidez, quanto </w:t>
      </w:r>
      <w:r w:rsidR="008165E9" w:rsidRPr="00E307BB">
        <w:rPr>
          <w:rFonts w:ascii="Times New Roman" w:eastAsia="Calibri" w:hAnsi="Times New Roman"/>
          <w:sz w:val="22"/>
          <w:szCs w:val="22"/>
        </w:rPr>
        <w:t xml:space="preserve">aos </w:t>
      </w:r>
      <w:r w:rsidR="00B17B74" w:rsidRPr="00E307BB">
        <w:rPr>
          <w:rFonts w:ascii="Times New Roman" w:eastAsia="Calibri" w:hAnsi="Times New Roman"/>
          <w:sz w:val="22"/>
          <w:szCs w:val="22"/>
        </w:rPr>
        <w:t>documentos hábeis para comprovar o afastamento por incapacidade laboral anterior à concessão da aposentadoria, tais como laudos médicos e outros documentos de afastamento emitidos por órgão oficial</w:t>
      </w:r>
      <w:r w:rsidR="00DC3FE0" w:rsidRPr="00E307BB">
        <w:rPr>
          <w:rFonts w:ascii="Times New Roman" w:eastAsia="Calibri" w:hAnsi="Times New Roman"/>
          <w:sz w:val="22"/>
          <w:szCs w:val="22"/>
        </w:rPr>
        <w:t>.</w:t>
      </w:r>
    </w:p>
    <w:p w:rsidR="00B17B74" w:rsidRPr="00E307BB" w:rsidRDefault="00DC3FE0" w:rsidP="00B9799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307BB">
        <w:rPr>
          <w:rFonts w:ascii="Times New Roman" w:eastAsia="Calibri" w:hAnsi="Times New Roman"/>
          <w:sz w:val="22"/>
          <w:szCs w:val="22"/>
        </w:rPr>
        <w:t>Notificado quanto ao despacho</w:t>
      </w:r>
      <w:r w:rsidR="00C80845" w:rsidRPr="00E307BB">
        <w:rPr>
          <w:rFonts w:ascii="Times New Roman" w:eastAsia="Calibri" w:hAnsi="Times New Roman"/>
          <w:sz w:val="22"/>
          <w:szCs w:val="22"/>
        </w:rPr>
        <w:t xml:space="preserve"> (fl. 22)</w:t>
      </w:r>
      <w:r w:rsidR="00B17B74" w:rsidRPr="00E307BB">
        <w:rPr>
          <w:rFonts w:ascii="Times New Roman" w:eastAsia="Calibri" w:hAnsi="Times New Roman"/>
          <w:sz w:val="22"/>
          <w:szCs w:val="22"/>
        </w:rPr>
        <w:t>,</w:t>
      </w:r>
      <w:r w:rsidR="00C80845" w:rsidRPr="00E307BB">
        <w:rPr>
          <w:rFonts w:ascii="Times New Roman" w:eastAsia="Calibri" w:hAnsi="Times New Roman"/>
          <w:sz w:val="22"/>
          <w:szCs w:val="22"/>
        </w:rPr>
        <w:t xml:space="preserve"> o impugnante enviou e-mail (fl. 23)</w:t>
      </w:r>
      <w:r w:rsidR="00A52EA1" w:rsidRPr="00E307BB">
        <w:rPr>
          <w:rFonts w:ascii="Times New Roman" w:eastAsia="Calibri" w:hAnsi="Times New Roman"/>
          <w:sz w:val="22"/>
          <w:szCs w:val="22"/>
        </w:rPr>
        <w:t xml:space="preserve"> e juntou documentos (fls. 24-</w:t>
      </w:r>
      <w:r w:rsidR="00492E51" w:rsidRPr="00E307BB">
        <w:rPr>
          <w:rFonts w:ascii="Times New Roman" w:eastAsia="Calibri" w:hAnsi="Times New Roman"/>
          <w:sz w:val="22"/>
          <w:szCs w:val="22"/>
        </w:rPr>
        <w:t>28)</w:t>
      </w:r>
      <w:r w:rsidR="008165E9" w:rsidRPr="00E307BB">
        <w:rPr>
          <w:rFonts w:ascii="Times New Roman" w:eastAsia="Calibri" w:hAnsi="Times New Roman"/>
          <w:sz w:val="22"/>
          <w:szCs w:val="22"/>
        </w:rPr>
        <w:t>.</w:t>
      </w:r>
    </w:p>
    <w:p w:rsidR="00000ACA" w:rsidRPr="00E307BB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E307BB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392DF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392DF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392DF7">
              <w:rPr>
                <w:rFonts w:ascii="Times New Roman" w:hAnsi="Times New Roman"/>
                <w:b/>
              </w:rPr>
              <w:t>VOTO D</w:t>
            </w:r>
            <w:r w:rsidR="00CD3E14" w:rsidRPr="00392DF7">
              <w:rPr>
                <w:rFonts w:ascii="Times New Roman" w:hAnsi="Times New Roman"/>
                <w:b/>
              </w:rPr>
              <w:t>O</w:t>
            </w:r>
            <w:r w:rsidR="00EF3EC9" w:rsidRPr="00392DF7">
              <w:rPr>
                <w:rFonts w:ascii="Times New Roman" w:hAnsi="Times New Roman"/>
                <w:b/>
              </w:rPr>
              <w:t>(A)</w:t>
            </w:r>
            <w:r w:rsidRPr="00392DF7">
              <w:rPr>
                <w:rFonts w:ascii="Times New Roman" w:hAnsi="Times New Roman"/>
                <w:b/>
              </w:rPr>
              <w:t xml:space="preserve"> RELATOR</w:t>
            </w:r>
            <w:r w:rsidR="00CD3E14" w:rsidRPr="00392DF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Salienta</w:t>
      </w:r>
      <w:r w:rsidRPr="004C32EA">
        <w:rPr>
          <w:rFonts w:ascii="Times New Roman" w:hAnsi="Times New Roman"/>
          <w:sz w:val="22"/>
          <w:szCs w:val="22"/>
        </w:rPr>
        <w:t>-se, inicialmente, que “</w:t>
      </w:r>
      <w:r w:rsidRPr="004C32EA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C32EA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C32EA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C32EA">
        <w:rPr>
          <w:rFonts w:ascii="Times New Roman" w:hAnsi="Times New Roman"/>
          <w:sz w:val="22"/>
          <w:szCs w:val="22"/>
        </w:rPr>
        <w:t>” e por objetivo “</w:t>
      </w:r>
      <w:r w:rsidRPr="004C32EA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C32EA">
        <w:rPr>
          <w:rFonts w:ascii="Times New Roman" w:hAnsi="Times New Roman"/>
          <w:sz w:val="22"/>
          <w:szCs w:val="22"/>
        </w:rPr>
        <w:t>”, competindo-lhe “</w:t>
      </w:r>
      <w:r w:rsidRPr="004C32EA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C32EA">
        <w:rPr>
          <w:rFonts w:ascii="Times New Roman" w:hAnsi="Times New Roman"/>
          <w:sz w:val="22"/>
          <w:szCs w:val="22"/>
        </w:rPr>
        <w:t xml:space="preserve">”, </w:t>
      </w:r>
      <w:r w:rsidRPr="004C32EA">
        <w:rPr>
          <w:rFonts w:ascii="Times New Roman" w:eastAsia="Calibri" w:hAnsi="Times New Roman"/>
          <w:sz w:val="22"/>
          <w:szCs w:val="22"/>
        </w:rPr>
        <w:t>conforme</w:t>
      </w:r>
      <w:r w:rsidRPr="004C32EA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C32EA">
        <w:rPr>
          <w:rFonts w:ascii="Times New Roman" w:hAnsi="Times New Roman"/>
          <w:sz w:val="22"/>
          <w:szCs w:val="22"/>
        </w:rPr>
        <w:t>CAUs</w:t>
      </w:r>
      <w:proofErr w:type="spellEnd"/>
      <w:r w:rsidRPr="004C32EA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lastRenderedPageBreak/>
        <w:t>Neste momento, faz-se importante mencionar que a Lei nº 12.378/10, que criou os Conselhos de Arquitetura e Urbanismo no Brasil, determinou em seu art. 55 que “</w:t>
      </w:r>
      <w:r w:rsidRPr="004C32EA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terão, automaticamente, registro nos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com o título único de arquiteto e urbanista</w:t>
      </w:r>
      <w:r w:rsidRPr="004C32EA">
        <w:rPr>
          <w:rFonts w:ascii="Times New Roman" w:hAnsi="Times New Roman"/>
          <w:sz w:val="22"/>
          <w:szCs w:val="22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4C32EA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4C32EA">
        <w:rPr>
          <w:rFonts w:ascii="Times New Roman" w:hAnsi="Times New Roman"/>
          <w:sz w:val="22"/>
          <w:szCs w:val="22"/>
        </w:rPr>
        <w:t>”.</w:t>
      </w:r>
    </w:p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AC61C6" w:rsidRPr="004C32EA" w:rsidRDefault="00AC61C6" w:rsidP="00AC61C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4C32EA">
        <w:rPr>
          <w:rFonts w:ascii="Times New Roman" w:hAnsi="Times New Roman"/>
          <w:i/>
          <w:sz w:val="22"/>
          <w:szCs w:val="22"/>
        </w:rPr>
        <w:t xml:space="preserve"> 1. Aplica-se ao </w:t>
      </w:r>
      <w:proofErr w:type="spellStart"/>
      <w:r w:rsidRPr="004C32EA">
        <w:rPr>
          <w:rFonts w:ascii="Times New Roman" w:hAnsi="Times New Roman"/>
          <w:i/>
          <w:sz w:val="22"/>
          <w:szCs w:val="22"/>
        </w:rPr>
        <w:t>zootecnista</w:t>
      </w:r>
      <w:proofErr w:type="spellEnd"/>
      <w:r w:rsidRPr="004C32EA">
        <w:rPr>
          <w:rFonts w:ascii="Times New Roman" w:hAnsi="Times New Roman"/>
          <w:i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4C32EA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4C32EA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</w:t>
      </w:r>
      <w:proofErr w:type="spellStart"/>
      <w:r w:rsidRPr="004C32EA">
        <w:rPr>
          <w:rFonts w:ascii="Times New Roman" w:hAnsi="Times New Roman"/>
          <w:sz w:val="22"/>
          <w:szCs w:val="22"/>
        </w:rPr>
        <w:t>Lazzari</w:t>
      </w:r>
      <w:proofErr w:type="spellEnd"/>
      <w:r w:rsidRPr="004C32EA">
        <w:rPr>
          <w:rFonts w:ascii="Times New Roman" w:hAnsi="Times New Roman"/>
          <w:sz w:val="22"/>
          <w:szCs w:val="22"/>
        </w:rPr>
        <w:t>, juntado aos autos em 24/02/2016) Grifou-se.</w:t>
      </w:r>
    </w:p>
    <w:p w:rsidR="00AC61C6" w:rsidRPr="004C32EA" w:rsidRDefault="00AC61C6" w:rsidP="00AC61C6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 xml:space="preserve">TRIBUTÁRIO. CONSELHOS REGIONAIS DE FISCALIZAÇÃO PROFISSIONAL. ANUIDADES. PESSOA FÍSICA. FATO GERADOR. INSCRIÇÃO. AFASTAMENTO DAS ATIVIDADES. </w:t>
      </w:r>
      <w:r>
        <w:rPr>
          <w:rFonts w:ascii="Times New Roman" w:hAnsi="Times New Roman"/>
          <w:b/>
          <w:i/>
          <w:sz w:val="22"/>
          <w:szCs w:val="22"/>
        </w:rPr>
        <w:t>H</w:t>
      </w:r>
      <w:r w:rsidRPr="004C32EA">
        <w:rPr>
          <w:rFonts w:ascii="Times New Roman" w:hAnsi="Times New Roman"/>
          <w:b/>
          <w:i/>
          <w:sz w:val="22"/>
          <w:szCs w:val="22"/>
        </w:rPr>
        <w:t>ONORÁRIOS. MANUTENÇÃO</w:t>
      </w:r>
      <w:r w:rsidRPr="004C32EA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4C32EA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4C32EA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4C32EA">
        <w:rPr>
          <w:rFonts w:ascii="Times New Roman" w:hAnsi="Times New Roman"/>
          <w:sz w:val="22"/>
          <w:szCs w:val="22"/>
        </w:rPr>
        <w:t xml:space="preserve"> </w:t>
      </w:r>
    </w:p>
    <w:p w:rsidR="00AC61C6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lastRenderedPageBreak/>
        <w:t>(TRF4, AC 5003746-82.2014.404.7101, Segunda Turma, Relator p/ Acórdão Otávio Roberto Pamplona, juntado aos autos em 07/12/2015) Grifou-se.</w:t>
      </w: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AC61C6" w:rsidRPr="00F753C9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753C9">
        <w:rPr>
          <w:rFonts w:ascii="Times New Roman" w:hAnsi="Times New Roman"/>
          <w:sz w:val="22"/>
          <w:szCs w:val="22"/>
        </w:rPr>
        <w:t xml:space="preserve">No caso ora em análise, entretanto, a impugnante comprova a concessão de sua aposentadoria por invalidez ocorrida em </w:t>
      </w:r>
      <w:r w:rsidR="00870740">
        <w:rPr>
          <w:rFonts w:ascii="Times New Roman" w:hAnsi="Times New Roman"/>
          <w:sz w:val="22"/>
          <w:szCs w:val="22"/>
        </w:rPr>
        <w:t>11</w:t>
      </w:r>
      <w:r w:rsidRPr="00F753C9">
        <w:rPr>
          <w:rFonts w:ascii="Times New Roman" w:hAnsi="Times New Roman"/>
          <w:sz w:val="22"/>
          <w:szCs w:val="22"/>
        </w:rPr>
        <w:t>/</w:t>
      </w:r>
      <w:r w:rsidR="00F753C9">
        <w:rPr>
          <w:rFonts w:ascii="Times New Roman" w:hAnsi="Times New Roman"/>
          <w:sz w:val="22"/>
          <w:szCs w:val="22"/>
        </w:rPr>
        <w:t>11</w:t>
      </w:r>
      <w:r w:rsidRPr="00F753C9">
        <w:rPr>
          <w:rFonts w:ascii="Times New Roman" w:hAnsi="Times New Roman"/>
          <w:sz w:val="22"/>
          <w:szCs w:val="22"/>
        </w:rPr>
        <w:t>/2014</w:t>
      </w:r>
      <w:r w:rsidR="00F753C9">
        <w:rPr>
          <w:rFonts w:ascii="Times New Roman" w:hAnsi="Times New Roman"/>
          <w:sz w:val="22"/>
          <w:szCs w:val="22"/>
        </w:rPr>
        <w:t xml:space="preserve">, conforme </w:t>
      </w:r>
      <w:r w:rsidR="00870740">
        <w:rPr>
          <w:rFonts w:ascii="Times New Roman" w:hAnsi="Times New Roman"/>
          <w:sz w:val="22"/>
          <w:szCs w:val="22"/>
        </w:rPr>
        <w:t xml:space="preserve">publicação no diário oficial </w:t>
      </w:r>
      <w:r w:rsidR="00851E12">
        <w:rPr>
          <w:rFonts w:ascii="Times New Roman" w:hAnsi="Times New Roman"/>
          <w:sz w:val="22"/>
          <w:szCs w:val="22"/>
        </w:rPr>
        <w:t>do estado do RS (fl. 26)</w:t>
      </w:r>
      <w:r w:rsidR="00C64944">
        <w:rPr>
          <w:rFonts w:ascii="Times New Roman" w:hAnsi="Times New Roman"/>
          <w:sz w:val="22"/>
          <w:szCs w:val="22"/>
        </w:rPr>
        <w:t xml:space="preserve">, bem como </w:t>
      </w:r>
      <w:r w:rsidR="008A2482">
        <w:rPr>
          <w:rFonts w:ascii="Times New Roman" w:hAnsi="Times New Roman"/>
          <w:sz w:val="22"/>
          <w:szCs w:val="22"/>
        </w:rPr>
        <w:t>no laudo</w:t>
      </w:r>
      <w:r w:rsidR="00401DD6">
        <w:rPr>
          <w:rFonts w:ascii="Times New Roman" w:hAnsi="Times New Roman"/>
          <w:sz w:val="22"/>
          <w:szCs w:val="22"/>
        </w:rPr>
        <w:t xml:space="preserve"> de aposentadoria por invalidez exarado pela</w:t>
      </w:r>
      <w:r w:rsidR="00C64944">
        <w:rPr>
          <w:rFonts w:ascii="Times New Roman" w:hAnsi="Times New Roman"/>
          <w:sz w:val="22"/>
          <w:szCs w:val="22"/>
        </w:rPr>
        <w:t xml:space="preserve"> junta médica do estado do RS</w:t>
      </w:r>
      <w:r w:rsidR="00401DD6">
        <w:rPr>
          <w:rFonts w:ascii="Times New Roman" w:hAnsi="Times New Roman"/>
          <w:sz w:val="22"/>
          <w:szCs w:val="22"/>
        </w:rPr>
        <w:t xml:space="preserve"> (fl. 28)</w:t>
      </w:r>
      <w:r w:rsidRPr="00F753C9">
        <w:rPr>
          <w:rFonts w:ascii="Times New Roman" w:hAnsi="Times New Roman"/>
          <w:sz w:val="22"/>
          <w:szCs w:val="22"/>
        </w:rPr>
        <w:t>. Nesse sentido, conforme jurisprudência consolidada, são inexigíveis as anuidades devidas aos Conselhos de Fiscalização Profissional, posteriores à concessão da aposentadoria por invalidez, conforme é possível verificar nos seguintes julgados.</w:t>
      </w:r>
    </w:p>
    <w:p w:rsidR="00AC61C6" w:rsidRPr="004C32EA" w:rsidRDefault="00AC61C6" w:rsidP="00AC61C6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APOSENTADORIA POR INVALIDEZ.</w:t>
      </w:r>
      <w:r w:rsidRPr="004C32EA">
        <w:rPr>
          <w:rFonts w:ascii="Times New Roman" w:hAnsi="Times New Roman"/>
          <w:i/>
          <w:sz w:val="22"/>
          <w:szCs w:val="22"/>
        </w:rPr>
        <w:t xml:space="preserve"> 1. As anuidades devidas aos conselhos profissionais se constituem em tributos, forte no art. 149 da Constituição Federal. 2. 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instituição. </w:t>
      </w:r>
      <w:r w:rsidRPr="004C32EA">
        <w:rPr>
          <w:rFonts w:ascii="Times New Roman" w:hAnsi="Times New Roman"/>
          <w:b/>
          <w:i/>
          <w:sz w:val="22"/>
          <w:szCs w:val="22"/>
        </w:rPr>
        <w:t>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</w:t>
      </w:r>
      <w:r w:rsidRPr="004C32EA">
        <w:rPr>
          <w:rFonts w:ascii="Times New Roman" w:hAnsi="Times New Roman"/>
          <w:i/>
          <w:sz w:val="22"/>
          <w:szCs w:val="22"/>
        </w:rPr>
        <w:t xml:space="preserve"> 4. Apelação desprovida.</w:t>
      </w: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i/>
          <w:sz w:val="22"/>
          <w:szCs w:val="22"/>
        </w:rPr>
        <w:t>(TRF-4 - AC: 50596289520154047100 RS 5059628-95.2015.404.7100, Relator: ROBERTO FERNANDES JÚNIOR, Data de Julgamento: 07/02/2017, SEGUNDA TURMA)</w:t>
      </w:r>
      <w:r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AC61C6" w:rsidRPr="004C32EA" w:rsidRDefault="00AC61C6" w:rsidP="00AC61C6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AC61C6" w:rsidRPr="007254A7" w:rsidRDefault="00AC61C6" w:rsidP="00AC61C6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7254A7">
        <w:rPr>
          <w:rFonts w:ascii="Times New Roman" w:hAnsi="Times New Roman"/>
          <w:b/>
          <w:i/>
          <w:sz w:val="22"/>
          <w:szCs w:val="22"/>
        </w:rPr>
        <w:t xml:space="preserve">ADMINISTRATIVO - CONSELHO REGIONAL DE ENFERMAGEM (COREN/SP) - ANUIDADES - AUSÊNCIA DE EXERCÍCIO DA PROFISSÃO REGULAMENTADA - APOSENTADORIA POR INVALIDEZ. </w:t>
      </w:r>
      <w:r w:rsidRPr="007254A7">
        <w:rPr>
          <w:rFonts w:ascii="Times New Roman" w:hAnsi="Times New Roman"/>
          <w:i/>
          <w:sz w:val="22"/>
          <w:szCs w:val="22"/>
        </w:rPr>
        <w:t xml:space="preserve">1. A autarquia corporativa pode exigir anuidade de quem exerce a profissão regulamentada. Não de quem </w:t>
      </w:r>
      <w:proofErr w:type="spellStart"/>
      <w:r w:rsidRPr="007254A7">
        <w:rPr>
          <w:rFonts w:ascii="Times New Roman" w:hAnsi="Times New Roman"/>
          <w:i/>
          <w:sz w:val="22"/>
          <w:szCs w:val="22"/>
        </w:rPr>
        <w:t>titulariza</w:t>
      </w:r>
      <w:proofErr w:type="spellEnd"/>
      <w:r w:rsidRPr="007254A7">
        <w:rPr>
          <w:rFonts w:ascii="Times New Roman" w:hAnsi="Times New Roman"/>
          <w:i/>
          <w:sz w:val="22"/>
          <w:szCs w:val="22"/>
        </w:rPr>
        <w:t xml:space="preserve"> atividade distinta. 2. A falta de pedido de cancelamento formal do registro ou de comunicação sobre o exercício de profissão distinta da regulamentada não constitui justa causa para a exigência de anuidade. </w:t>
      </w:r>
      <w:r w:rsidRPr="007254A7">
        <w:rPr>
          <w:rFonts w:ascii="Times New Roman" w:hAnsi="Times New Roman"/>
          <w:b/>
          <w:i/>
          <w:sz w:val="22"/>
          <w:szCs w:val="22"/>
        </w:rPr>
        <w:t>3. No caso concreto, foi comprovada a concessão de aposentadoria por invalidez em período anterior às anuidades.</w:t>
      </w:r>
      <w:r w:rsidRPr="007254A7">
        <w:rPr>
          <w:rFonts w:ascii="Times New Roman" w:hAnsi="Times New Roman"/>
          <w:i/>
          <w:sz w:val="22"/>
          <w:szCs w:val="22"/>
        </w:rPr>
        <w:t xml:space="preserve"> 4. Apelação improvida.</w:t>
      </w:r>
    </w:p>
    <w:p w:rsidR="00AC61C6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7254A7">
        <w:rPr>
          <w:rFonts w:ascii="Times New Roman" w:hAnsi="Times New Roman"/>
          <w:i/>
          <w:sz w:val="22"/>
          <w:szCs w:val="22"/>
        </w:rPr>
        <w:t>(TRF-3 - AC: 00074911220134036102 SP, Relator: DESEMBARGADOR FEDERAL FÁBIO PRIETO, Data de Julgamento: 11/05/2017, SEXTA TURMA, Data de Publicação: e-DJF3 Judicial 1 DATA:23/05/2017)</w:t>
      </w:r>
      <w:r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AC61C6" w:rsidRPr="004C32EA" w:rsidRDefault="00AC61C6" w:rsidP="00AC61C6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E031CB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Destarte, entendo que os valores cobrados a título de anuidades a partir do mês subsequente à concessão da aposentadoria por invalidez da impugnante devem ser extintos, persistindo como devidos, entretanto, os valores de anuidades cobradas até o mês da concessão da aposentadoria por invalidez</w:t>
      </w:r>
      <w:r w:rsidR="00162D18">
        <w:rPr>
          <w:rFonts w:ascii="Times New Roman" w:hAnsi="Times New Roman"/>
          <w:sz w:val="22"/>
          <w:szCs w:val="22"/>
        </w:rPr>
        <w:t>, inclusive, mormente por identificar no sistema de informação e comunicação do CAU – SICCAU,</w:t>
      </w:r>
      <w:r w:rsidR="00A625E6">
        <w:rPr>
          <w:rFonts w:ascii="Times New Roman" w:hAnsi="Times New Roman"/>
          <w:sz w:val="22"/>
          <w:szCs w:val="22"/>
        </w:rPr>
        <w:t xml:space="preserve"> </w:t>
      </w:r>
      <w:r w:rsidR="00310269">
        <w:rPr>
          <w:rFonts w:ascii="Times New Roman" w:hAnsi="Times New Roman"/>
          <w:sz w:val="22"/>
          <w:szCs w:val="22"/>
        </w:rPr>
        <w:t xml:space="preserve">o </w:t>
      </w:r>
      <w:r w:rsidR="00A625E6">
        <w:rPr>
          <w:rFonts w:ascii="Times New Roman" w:hAnsi="Times New Roman"/>
          <w:sz w:val="22"/>
          <w:szCs w:val="22"/>
        </w:rPr>
        <w:t xml:space="preserve">registro de RRT </w:t>
      </w:r>
      <w:r w:rsidR="00A5604C">
        <w:rPr>
          <w:rFonts w:ascii="Times New Roman" w:hAnsi="Times New Roman"/>
          <w:sz w:val="22"/>
          <w:szCs w:val="22"/>
        </w:rPr>
        <w:t>realizado em 06/06/2013 e, ainda, o exercício de voto nas eleiçõ</w:t>
      </w:r>
      <w:r w:rsidR="001F391E">
        <w:rPr>
          <w:rFonts w:ascii="Times New Roman" w:hAnsi="Times New Roman"/>
          <w:sz w:val="22"/>
          <w:szCs w:val="22"/>
        </w:rPr>
        <w:t xml:space="preserve">es do </w:t>
      </w:r>
      <w:r w:rsidR="00310269">
        <w:rPr>
          <w:rFonts w:ascii="Times New Roman" w:hAnsi="Times New Roman"/>
          <w:sz w:val="22"/>
          <w:szCs w:val="22"/>
        </w:rPr>
        <w:t>C</w:t>
      </w:r>
      <w:r w:rsidR="001F391E">
        <w:rPr>
          <w:rFonts w:ascii="Times New Roman" w:hAnsi="Times New Roman"/>
          <w:sz w:val="22"/>
          <w:szCs w:val="22"/>
        </w:rPr>
        <w:t>onselho em 05/11/2014.</w:t>
      </w:r>
      <w:r w:rsidR="001D0143">
        <w:rPr>
          <w:rFonts w:ascii="Times New Roman" w:hAnsi="Times New Roman"/>
          <w:sz w:val="22"/>
          <w:szCs w:val="22"/>
        </w:rPr>
        <w:t xml:space="preserve"> </w:t>
      </w:r>
    </w:p>
    <w:p w:rsidR="005011D8" w:rsidRDefault="001D0143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Nesse sentido, </w:t>
      </w:r>
      <w:r w:rsidR="0019187B">
        <w:rPr>
          <w:rFonts w:ascii="Times New Roman" w:hAnsi="Times New Roman"/>
          <w:sz w:val="22"/>
          <w:szCs w:val="22"/>
        </w:rPr>
        <w:t xml:space="preserve">diante da diligência realizada, </w:t>
      </w:r>
      <w:r>
        <w:rPr>
          <w:rFonts w:ascii="Times New Roman" w:hAnsi="Times New Roman"/>
          <w:sz w:val="22"/>
          <w:szCs w:val="22"/>
        </w:rPr>
        <w:t xml:space="preserve">a informação de que o profissional esteve em licença saúde no período anterior à concessão da aposentadoria por invalidez não tem o condão de </w:t>
      </w:r>
      <w:r w:rsidR="0019187B">
        <w:rPr>
          <w:rFonts w:ascii="Times New Roman" w:hAnsi="Times New Roman"/>
          <w:sz w:val="22"/>
          <w:szCs w:val="22"/>
        </w:rPr>
        <w:t>elidir a cobrança de anuidades</w:t>
      </w:r>
      <w:r w:rsidR="00C738E9">
        <w:rPr>
          <w:rFonts w:ascii="Times New Roman" w:hAnsi="Times New Roman"/>
          <w:sz w:val="22"/>
          <w:szCs w:val="22"/>
        </w:rPr>
        <w:t xml:space="preserve"> realizada pelo Conselho</w:t>
      </w:r>
      <w:r w:rsidR="00F93EFF">
        <w:rPr>
          <w:rFonts w:ascii="Times New Roman" w:hAnsi="Times New Roman"/>
          <w:sz w:val="22"/>
          <w:szCs w:val="22"/>
        </w:rPr>
        <w:t xml:space="preserve"> neste lapso temporal</w:t>
      </w:r>
      <w:r w:rsidR="005011D8">
        <w:rPr>
          <w:rFonts w:ascii="Times New Roman" w:hAnsi="Times New Roman"/>
          <w:sz w:val="22"/>
          <w:szCs w:val="22"/>
        </w:rPr>
        <w:t>.</w:t>
      </w:r>
    </w:p>
    <w:p w:rsidR="00AC61C6" w:rsidRPr="004C32EA" w:rsidRDefault="005011D8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 </w:t>
      </w:r>
      <w:r w:rsidR="00AC61C6" w:rsidRPr="004C32EA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AC61C6" w:rsidRPr="004C32EA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AC61C6" w:rsidRPr="00392DF7" w:rsidRDefault="00AC61C6" w:rsidP="00AC61C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92DF7">
        <w:rPr>
          <w:rFonts w:ascii="Times New Roman" w:hAnsi="Times New Roman"/>
        </w:rPr>
        <w:t xml:space="preserve">Ante o exposto, opino pela </w:t>
      </w:r>
      <w:r w:rsidR="00C738E9" w:rsidRPr="00C738E9">
        <w:rPr>
          <w:rFonts w:ascii="Times New Roman" w:hAnsi="Times New Roman"/>
          <w:b/>
        </w:rPr>
        <w:t>parcial</w:t>
      </w:r>
      <w:r w:rsidR="00C738E9">
        <w:rPr>
          <w:rFonts w:ascii="Times New Roman" w:hAnsi="Times New Roman"/>
        </w:rPr>
        <w:t xml:space="preserve"> </w:t>
      </w:r>
      <w:r w:rsidRPr="00392DF7">
        <w:rPr>
          <w:rFonts w:ascii="Times New Roman" w:hAnsi="Times New Roman"/>
          <w:b/>
        </w:rPr>
        <w:t>procedência</w:t>
      </w:r>
      <w:r w:rsidRPr="00392DF7">
        <w:rPr>
          <w:rFonts w:ascii="Times New Roman" w:hAnsi="Times New Roman"/>
        </w:rPr>
        <w:t xml:space="preserve"> da impugnação oferecida </w:t>
      </w:r>
      <w:r w:rsidR="00C738E9">
        <w:rPr>
          <w:rFonts w:ascii="Times New Roman" w:hAnsi="Times New Roman"/>
        </w:rPr>
        <w:t>pelo Arquiteto e Urban</w:t>
      </w:r>
      <w:r w:rsidR="006765A3">
        <w:rPr>
          <w:rFonts w:ascii="Times New Roman" w:hAnsi="Times New Roman"/>
        </w:rPr>
        <w:t>i</w:t>
      </w:r>
      <w:r w:rsidR="00C738E9">
        <w:rPr>
          <w:rFonts w:ascii="Times New Roman" w:hAnsi="Times New Roman"/>
        </w:rPr>
        <w:t>sta</w:t>
      </w:r>
      <w:r w:rsidRPr="00392DF7">
        <w:rPr>
          <w:rFonts w:ascii="Times New Roman" w:eastAsia="Calibri" w:hAnsi="Times New Roman"/>
        </w:rPr>
        <w:t xml:space="preserve"> CLAUDIO ANTUNES JACQUES - CPF 222.504.500-30, com o fim de</w:t>
      </w:r>
      <w:r w:rsidRPr="00392DF7">
        <w:rPr>
          <w:rFonts w:ascii="Times New Roman" w:hAnsi="Times New Roman"/>
        </w:rPr>
        <w:t xml:space="preserve">, com base nos elementos probatórios existentes nos autos, extinguir o débito relativo às anuidades dos exercícios de </w:t>
      </w:r>
      <w:r w:rsidR="00F5062B">
        <w:rPr>
          <w:rFonts w:ascii="Times New Roman" w:hAnsi="Times New Roman"/>
        </w:rPr>
        <w:t>dezembro de 2014, 2015, 2016 e 2017</w:t>
      </w:r>
      <w:r w:rsidRPr="00392DF7">
        <w:rPr>
          <w:rFonts w:ascii="Times New Roman" w:hAnsi="Times New Roman"/>
        </w:rPr>
        <w:t xml:space="preserve">, </w:t>
      </w:r>
      <w:r w:rsidR="00606503" w:rsidRPr="00606503">
        <w:rPr>
          <w:rFonts w:ascii="Times New Roman" w:hAnsi="Times New Roman"/>
          <w:u w:val="single"/>
        </w:rPr>
        <w:t>permanecendo</w:t>
      </w:r>
      <w:r w:rsidR="00917B7C" w:rsidRPr="006D3223">
        <w:rPr>
          <w:rFonts w:ascii="Times New Roman" w:hAnsi="Times New Roman"/>
          <w:u w:val="single"/>
        </w:rPr>
        <w:t xml:space="preserve"> devidas</w:t>
      </w:r>
      <w:r w:rsidR="00606503">
        <w:rPr>
          <w:rFonts w:ascii="Times New Roman" w:hAnsi="Times New Roman"/>
          <w:u w:val="single"/>
        </w:rPr>
        <w:t xml:space="preserve"> </w:t>
      </w:r>
      <w:r w:rsidR="00917B7C" w:rsidRPr="006D3223">
        <w:rPr>
          <w:rFonts w:ascii="Times New Roman" w:hAnsi="Times New Roman"/>
          <w:u w:val="single"/>
        </w:rPr>
        <w:t>as anuidades de 2013 e de janeiro a novembro de 2014</w:t>
      </w:r>
      <w:r w:rsidR="00917B7C">
        <w:rPr>
          <w:rFonts w:ascii="Times New Roman" w:hAnsi="Times New Roman"/>
        </w:rPr>
        <w:t>,</w:t>
      </w:r>
      <w:r w:rsidR="00F5062B">
        <w:rPr>
          <w:rFonts w:ascii="Times New Roman" w:hAnsi="Times New Roman"/>
        </w:rPr>
        <w:t xml:space="preserve"> </w:t>
      </w:r>
      <w:r w:rsidRPr="00392DF7">
        <w:rPr>
          <w:rFonts w:ascii="Times New Roman" w:hAnsi="Times New Roman"/>
        </w:rPr>
        <w:t>visto que</w:t>
      </w:r>
      <w:r w:rsidR="00917B7C">
        <w:rPr>
          <w:rFonts w:ascii="Times New Roman" w:hAnsi="Times New Roman"/>
        </w:rPr>
        <w:t xml:space="preserve"> o </w:t>
      </w:r>
      <w:r w:rsidR="00586453">
        <w:rPr>
          <w:rFonts w:ascii="Times New Roman" w:hAnsi="Times New Roman"/>
        </w:rPr>
        <w:t>profissional comprova sua aposentadoria por invalidez em 11/11/2014, tendo, entretanto</w:t>
      </w:r>
      <w:r w:rsidR="00A45E00">
        <w:rPr>
          <w:rFonts w:ascii="Times New Roman" w:hAnsi="Times New Roman"/>
        </w:rPr>
        <w:t>,</w:t>
      </w:r>
      <w:r w:rsidR="00507E86">
        <w:rPr>
          <w:rFonts w:ascii="Times New Roman" w:hAnsi="Times New Roman"/>
        </w:rPr>
        <w:t xml:space="preserve"> registro de responsabilidade técnica </w:t>
      </w:r>
      <w:r w:rsidR="00586453">
        <w:rPr>
          <w:rFonts w:ascii="Times New Roman" w:hAnsi="Times New Roman"/>
        </w:rPr>
        <w:t>emitid</w:t>
      </w:r>
      <w:r w:rsidR="00507E86">
        <w:rPr>
          <w:rFonts w:ascii="Times New Roman" w:hAnsi="Times New Roman"/>
        </w:rPr>
        <w:t>o</w:t>
      </w:r>
      <w:r w:rsidR="00586453">
        <w:rPr>
          <w:rFonts w:ascii="Times New Roman" w:hAnsi="Times New Roman"/>
        </w:rPr>
        <w:t xml:space="preserve"> em </w:t>
      </w:r>
      <w:r w:rsidR="00507E86">
        <w:rPr>
          <w:rFonts w:ascii="Times New Roman" w:hAnsi="Times New Roman"/>
        </w:rPr>
        <w:t>06/06/</w:t>
      </w:r>
      <w:r w:rsidR="00586453">
        <w:rPr>
          <w:rFonts w:ascii="Times New Roman" w:hAnsi="Times New Roman"/>
        </w:rPr>
        <w:t xml:space="preserve">2013 e </w:t>
      </w:r>
      <w:r w:rsidR="00507E86">
        <w:rPr>
          <w:rFonts w:ascii="Times New Roman" w:hAnsi="Times New Roman"/>
        </w:rPr>
        <w:t>votado nas eleições do Conselho em 05/11/2014.</w:t>
      </w:r>
    </w:p>
    <w:p w:rsidR="00AC61C6" w:rsidRPr="00392DF7" w:rsidRDefault="00AC61C6" w:rsidP="00AC61C6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C61C6" w:rsidRPr="00392DF7" w:rsidRDefault="00AC61C6" w:rsidP="00AC61C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92DF7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30</w:t>
      </w:r>
      <w:r w:rsidRPr="00392DF7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outubro</w:t>
      </w:r>
      <w:r w:rsidRPr="00392DF7">
        <w:rPr>
          <w:rFonts w:ascii="Times New Roman" w:eastAsia="Calibri" w:hAnsi="Times New Roman"/>
        </w:rPr>
        <w:t xml:space="preserve"> de 2018.</w:t>
      </w:r>
    </w:p>
    <w:p w:rsidR="00AC61C6" w:rsidRPr="00392DF7" w:rsidRDefault="00AC61C6" w:rsidP="00AC61C6">
      <w:pPr>
        <w:spacing w:before="120" w:after="120"/>
        <w:jc w:val="center"/>
        <w:rPr>
          <w:rFonts w:ascii="Times New Roman" w:eastAsia="Calibri" w:hAnsi="Times New Roman"/>
        </w:rPr>
      </w:pPr>
    </w:p>
    <w:p w:rsidR="00AC61C6" w:rsidRPr="00392DF7" w:rsidRDefault="00AC61C6" w:rsidP="00AC61C6">
      <w:pPr>
        <w:spacing w:before="120" w:after="120"/>
        <w:ind w:left="2160" w:firstLine="720"/>
        <w:rPr>
          <w:rFonts w:ascii="Times New Roman" w:hAnsi="Times New Roman"/>
          <w:b/>
        </w:rPr>
      </w:pPr>
      <w:r w:rsidRPr="00392DF7">
        <w:rPr>
          <w:rFonts w:ascii="Times New Roman" w:hAnsi="Times New Roman"/>
          <w:b/>
        </w:rPr>
        <w:t xml:space="preserve">              ALVINO JARA</w:t>
      </w:r>
    </w:p>
    <w:p w:rsidR="00AC61C6" w:rsidRPr="00392DF7" w:rsidRDefault="00AC61C6" w:rsidP="00AC61C6">
      <w:pPr>
        <w:spacing w:before="120" w:after="120"/>
        <w:rPr>
          <w:rFonts w:ascii="Times New Roman" w:eastAsia="Calibri" w:hAnsi="Times New Roman"/>
        </w:rPr>
      </w:pPr>
      <w:r w:rsidRPr="00392DF7">
        <w:rPr>
          <w:rFonts w:ascii="Times New Roman" w:eastAsia="Calibri" w:hAnsi="Times New Roman"/>
        </w:rPr>
        <w:t xml:space="preserve">                 </w:t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  <w:t xml:space="preserve">        Conselheiro(a) Relator(a) </w:t>
      </w:r>
      <w:r w:rsidRPr="00392DF7">
        <w:rPr>
          <w:rFonts w:ascii="Times New Roman" w:eastAsia="Calibri" w:hAnsi="Times New Roman"/>
        </w:rPr>
        <w:tab/>
      </w:r>
      <w:r w:rsidRPr="00392DF7">
        <w:rPr>
          <w:rFonts w:ascii="Times New Roman" w:eastAsia="Calibri" w:hAnsi="Times New Roman"/>
        </w:rPr>
        <w:tab/>
        <w:t xml:space="preserve">          </w:t>
      </w:r>
    </w:p>
    <w:p w:rsidR="00AC61C6" w:rsidRPr="00392DF7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392DF7" w:rsidRDefault="00AC61C6" w:rsidP="00AC61C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92DF7">
        <w:rPr>
          <w:rFonts w:ascii="Times New Roman" w:hAnsi="Times New Roman"/>
          <w:b/>
          <w:sz w:val="20"/>
          <w:szCs w:val="20"/>
        </w:rPr>
        <w:t>Cezar Eduardo Rieger</w:t>
      </w:r>
    </w:p>
    <w:p w:rsidR="00AC61C6" w:rsidRPr="00392DF7" w:rsidRDefault="00AC61C6" w:rsidP="00AC61C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92DF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p w:rsidR="00AC61C6" w:rsidRPr="00CA38A0" w:rsidRDefault="00AC61C6" w:rsidP="00AC61C6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F93EFF" w:rsidRPr="00E307BB" w:rsidTr="00770586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222/2018</w:t>
            </w:r>
          </w:p>
        </w:tc>
      </w:tr>
      <w:tr w:rsidR="00F93EFF" w:rsidRPr="00E307BB" w:rsidTr="00770586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1041/2018</w:t>
            </w:r>
          </w:p>
        </w:tc>
      </w:tr>
      <w:tr w:rsidR="00F93EFF" w:rsidRPr="00E307BB" w:rsidTr="00770586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307BB">
              <w:rPr>
                <w:rFonts w:ascii="Times New Roman" w:eastAsia="Calibri" w:hAnsi="Times New Roman"/>
                <w:sz w:val="22"/>
                <w:szCs w:val="22"/>
              </w:rPr>
              <w:t>Arq. Urb. CLAUDIO ANTUNES JACQUES</w:t>
            </w:r>
          </w:p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E307BB">
              <w:rPr>
                <w:rFonts w:ascii="Times New Roman" w:eastAsia="Calibri" w:hAnsi="Times New Roman"/>
                <w:sz w:val="22"/>
                <w:szCs w:val="22"/>
              </w:rPr>
              <w:t xml:space="preserve">CPF 222.504.500-30      </w:t>
            </w:r>
          </w:p>
        </w:tc>
      </w:tr>
      <w:tr w:rsidR="00F93EFF" w:rsidRPr="00E307BB" w:rsidTr="00770586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3EFF" w:rsidRPr="00E307BB" w:rsidRDefault="00F93EFF" w:rsidP="006765A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93EFF" w:rsidRPr="00E307BB" w:rsidTr="00770586">
        <w:trPr>
          <w:trHeight w:hRule="exact"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93EFF" w:rsidRPr="00E307BB" w:rsidRDefault="00F93EFF" w:rsidP="00B2009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93EFF" w:rsidRPr="00E307BB" w:rsidRDefault="00F93EFF" w:rsidP="006765A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307BB">
              <w:rPr>
                <w:rFonts w:ascii="Times New Roman" w:hAnsi="Times New Roman"/>
                <w:sz w:val="22"/>
                <w:szCs w:val="22"/>
              </w:rPr>
              <w:t>CONSELHEIRO(A) ALVINO JARA</w:t>
            </w:r>
          </w:p>
        </w:tc>
      </w:tr>
      <w:tr w:rsidR="00AC61C6" w:rsidRPr="00CA38A0" w:rsidTr="00770586">
        <w:trPr>
          <w:trHeight w:hRule="exact"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C61C6" w:rsidRPr="00CA38A0" w:rsidRDefault="00C23C58" w:rsidP="0077058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185</w:t>
            </w:r>
            <w:bookmarkStart w:id="0" w:name="_GoBack"/>
            <w:bookmarkEnd w:id="0"/>
            <w:r w:rsidR="00AC61C6" w:rsidRPr="00CA38A0">
              <w:rPr>
                <w:rFonts w:ascii="Times New Roman" w:hAnsi="Times New Roman"/>
                <w:b/>
                <w:sz w:val="22"/>
                <w:szCs w:val="22"/>
              </w:rPr>
              <w:t>/2018 – CPF</w:t>
            </w:r>
            <w:r w:rsidR="0077058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="00AC61C6" w:rsidRPr="00CA38A0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C61C6" w:rsidRPr="00CA38A0" w:rsidRDefault="00AC61C6" w:rsidP="00AC61C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A COMISSÃO DE PLANEJAMENTO E FINANÇAS CPF</w:t>
      </w:r>
      <w:r w:rsidR="00770586">
        <w:rPr>
          <w:rFonts w:ascii="Times New Roman" w:hAnsi="Times New Roman"/>
          <w:sz w:val="22"/>
          <w:szCs w:val="22"/>
        </w:rPr>
        <w:t>I</w:t>
      </w:r>
      <w:r w:rsidRPr="00CA38A0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F93EFF">
        <w:rPr>
          <w:rFonts w:ascii="Times New Roman" w:hAnsi="Times New Roman"/>
          <w:sz w:val="22"/>
          <w:szCs w:val="22"/>
        </w:rPr>
        <w:t>30</w:t>
      </w:r>
      <w:r w:rsidRPr="00CA38A0">
        <w:rPr>
          <w:rFonts w:ascii="Times New Roman" w:hAnsi="Times New Roman"/>
          <w:sz w:val="22"/>
          <w:szCs w:val="22"/>
        </w:rPr>
        <w:t xml:space="preserve"> </w:t>
      </w:r>
      <w:r w:rsidRPr="00CA38A0">
        <w:rPr>
          <w:rFonts w:ascii="Times New Roman" w:eastAsia="Calibri" w:hAnsi="Times New Roman"/>
          <w:sz w:val="22"/>
          <w:szCs w:val="22"/>
        </w:rPr>
        <w:t xml:space="preserve">de </w:t>
      </w:r>
      <w:r w:rsidR="00F93EFF">
        <w:rPr>
          <w:rFonts w:ascii="Times New Roman" w:eastAsia="Calibri" w:hAnsi="Times New Roman"/>
          <w:sz w:val="22"/>
          <w:szCs w:val="22"/>
        </w:rPr>
        <w:t>outubro</w:t>
      </w:r>
      <w:r w:rsidRPr="00CA38A0">
        <w:rPr>
          <w:rFonts w:ascii="Times New Roman" w:eastAsia="Calibri" w:hAnsi="Times New Roman"/>
          <w:sz w:val="22"/>
          <w:szCs w:val="22"/>
        </w:rPr>
        <w:t xml:space="preserve"> de 2018</w:t>
      </w:r>
      <w:r w:rsidRPr="00CA38A0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AC61C6" w:rsidRPr="00CA38A0" w:rsidRDefault="00AC61C6" w:rsidP="00AC61C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AC61C6" w:rsidRPr="00CA38A0" w:rsidRDefault="00AC61C6" w:rsidP="00AC61C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</w:rPr>
        <w:t>DELIBEROU</w:t>
      </w:r>
      <w:r w:rsidRPr="00CA38A0">
        <w:rPr>
          <w:rFonts w:ascii="Times New Roman" w:hAnsi="Times New Roman"/>
          <w:sz w:val="22"/>
          <w:szCs w:val="22"/>
        </w:rPr>
        <w:t xml:space="preserve"> por:</w:t>
      </w:r>
    </w:p>
    <w:p w:rsidR="00AC61C6" w:rsidRPr="006765A3" w:rsidRDefault="00AC61C6" w:rsidP="00AC61C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CA38A0">
        <w:rPr>
          <w:rFonts w:ascii="Times New Roman" w:hAnsi="Times New Roman"/>
          <w:sz w:val="22"/>
          <w:szCs w:val="22"/>
        </w:rPr>
        <w:t xml:space="preserve"> o parecer do(a) Conselheiro(a) Relator(a), </w:t>
      </w:r>
      <w:r w:rsidRPr="006765A3">
        <w:rPr>
          <w:rFonts w:ascii="Times New Roman" w:hAnsi="Times New Roman"/>
          <w:sz w:val="22"/>
          <w:szCs w:val="22"/>
        </w:rPr>
        <w:t xml:space="preserve">pela </w:t>
      </w:r>
      <w:r w:rsidR="006765A3" w:rsidRPr="006765A3">
        <w:rPr>
          <w:rFonts w:ascii="Times New Roman" w:hAnsi="Times New Roman"/>
          <w:b/>
          <w:sz w:val="22"/>
          <w:szCs w:val="22"/>
        </w:rPr>
        <w:t>parcial</w:t>
      </w:r>
      <w:r w:rsidR="006765A3" w:rsidRPr="006765A3">
        <w:rPr>
          <w:rFonts w:ascii="Times New Roman" w:hAnsi="Times New Roman"/>
          <w:sz w:val="22"/>
          <w:szCs w:val="22"/>
        </w:rPr>
        <w:t xml:space="preserve"> </w:t>
      </w:r>
      <w:r w:rsidR="006765A3" w:rsidRPr="006765A3">
        <w:rPr>
          <w:rFonts w:ascii="Times New Roman" w:hAnsi="Times New Roman"/>
          <w:b/>
          <w:sz w:val="22"/>
          <w:szCs w:val="22"/>
        </w:rPr>
        <w:t>procedência</w:t>
      </w:r>
      <w:r w:rsidR="006765A3" w:rsidRPr="006765A3">
        <w:rPr>
          <w:rFonts w:ascii="Times New Roman" w:hAnsi="Times New Roman"/>
          <w:sz w:val="22"/>
          <w:szCs w:val="22"/>
        </w:rPr>
        <w:t xml:space="preserve"> da impugnação oferecida pelo Arquiteto e Urban</w:t>
      </w:r>
      <w:r w:rsidR="006765A3">
        <w:rPr>
          <w:rFonts w:ascii="Times New Roman" w:hAnsi="Times New Roman"/>
          <w:sz w:val="22"/>
          <w:szCs w:val="22"/>
        </w:rPr>
        <w:t>i</w:t>
      </w:r>
      <w:r w:rsidR="006765A3" w:rsidRPr="006765A3">
        <w:rPr>
          <w:rFonts w:ascii="Times New Roman" w:hAnsi="Times New Roman"/>
          <w:sz w:val="22"/>
          <w:szCs w:val="22"/>
        </w:rPr>
        <w:t>sta</w:t>
      </w:r>
      <w:r w:rsidR="006765A3" w:rsidRPr="006765A3">
        <w:rPr>
          <w:rFonts w:ascii="Times New Roman" w:eastAsia="Calibri" w:hAnsi="Times New Roman"/>
          <w:sz w:val="22"/>
          <w:szCs w:val="22"/>
        </w:rPr>
        <w:t xml:space="preserve"> CLAUDIO ANTUNES JACQUES - CPF 222.504.500-30, com o fim de</w:t>
      </w:r>
      <w:r w:rsidR="006765A3" w:rsidRPr="006765A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dezembro de 2014, 2015, 2016 e 2017, </w:t>
      </w:r>
      <w:r w:rsidR="006765A3" w:rsidRPr="006765A3">
        <w:rPr>
          <w:rFonts w:ascii="Times New Roman" w:hAnsi="Times New Roman"/>
          <w:sz w:val="22"/>
          <w:szCs w:val="22"/>
          <w:u w:val="single"/>
        </w:rPr>
        <w:t>permanecendo devidas as anuidades de 2013 e de janeiro a novembro de 2014</w:t>
      </w:r>
      <w:r w:rsidR="006765A3" w:rsidRPr="006765A3">
        <w:rPr>
          <w:rFonts w:ascii="Times New Roman" w:hAnsi="Times New Roman"/>
          <w:sz w:val="22"/>
          <w:szCs w:val="22"/>
        </w:rPr>
        <w:t>, visto que o profissional comprova sua aposentadoria por invalidez em 11/11/2014, tendo, entretanto</w:t>
      </w:r>
      <w:r w:rsidR="00A45E00">
        <w:rPr>
          <w:rFonts w:ascii="Times New Roman" w:hAnsi="Times New Roman"/>
          <w:sz w:val="22"/>
          <w:szCs w:val="22"/>
        </w:rPr>
        <w:t>,</w:t>
      </w:r>
      <w:r w:rsidR="006765A3" w:rsidRPr="006765A3">
        <w:rPr>
          <w:rFonts w:ascii="Times New Roman" w:hAnsi="Times New Roman"/>
          <w:sz w:val="22"/>
          <w:szCs w:val="22"/>
        </w:rPr>
        <w:t xml:space="preserve"> registro de responsabilidade técnica emitido em 06/06/2013 e votado nas eleições do Conselho em 05/11/2014</w:t>
      </w:r>
      <w:r w:rsidRPr="006765A3">
        <w:rPr>
          <w:rFonts w:ascii="Times New Roman" w:hAnsi="Times New Roman"/>
          <w:sz w:val="22"/>
          <w:szCs w:val="22"/>
        </w:rPr>
        <w:t>.</w:t>
      </w:r>
    </w:p>
    <w:p w:rsidR="00AC61C6" w:rsidRPr="00CA38A0" w:rsidRDefault="00AC61C6" w:rsidP="00AC61C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402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4027D">
        <w:rPr>
          <w:rFonts w:ascii="Times New Roman" w:hAnsi="Times New Roman"/>
          <w:sz w:val="22"/>
          <w:szCs w:val="22"/>
        </w:rPr>
        <w:t xml:space="preserve"> à Gerência Financeira para </w:t>
      </w:r>
      <w:r w:rsidRPr="00F4027D">
        <w:rPr>
          <w:rFonts w:ascii="Times New Roman" w:hAnsi="Times New Roman"/>
          <w:b/>
          <w:sz w:val="22"/>
          <w:szCs w:val="22"/>
        </w:rPr>
        <w:t>notificar</w:t>
      </w:r>
      <w:r w:rsidRPr="00F4027D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>
        <w:rPr>
          <w:rFonts w:ascii="Times New Roman" w:hAnsi="Times New Roman"/>
          <w:sz w:val="22"/>
          <w:szCs w:val="22"/>
        </w:rPr>
        <w:t xml:space="preserve">pagar o valor devido, podendo optar pelo parcelamento na forma vigente, ou </w:t>
      </w:r>
      <w:r w:rsidRPr="00F4027D">
        <w:rPr>
          <w:rFonts w:ascii="Times New Roman" w:hAnsi="Times New Roman"/>
          <w:sz w:val="22"/>
          <w:szCs w:val="22"/>
        </w:rPr>
        <w:t>interpor recurso por escrito ao Plenário do CAU/RS</w:t>
      </w:r>
      <w:r>
        <w:rPr>
          <w:rFonts w:ascii="Times New Roman" w:hAnsi="Times New Roman"/>
          <w:sz w:val="22"/>
          <w:szCs w:val="22"/>
        </w:rPr>
        <w:t>,</w:t>
      </w:r>
      <w:r w:rsidRPr="00827701">
        <w:rPr>
          <w:rFonts w:ascii="Times New Roman" w:hAnsi="Times New Roman"/>
          <w:sz w:val="22"/>
          <w:szCs w:val="22"/>
        </w:rPr>
        <w:t xml:space="preserve"> </w:t>
      </w:r>
      <w:r w:rsidRPr="00CA38A0">
        <w:rPr>
          <w:rFonts w:ascii="Times New Roman" w:hAnsi="Times New Roman"/>
          <w:sz w:val="22"/>
          <w:szCs w:val="22"/>
        </w:rPr>
        <w:t>informando-lhe, inclusive, que tal decisão está sujeita ao reexame necessário a ser realizado pelo Plenário do CAU/RS.</w:t>
      </w:r>
    </w:p>
    <w:p w:rsidR="00AC61C6" w:rsidRPr="00F4027D" w:rsidRDefault="00AC61C6" w:rsidP="00AC61C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4027D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F4027D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AC61C6" w:rsidRPr="00CA38A0" w:rsidRDefault="00AC61C6" w:rsidP="00AC61C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4027D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F4027D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Pr="00CA38A0">
        <w:rPr>
          <w:rFonts w:ascii="Times New Roman" w:hAnsi="Times New Roman"/>
          <w:sz w:val="22"/>
          <w:szCs w:val="22"/>
        </w:rPr>
        <w:t>, ou em razão de reexame necessário.</w:t>
      </w:r>
    </w:p>
    <w:p w:rsidR="00AC61C6" w:rsidRPr="00CA38A0" w:rsidRDefault="00AC61C6" w:rsidP="00AC61C6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A38A0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AC61C6" w:rsidRPr="00CA38A0" w:rsidRDefault="00AC61C6" w:rsidP="00AC61C6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 xml:space="preserve">À Gerência Financeira para </w:t>
      </w:r>
      <w:r w:rsidRPr="00CA38A0">
        <w:rPr>
          <w:rFonts w:ascii="Times New Roman" w:hAnsi="Times New Roman"/>
          <w:b/>
          <w:sz w:val="22"/>
          <w:szCs w:val="22"/>
        </w:rPr>
        <w:t>notificar</w:t>
      </w:r>
      <w:r w:rsidRPr="00CA38A0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AC61C6" w:rsidRPr="00CA38A0" w:rsidRDefault="00AC61C6" w:rsidP="00770586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C61C6" w:rsidRDefault="00AC61C6" w:rsidP="00770586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41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70586" w:rsidRPr="00CA38A0" w:rsidTr="00770586">
        <w:trPr>
          <w:trHeight w:val="175"/>
        </w:trPr>
        <w:tc>
          <w:tcPr>
            <w:tcW w:w="2479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70586" w:rsidRPr="00CA38A0" w:rsidTr="00770586">
        <w:trPr>
          <w:trHeight w:val="181"/>
        </w:trPr>
        <w:tc>
          <w:tcPr>
            <w:tcW w:w="2479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70586" w:rsidRPr="00CA38A0" w:rsidTr="00770586">
        <w:trPr>
          <w:trHeight w:val="181"/>
        </w:trPr>
        <w:tc>
          <w:tcPr>
            <w:tcW w:w="2479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70586" w:rsidRPr="00CA38A0" w:rsidTr="00770586">
        <w:trPr>
          <w:trHeight w:val="181"/>
        </w:trPr>
        <w:tc>
          <w:tcPr>
            <w:tcW w:w="2479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70586" w:rsidRPr="00CA38A0" w:rsidRDefault="00770586" w:rsidP="0077058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97316" w:rsidRPr="00770586" w:rsidRDefault="00AC61C6" w:rsidP="0077058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A38A0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F37FF">
        <w:rPr>
          <w:rFonts w:ascii="Times New Roman" w:eastAsia="Calibri" w:hAnsi="Times New Roman"/>
          <w:sz w:val="22"/>
          <w:szCs w:val="22"/>
        </w:rPr>
        <w:t>30</w:t>
      </w:r>
      <w:r w:rsidRPr="00CA38A0">
        <w:rPr>
          <w:rFonts w:ascii="Times New Roman" w:eastAsia="Calibri" w:hAnsi="Times New Roman"/>
          <w:sz w:val="22"/>
          <w:szCs w:val="22"/>
        </w:rPr>
        <w:t xml:space="preserve"> de </w:t>
      </w:r>
      <w:r w:rsidR="000F37FF">
        <w:rPr>
          <w:rFonts w:ascii="Times New Roman" w:eastAsia="Calibri" w:hAnsi="Times New Roman"/>
          <w:sz w:val="22"/>
          <w:szCs w:val="22"/>
        </w:rPr>
        <w:t>outubro</w:t>
      </w:r>
      <w:r w:rsidRPr="00CA38A0">
        <w:rPr>
          <w:rFonts w:ascii="Times New Roman" w:eastAsia="Calibri" w:hAnsi="Times New Roman"/>
          <w:sz w:val="22"/>
          <w:szCs w:val="22"/>
        </w:rPr>
        <w:t xml:space="preserve"> de 2018</w:t>
      </w:r>
    </w:p>
    <w:sectPr w:rsidR="00897316" w:rsidRPr="0077058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4D" w:rsidRDefault="00966A4D">
      <w:r>
        <w:separator/>
      </w:r>
    </w:p>
  </w:endnote>
  <w:endnote w:type="continuationSeparator" w:id="0">
    <w:p w:rsidR="00966A4D" w:rsidRDefault="009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4D" w:rsidRDefault="00966A4D">
      <w:r>
        <w:separator/>
      </w:r>
    </w:p>
  </w:footnote>
  <w:footnote w:type="continuationSeparator" w:id="0">
    <w:p w:rsidR="00966A4D" w:rsidRDefault="0096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6AB97CB" wp14:editId="3FEB270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B45210B" wp14:editId="6611733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67EFFF8" wp14:editId="112E9CE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20FC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37FF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2D18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187B"/>
    <w:rsid w:val="0019362F"/>
    <w:rsid w:val="00193EE5"/>
    <w:rsid w:val="001A0563"/>
    <w:rsid w:val="001A3726"/>
    <w:rsid w:val="001B5217"/>
    <w:rsid w:val="001D0143"/>
    <w:rsid w:val="001D1939"/>
    <w:rsid w:val="001D363B"/>
    <w:rsid w:val="001D3CDB"/>
    <w:rsid w:val="001D558E"/>
    <w:rsid w:val="001D6201"/>
    <w:rsid w:val="001D7808"/>
    <w:rsid w:val="001E15D4"/>
    <w:rsid w:val="001E2E6C"/>
    <w:rsid w:val="001F391E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1318"/>
    <w:rsid w:val="00232EC7"/>
    <w:rsid w:val="00233635"/>
    <w:rsid w:val="002360AE"/>
    <w:rsid w:val="00240EE5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69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2DF7"/>
    <w:rsid w:val="003935FA"/>
    <w:rsid w:val="00395EB0"/>
    <w:rsid w:val="003962EC"/>
    <w:rsid w:val="0039662E"/>
    <w:rsid w:val="00397776"/>
    <w:rsid w:val="003A4C16"/>
    <w:rsid w:val="003A7C3C"/>
    <w:rsid w:val="003B53CC"/>
    <w:rsid w:val="003B55E8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1DD6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2E51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1D8"/>
    <w:rsid w:val="00501A9E"/>
    <w:rsid w:val="0050553E"/>
    <w:rsid w:val="00507E86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BBF"/>
    <w:rsid w:val="00566358"/>
    <w:rsid w:val="00566886"/>
    <w:rsid w:val="00567FF5"/>
    <w:rsid w:val="00576989"/>
    <w:rsid w:val="00577FFA"/>
    <w:rsid w:val="00583D03"/>
    <w:rsid w:val="0058645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6503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65A3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223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0586"/>
    <w:rsid w:val="00771B40"/>
    <w:rsid w:val="0077400B"/>
    <w:rsid w:val="00775A9F"/>
    <w:rsid w:val="007800E1"/>
    <w:rsid w:val="0078225B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5E9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1E12"/>
    <w:rsid w:val="00854569"/>
    <w:rsid w:val="00857617"/>
    <w:rsid w:val="008603C7"/>
    <w:rsid w:val="0086129B"/>
    <w:rsid w:val="00870740"/>
    <w:rsid w:val="00873BAB"/>
    <w:rsid w:val="00875D64"/>
    <w:rsid w:val="008820B9"/>
    <w:rsid w:val="00897316"/>
    <w:rsid w:val="008A04CE"/>
    <w:rsid w:val="008A23E7"/>
    <w:rsid w:val="008A2482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465A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7C"/>
    <w:rsid w:val="00917BB6"/>
    <w:rsid w:val="00921EF7"/>
    <w:rsid w:val="0092286C"/>
    <w:rsid w:val="00926D60"/>
    <w:rsid w:val="00933794"/>
    <w:rsid w:val="00934F13"/>
    <w:rsid w:val="009362F3"/>
    <w:rsid w:val="00943D34"/>
    <w:rsid w:val="00945D2B"/>
    <w:rsid w:val="009504DF"/>
    <w:rsid w:val="009519EB"/>
    <w:rsid w:val="00952567"/>
    <w:rsid w:val="00953C9A"/>
    <w:rsid w:val="00962731"/>
    <w:rsid w:val="0096441F"/>
    <w:rsid w:val="00965848"/>
    <w:rsid w:val="00966A4D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3CD0"/>
    <w:rsid w:val="00A25517"/>
    <w:rsid w:val="00A26C8F"/>
    <w:rsid w:val="00A351FE"/>
    <w:rsid w:val="00A371C2"/>
    <w:rsid w:val="00A41D6C"/>
    <w:rsid w:val="00A42014"/>
    <w:rsid w:val="00A43ADB"/>
    <w:rsid w:val="00A45E00"/>
    <w:rsid w:val="00A479E5"/>
    <w:rsid w:val="00A52EA1"/>
    <w:rsid w:val="00A551EE"/>
    <w:rsid w:val="00A5604C"/>
    <w:rsid w:val="00A56089"/>
    <w:rsid w:val="00A625E6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61C6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17B74"/>
    <w:rsid w:val="00B2084F"/>
    <w:rsid w:val="00B22EB2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97999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23C58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4944"/>
    <w:rsid w:val="00C701A1"/>
    <w:rsid w:val="00C738E9"/>
    <w:rsid w:val="00C74326"/>
    <w:rsid w:val="00C74E47"/>
    <w:rsid w:val="00C76F24"/>
    <w:rsid w:val="00C8012B"/>
    <w:rsid w:val="00C80845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3FE0"/>
    <w:rsid w:val="00DC7652"/>
    <w:rsid w:val="00DD0831"/>
    <w:rsid w:val="00DD0AB0"/>
    <w:rsid w:val="00DD3B90"/>
    <w:rsid w:val="00DD479A"/>
    <w:rsid w:val="00DE344E"/>
    <w:rsid w:val="00DF371F"/>
    <w:rsid w:val="00DF51FA"/>
    <w:rsid w:val="00E031CB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7BB"/>
    <w:rsid w:val="00E30CFB"/>
    <w:rsid w:val="00E3284E"/>
    <w:rsid w:val="00E33A18"/>
    <w:rsid w:val="00E34872"/>
    <w:rsid w:val="00E37C31"/>
    <w:rsid w:val="00E413FC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2576D"/>
    <w:rsid w:val="00F303FE"/>
    <w:rsid w:val="00F322E7"/>
    <w:rsid w:val="00F441B0"/>
    <w:rsid w:val="00F455A6"/>
    <w:rsid w:val="00F45936"/>
    <w:rsid w:val="00F4730B"/>
    <w:rsid w:val="00F5062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53C9"/>
    <w:rsid w:val="00F80FD7"/>
    <w:rsid w:val="00F8201B"/>
    <w:rsid w:val="00F85E4D"/>
    <w:rsid w:val="00F924D4"/>
    <w:rsid w:val="00F93EFF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3076298-EDCA-4CF0-AAD6-5A2C0CC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403190-8410-4B1B-BC88-8A936BCA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273</TotalTime>
  <Pages>5</Pages>
  <Words>2237</Words>
  <Characters>12083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2018-10-30T18:12:00Z</cp:lastPrinted>
  <dcterms:created xsi:type="dcterms:W3CDTF">2018-09-11T18:32:00Z</dcterms:created>
  <dcterms:modified xsi:type="dcterms:W3CDTF">2018-10-30T18:12:00Z</dcterms:modified>
  <cp:contentStatus>2012, 2013, 2014, 2015 e 2016</cp:contentStatus>
</cp:coreProperties>
</file>