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542862">
        <w:trPr>
          <w:trHeight w:hRule="exact" w:val="571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870FD8" w:rsidRPr="005D2735" w:rsidRDefault="00093ADB" w:rsidP="006105A8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Relatório de Gestão do Exercício 201</w:t>
            </w:r>
            <w:r w:rsidR="006105A8">
              <w:rPr>
                <w:rFonts w:ascii="Times New Roman" w:hAnsi="Times New Roman"/>
                <w:sz w:val="22"/>
                <w:szCs w:val="22"/>
              </w:rPr>
              <w:t>8</w:t>
            </w:r>
            <w:r w:rsidR="00542862">
              <w:rPr>
                <w:rFonts w:ascii="Times New Roman" w:hAnsi="Times New Roman"/>
                <w:sz w:val="22"/>
                <w:szCs w:val="22"/>
              </w:rPr>
              <w:t xml:space="preserve"> – Prestação de Contas ao Tribunal de Contas da União</w:t>
            </w:r>
          </w:p>
        </w:tc>
      </w:tr>
      <w:tr w:rsidR="00870FD8" w:rsidRPr="005D2735" w:rsidTr="00870FD8">
        <w:trPr>
          <w:trHeight w:hRule="exact" w:val="352"/>
        </w:trPr>
        <w:tc>
          <w:tcPr>
            <w:tcW w:w="921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70FD8" w:rsidRPr="005D2735" w:rsidRDefault="00870FD8" w:rsidP="009E5CE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9E5CEE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6105A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E81779">
        <w:rPr>
          <w:rFonts w:ascii="Times New Roman" w:hAnsi="Times New Roman"/>
          <w:sz w:val="22"/>
          <w:szCs w:val="22"/>
          <w:lang w:eastAsia="pt-BR"/>
        </w:rPr>
        <w:t>28</w:t>
      </w:r>
      <w:r w:rsidR="00145D08">
        <w:rPr>
          <w:rFonts w:ascii="Times New Roman" w:hAnsi="Times New Roman"/>
          <w:sz w:val="22"/>
          <w:szCs w:val="22"/>
          <w:lang w:eastAsia="pt-BR"/>
        </w:rPr>
        <w:t xml:space="preserve"> de março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</w:t>
      </w:r>
      <w:r w:rsidR="00E81779">
        <w:rPr>
          <w:rFonts w:ascii="Times New Roman" w:hAnsi="Times New Roman"/>
          <w:sz w:val="22"/>
          <w:szCs w:val="22"/>
          <w:lang w:eastAsia="pt-BR"/>
        </w:rPr>
        <w:t>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1F5D79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o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42862" w:rsidRDefault="0054286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42862">
        <w:rPr>
          <w:rFonts w:ascii="Times New Roman" w:hAnsi="Times New Roman"/>
          <w:sz w:val="22"/>
          <w:szCs w:val="22"/>
          <w:lang w:eastAsia="pt-BR"/>
        </w:rPr>
        <w:t xml:space="preserve">Considerando a obrigação de apresentação do Relatório de Gestão </w:t>
      </w:r>
      <w:r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Pr="00542862">
        <w:rPr>
          <w:rFonts w:ascii="Times New Roman" w:hAnsi="Times New Roman"/>
          <w:sz w:val="22"/>
          <w:szCs w:val="22"/>
          <w:lang w:eastAsia="pt-BR"/>
        </w:rPr>
        <w:t>TCU</w:t>
      </w:r>
      <w:r>
        <w:rPr>
          <w:rFonts w:ascii="Times New Roman" w:hAnsi="Times New Roman"/>
          <w:sz w:val="22"/>
          <w:szCs w:val="22"/>
          <w:lang w:eastAsia="pt-BR"/>
        </w:rPr>
        <w:t xml:space="preserve"> – Tribunal de Contas da União</w:t>
      </w:r>
      <w:r w:rsidRPr="00542862">
        <w:rPr>
          <w:rFonts w:ascii="Times New Roman" w:hAnsi="Times New Roman"/>
          <w:sz w:val="22"/>
          <w:szCs w:val="22"/>
          <w:lang w:eastAsia="pt-BR"/>
        </w:rPr>
        <w:t>, nos termos do art. 70 da Constituição Federal, elaborado de acordo com as disposições da Instrução Normativa TCU nº 63/2010, da Decisão Normativa TCU nº 146/2015 da Portaria TCU nº 321/2015 e das orientações constantes nas Resoluções CAU/BR, e que contemplam os atos de gestão praticados pelo Conselho de Arquitetura e Urbanismo do Rio Grande do Sul (CAU/RS) durante o exercício de 201</w:t>
      </w:r>
      <w:r w:rsidR="00CC70B7">
        <w:rPr>
          <w:rFonts w:ascii="Times New Roman" w:hAnsi="Times New Roman"/>
          <w:sz w:val="22"/>
          <w:szCs w:val="22"/>
          <w:lang w:eastAsia="pt-BR"/>
        </w:rPr>
        <w:t>8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542862" w:rsidRDefault="0054286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34BF5" w:rsidRDefault="00093ADB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 Relatório </w:t>
      </w:r>
      <w:r w:rsidRPr="00093ADB">
        <w:rPr>
          <w:rFonts w:ascii="Times New Roman" w:hAnsi="Times New Roman"/>
          <w:sz w:val="22"/>
          <w:szCs w:val="22"/>
          <w:lang w:eastAsia="pt-BR"/>
        </w:rPr>
        <w:t xml:space="preserve">de Gestão do Exercício </w:t>
      </w:r>
      <w:r w:rsidR="00C34BF5">
        <w:rPr>
          <w:rFonts w:ascii="Times New Roman" w:hAnsi="Times New Roman"/>
          <w:sz w:val="22"/>
          <w:szCs w:val="22"/>
          <w:lang w:eastAsia="pt-BR"/>
        </w:rPr>
        <w:t>201</w:t>
      </w:r>
      <w:r w:rsidR="00405C13">
        <w:rPr>
          <w:rFonts w:ascii="Times New Roman" w:hAnsi="Times New Roman"/>
          <w:sz w:val="22"/>
          <w:szCs w:val="22"/>
          <w:lang w:eastAsia="pt-BR"/>
        </w:rPr>
        <w:t>8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053EE">
        <w:rPr>
          <w:rFonts w:ascii="Times New Roman" w:hAnsi="Times New Roman"/>
          <w:sz w:val="22"/>
          <w:szCs w:val="22"/>
          <w:lang w:eastAsia="pt-BR"/>
        </w:rPr>
        <w:t>elaborado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 pelo </w:t>
      </w:r>
      <w:r w:rsidR="00405C13">
        <w:rPr>
          <w:rFonts w:ascii="Times New Roman" w:hAnsi="Times New Roman"/>
          <w:sz w:val="22"/>
          <w:szCs w:val="22"/>
          <w:lang w:eastAsia="pt-BR"/>
        </w:rPr>
        <w:t xml:space="preserve">Coordenador 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405C13">
        <w:rPr>
          <w:rFonts w:ascii="Times New Roman" w:hAnsi="Times New Roman"/>
          <w:sz w:val="22"/>
          <w:szCs w:val="22"/>
          <w:lang w:eastAsia="pt-BR"/>
        </w:rPr>
        <w:t xml:space="preserve">Planejamento 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William Marchetti </w:t>
      </w:r>
      <w:proofErr w:type="spellStart"/>
      <w:r w:rsidR="00C34BF5">
        <w:rPr>
          <w:rFonts w:ascii="Times New Roman" w:hAnsi="Times New Roman"/>
          <w:sz w:val="22"/>
          <w:szCs w:val="22"/>
          <w:lang w:eastAsia="pt-BR"/>
        </w:rPr>
        <w:t>Gritti</w:t>
      </w:r>
      <w:proofErr w:type="spellEnd"/>
      <w:r w:rsidR="00C34BF5">
        <w:rPr>
          <w:rFonts w:ascii="Times New Roman" w:hAnsi="Times New Roman"/>
          <w:sz w:val="22"/>
          <w:szCs w:val="22"/>
          <w:lang w:eastAsia="pt-BR"/>
        </w:rPr>
        <w:t>; e</w:t>
      </w:r>
    </w:p>
    <w:p w:rsidR="00C34BF5" w:rsidRPr="005D2735" w:rsidRDefault="00C34BF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87461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6105A8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093ADB">
        <w:rPr>
          <w:rFonts w:ascii="Times New Roman" w:hAnsi="Times New Roman"/>
          <w:sz w:val="22"/>
          <w:szCs w:val="22"/>
        </w:rPr>
        <w:t>Relatório de Gestão do Exercício 201</w:t>
      </w:r>
      <w:r>
        <w:rPr>
          <w:rFonts w:ascii="Times New Roman" w:hAnsi="Times New Roman"/>
          <w:sz w:val="22"/>
          <w:szCs w:val="22"/>
        </w:rPr>
        <w:t>8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93ADB" w:rsidRDefault="006105A8" w:rsidP="006105A8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O encaminhamento d</w:t>
      </w:r>
      <w:r w:rsidR="00E91C75" w:rsidRPr="00093ADB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093ADB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093ADB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9E5CEE">
        <w:rPr>
          <w:rFonts w:ascii="Times New Roman" w:hAnsi="Times New Roman"/>
          <w:sz w:val="22"/>
          <w:szCs w:val="22"/>
          <w:lang w:eastAsia="pt-BR"/>
        </w:rPr>
        <w:t>homologação pel</w:t>
      </w:r>
      <w:r w:rsidR="00220ECB" w:rsidRPr="00093ADB">
        <w:rPr>
          <w:rFonts w:ascii="Times New Roman" w:hAnsi="Times New Roman"/>
          <w:sz w:val="22"/>
          <w:szCs w:val="22"/>
          <w:lang w:eastAsia="pt-BR"/>
        </w:rPr>
        <w:t>o Plenário.</w:t>
      </w:r>
      <w:bookmarkStart w:id="0" w:name="_GoBack"/>
      <w:bookmarkEnd w:id="0"/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8E746B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F60E0">
        <w:rPr>
          <w:rFonts w:ascii="Times New Roman" w:hAnsi="Times New Roman"/>
          <w:sz w:val="22"/>
          <w:szCs w:val="22"/>
          <w:lang w:eastAsia="pt-BR"/>
        </w:rPr>
        <w:t>28</w:t>
      </w:r>
      <w:r w:rsidR="00145D08">
        <w:rPr>
          <w:rFonts w:ascii="Times New Roman" w:hAnsi="Times New Roman"/>
          <w:sz w:val="22"/>
          <w:szCs w:val="22"/>
          <w:lang w:eastAsia="pt-BR"/>
        </w:rPr>
        <w:t xml:space="preserve"> de março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</w:t>
      </w:r>
      <w:r w:rsidR="007F60E0">
        <w:rPr>
          <w:rFonts w:ascii="Times New Roman" w:hAnsi="Times New Roman"/>
          <w:sz w:val="22"/>
          <w:szCs w:val="22"/>
          <w:lang w:eastAsia="pt-BR"/>
        </w:rPr>
        <w:t>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70FD8" w:rsidRPr="005D2735" w:rsidRDefault="008E746B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8E746B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870FD8" w:rsidRPr="005D2735" w:rsidRDefault="00145D08" w:rsidP="00145D0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8E746B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2599"/>
    <w:rsid w:val="00065201"/>
    <w:rsid w:val="00067264"/>
    <w:rsid w:val="00093ADB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5D08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5D79"/>
    <w:rsid w:val="001F61E5"/>
    <w:rsid w:val="002127F8"/>
    <w:rsid w:val="00220A16"/>
    <w:rsid w:val="00220ECB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05C13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2862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05A8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7461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F60E0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E746B"/>
    <w:rsid w:val="008F159C"/>
    <w:rsid w:val="009053EE"/>
    <w:rsid w:val="009269BD"/>
    <w:rsid w:val="00930D3C"/>
    <w:rsid w:val="0093154B"/>
    <w:rsid w:val="00933655"/>
    <w:rsid w:val="009347B2"/>
    <w:rsid w:val="0094772A"/>
    <w:rsid w:val="00956FBD"/>
    <w:rsid w:val="009643CB"/>
    <w:rsid w:val="00974359"/>
    <w:rsid w:val="00992742"/>
    <w:rsid w:val="009B5DB8"/>
    <w:rsid w:val="009C581F"/>
    <w:rsid w:val="009D0886"/>
    <w:rsid w:val="009E3C4D"/>
    <w:rsid w:val="009E5CEE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B5E13"/>
    <w:rsid w:val="00BC0018"/>
    <w:rsid w:val="00BC73B6"/>
    <w:rsid w:val="00C038EA"/>
    <w:rsid w:val="00C15B9D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5EB2"/>
    <w:rsid w:val="00CC70B7"/>
    <w:rsid w:val="00CD0E69"/>
    <w:rsid w:val="00CE4E08"/>
    <w:rsid w:val="00CF2FBA"/>
    <w:rsid w:val="00D213CD"/>
    <w:rsid w:val="00D24E51"/>
    <w:rsid w:val="00D27387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1779"/>
    <w:rsid w:val="00E87EAC"/>
    <w:rsid w:val="00E91C75"/>
    <w:rsid w:val="00E9324D"/>
    <w:rsid w:val="00EA593B"/>
    <w:rsid w:val="00EB1D18"/>
    <w:rsid w:val="00EB4AC7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83E00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B201-5EE7-4319-8517-1F4E86F0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52</cp:revision>
  <cp:lastPrinted>2016-09-05T13:56:00Z</cp:lastPrinted>
  <dcterms:created xsi:type="dcterms:W3CDTF">2017-12-20T18:28:00Z</dcterms:created>
  <dcterms:modified xsi:type="dcterms:W3CDTF">2019-03-28T17:04:00Z</dcterms:modified>
</cp:coreProperties>
</file>