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3A12D2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12D2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3A12D2" w:rsidRDefault="00B95A2C" w:rsidP="00B95A2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12D2">
              <w:rPr>
                <w:rFonts w:ascii="Times New Roman" w:hAnsi="Times New Roman"/>
              </w:rPr>
              <w:t>553</w:t>
            </w:r>
            <w:r w:rsidR="00000ACA" w:rsidRPr="003A12D2">
              <w:rPr>
                <w:rFonts w:ascii="Times New Roman" w:hAnsi="Times New Roman"/>
              </w:rPr>
              <w:t>/2017.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3A12D2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12D2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3A12D2" w:rsidRDefault="00B95A2C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12D2">
              <w:rPr>
                <w:rFonts w:ascii="Times New Roman" w:hAnsi="Times New Roman"/>
              </w:rPr>
              <w:t>378</w:t>
            </w:r>
            <w:r w:rsidR="00000ACA" w:rsidRPr="003A12D2">
              <w:rPr>
                <w:rFonts w:ascii="Times New Roman" w:hAnsi="Times New Roman"/>
              </w:rPr>
              <w:t>/2017.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3A12D2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3A12D2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3A12D2" w:rsidRDefault="00B95A2C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A12D2">
              <w:rPr>
                <w:rFonts w:ascii="Times New Roman" w:eastAsia="Calibri" w:hAnsi="Times New Roman"/>
              </w:rPr>
              <w:t>FCJ PROJETOS E CONSTRUÇÕES LTDA</w:t>
            </w:r>
            <w:r w:rsidR="001812D1" w:rsidRPr="003A12D2">
              <w:rPr>
                <w:rFonts w:ascii="Times New Roman" w:eastAsia="Calibri" w:hAnsi="Times New Roman"/>
              </w:rPr>
              <w:t>.</w:t>
            </w:r>
          </w:p>
          <w:p w:rsidR="00F72814" w:rsidRPr="003A12D2" w:rsidRDefault="00F7281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3A12D2">
              <w:rPr>
                <w:rFonts w:ascii="Times New Roman" w:eastAsia="Calibri" w:hAnsi="Times New Roman"/>
              </w:rPr>
              <w:t xml:space="preserve">CNPJ </w:t>
            </w:r>
            <w:r w:rsidR="00B95A2C" w:rsidRPr="003A12D2">
              <w:rPr>
                <w:rFonts w:ascii="Times New Roman" w:eastAsia="Calibri" w:hAnsi="Times New Roman"/>
              </w:rPr>
              <w:t>06.939.793/0001-95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8201B" w:rsidP="003A12D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CONSELHEIR</w:t>
            </w:r>
            <w:r w:rsidR="00CD3E14" w:rsidRPr="009059CA">
              <w:rPr>
                <w:rFonts w:ascii="Times New Roman" w:hAnsi="Times New Roman"/>
              </w:rPr>
              <w:t>O(A)</w:t>
            </w:r>
            <w:r w:rsidR="00BF1D76" w:rsidRPr="009059CA">
              <w:rPr>
                <w:rFonts w:ascii="Times New Roman" w:hAnsi="Times New Roman"/>
              </w:rPr>
              <w:t xml:space="preserve"> R</w:t>
            </w:r>
            <w:r w:rsidR="003A12D2">
              <w:rPr>
                <w:rFonts w:ascii="Times New Roman" w:hAnsi="Times New Roman"/>
              </w:rPr>
              <w:t>ÔMULO PLENTZ GIRALT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A12D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A12D2">
        <w:rPr>
          <w:rFonts w:ascii="Times New Roman" w:eastAsia="Calibri" w:hAnsi="Times New Roman"/>
        </w:rPr>
        <w:t xml:space="preserve">Em </w:t>
      </w:r>
      <w:r w:rsidR="00B95A2C" w:rsidRPr="003A12D2">
        <w:rPr>
          <w:rFonts w:ascii="Times New Roman" w:eastAsia="Calibri" w:hAnsi="Times New Roman"/>
        </w:rPr>
        <w:t>29</w:t>
      </w:r>
      <w:r w:rsidR="00F8201B" w:rsidRPr="003A12D2">
        <w:rPr>
          <w:rFonts w:ascii="Times New Roman" w:eastAsia="Calibri" w:hAnsi="Times New Roman"/>
        </w:rPr>
        <w:t xml:space="preserve"> de </w:t>
      </w:r>
      <w:r w:rsidR="00B95A2C" w:rsidRPr="003A12D2">
        <w:rPr>
          <w:rFonts w:ascii="Times New Roman" w:eastAsia="Calibri" w:hAnsi="Times New Roman"/>
        </w:rPr>
        <w:t>novembro</w:t>
      </w:r>
      <w:r w:rsidRPr="003A12D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95A2C" w:rsidRPr="003A12D2">
        <w:rPr>
          <w:rFonts w:ascii="Times New Roman" w:eastAsia="Calibri" w:hAnsi="Times New Roman"/>
        </w:rPr>
        <w:t>378</w:t>
      </w:r>
      <w:r w:rsidRPr="003A12D2">
        <w:rPr>
          <w:rFonts w:ascii="Times New Roman" w:eastAsia="Calibri" w:hAnsi="Times New Roman"/>
        </w:rPr>
        <w:t>/2017 à empresa</w:t>
      </w:r>
      <w:r w:rsidR="00B95A2C" w:rsidRPr="003A12D2">
        <w:rPr>
          <w:rFonts w:ascii="Times New Roman" w:eastAsia="Calibri" w:hAnsi="Times New Roman"/>
        </w:rPr>
        <w:t xml:space="preserve"> FCJ PROJETOS E CONSTRUÇÕES LTDA</w:t>
      </w:r>
      <w:r w:rsidR="008A4DC4" w:rsidRPr="003A12D2">
        <w:rPr>
          <w:rFonts w:ascii="Times New Roman" w:hAnsi="Times New Roman"/>
        </w:rPr>
        <w:t>.</w:t>
      </w:r>
      <w:r w:rsidR="00597495" w:rsidRPr="003A12D2">
        <w:rPr>
          <w:rFonts w:ascii="Times New Roman" w:eastAsia="Calibri" w:hAnsi="Times New Roman"/>
        </w:rPr>
        <w:t xml:space="preserve"> </w:t>
      </w:r>
      <w:r w:rsidR="00B95A2C" w:rsidRPr="003A12D2">
        <w:rPr>
          <w:rFonts w:ascii="Times New Roman" w:eastAsia="Calibri" w:hAnsi="Times New Roman"/>
        </w:rPr>
        <w:t>- CNPJ 06.939.793/0001-95</w:t>
      </w:r>
      <w:r w:rsidR="008A4DC4" w:rsidRPr="003A12D2">
        <w:rPr>
          <w:rFonts w:ascii="Times New Roman" w:hAnsi="Times New Roman"/>
        </w:rPr>
        <w:t xml:space="preserve">, </w:t>
      </w:r>
      <w:r w:rsidRPr="003A12D2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3A12D2">
        <w:rPr>
          <w:rFonts w:ascii="Times New Roman" w:eastAsia="Calibri" w:hAnsi="Times New Roman"/>
        </w:rPr>
        <w:t xml:space="preserve"> (fl. </w:t>
      </w:r>
      <w:r w:rsidR="003A12D2" w:rsidRPr="003A12D2">
        <w:rPr>
          <w:rFonts w:ascii="Times New Roman" w:eastAsia="Calibri" w:hAnsi="Times New Roman"/>
        </w:rPr>
        <w:t>13</w:t>
      </w:r>
      <w:r w:rsidR="00A813B8" w:rsidRPr="003A12D2">
        <w:rPr>
          <w:rFonts w:ascii="Times New Roman" w:eastAsia="Calibri" w:hAnsi="Times New Roman"/>
        </w:rPr>
        <w:t>)</w:t>
      </w:r>
      <w:r w:rsidRPr="003A12D2">
        <w:rPr>
          <w:rFonts w:ascii="Times New Roman" w:eastAsia="Calibri" w:hAnsi="Times New Roman"/>
        </w:rPr>
        <w:t>.</w:t>
      </w:r>
    </w:p>
    <w:p w:rsidR="00000ACA" w:rsidRPr="009059C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(fl.1</w:t>
      </w:r>
      <w:r w:rsidR="00B95A2C">
        <w:rPr>
          <w:rFonts w:ascii="Times New Roman" w:eastAsia="Calibri" w:hAnsi="Times New Roman"/>
        </w:rPr>
        <w:t>4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B95A2C">
        <w:rPr>
          <w:rFonts w:ascii="Times New Roman" w:eastAsia="Calibri" w:hAnsi="Times New Roman"/>
        </w:rPr>
        <w:t>6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B95A2C">
        <w:rPr>
          <w:rFonts w:ascii="Times New Roman" w:eastAsia="Calibri" w:hAnsi="Times New Roman"/>
        </w:rPr>
        <w:t>(fls. 17</w:t>
      </w:r>
      <w:r w:rsidR="004319B2" w:rsidRPr="009059CA">
        <w:rPr>
          <w:rFonts w:ascii="Times New Roman" w:eastAsia="Calibri" w:hAnsi="Times New Roman"/>
        </w:rPr>
        <w:t>-</w:t>
      </w:r>
      <w:r w:rsidR="009362F3" w:rsidRPr="009059CA">
        <w:rPr>
          <w:rFonts w:ascii="Times New Roman" w:eastAsia="Calibri" w:hAnsi="Times New Roman"/>
        </w:rPr>
        <w:t>2</w:t>
      </w:r>
      <w:r w:rsidR="00B95A2C">
        <w:rPr>
          <w:rFonts w:ascii="Times New Roman" w:eastAsia="Calibri" w:hAnsi="Times New Roman"/>
        </w:rPr>
        <w:t>0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BF1D76" w:rsidRPr="009059CA">
        <w:rPr>
          <w:rFonts w:ascii="Times New Roman" w:eastAsia="Calibri" w:hAnsi="Times New Roman"/>
        </w:rPr>
        <w:t>Informa</w:t>
      </w:r>
      <w:r w:rsidR="00000ACA" w:rsidRPr="009059CA">
        <w:rPr>
          <w:rFonts w:ascii="Times New Roman" w:eastAsia="Calibri" w:hAnsi="Times New Roman"/>
        </w:rPr>
        <w:t>, em su</w:t>
      </w:r>
      <w:r w:rsidR="009504DF" w:rsidRPr="009059CA">
        <w:rPr>
          <w:rFonts w:ascii="Times New Roman" w:eastAsia="Calibri" w:hAnsi="Times New Roman"/>
        </w:rPr>
        <w:t xml:space="preserve">ma, que </w:t>
      </w:r>
      <w:r w:rsidR="00BF1D76" w:rsidRPr="009059CA">
        <w:rPr>
          <w:rFonts w:ascii="Times New Roman" w:eastAsia="Calibri" w:hAnsi="Times New Roman"/>
        </w:rPr>
        <w:t xml:space="preserve">a empresa </w:t>
      </w:r>
      <w:r w:rsidR="00B95A2C">
        <w:rPr>
          <w:rFonts w:ascii="Times New Roman" w:eastAsia="Calibri" w:hAnsi="Times New Roman"/>
        </w:rPr>
        <w:t>deixou de exercer suas atividades no ano de 2009.</w:t>
      </w:r>
      <w:r w:rsidR="003A12D2">
        <w:rPr>
          <w:rFonts w:ascii="Times New Roman" w:eastAsia="Calibri" w:hAnsi="Times New Roman"/>
        </w:rPr>
        <w:t xml:space="preserve"> Os únicos </w:t>
      </w:r>
      <w:r w:rsidR="0047765E">
        <w:rPr>
          <w:rFonts w:ascii="Times New Roman" w:eastAsia="Calibri" w:hAnsi="Times New Roman"/>
        </w:rPr>
        <w:t>documentos juntados são um bloco de notas fiscais, tendo a última sido preenchida em 1º de agosto de 2009</w:t>
      </w:r>
      <w:r w:rsidR="00B966CB">
        <w:rPr>
          <w:rFonts w:ascii="Times New Roman" w:eastAsia="Calibri" w:hAnsi="Times New Roman"/>
        </w:rPr>
        <w:t xml:space="preserve"> (fl. 18)</w:t>
      </w:r>
      <w:r w:rsidR="0047765E">
        <w:rPr>
          <w:rFonts w:ascii="Times New Roman" w:eastAsia="Calibri" w:hAnsi="Times New Roman"/>
        </w:rPr>
        <w:t>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1B7D75" w:rsidRPr="001B7D75" w:rsidRDefault="001B7D75" w:rsidP="001B7D7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632DB">
        <w:rPr>
          <w:rFonts w:ascii="Times New Roman" w:hAnsi="Times New Roman"/>
        </w:rPr>
        <w:t>Nes</w:t>
      </w:r>
      <w:r>
        <w:rPr>
          <w:rFonts w:ascii="Times New Roman" w:hAnsi="Times New Roman"/>
        </w:rPr>
        <w:t>s</w:t>
      </w:r>
      <w:r w:rsidRPr="009632DB">
        <w:rPr>
          <w:rFonts w:ascii="Times New Roman" w:hAnsi="Times New Roman"/>
        </w:rPr>
        <w:t xml:space="preserve">e momento, faz-se importante mencionar que a Lei nº 12.378/10, que criou os Conselhos de Arquitetura e Urbanismo no Brasil, determinou em seu art. 55 que </w:t>
      </w:r>
      <w:r w:rsidRPr="009632DB">
        <w:rPr>
          <w:rFonts w:ascii="Times New Roman" w:hAnsi="Times New Roman"/>
        </w:rPr>
        <w:lastRenderedPageBreak/>
        <w:t>“</w:t>
      </w:r>
      <w:r w:rsidRPr="009632DB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9632DB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9632DB">
        <w:rPr>
          <w:rFonts w:ascii="Times New Roman" w:hAnsi="Times New Roman"/>
          <w:i/>
        </w:rPr>
        <w:t>ninguém se escusa de cumprir a lei, alegando que não a conhece</w:t>
      </w:r>
      <w:r w:rsidRPr="009632DB">
        <w:rPr>
          <w:rFonts w:ascii="Times New Roman" w:hAnsi="Times New Roman"/>
        </w:rPr>
        <w:t>”.</w:t>
      </w:r>
    </w:p>
    <w:p w:rsidR="008D1A04" w:rsidRPr="009059C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</w:t>
      </w:r>
      <w:r w:rsidR="001B7D75">
        <w:rPr>
          <w:rFonts w:ascii="Times New Roman" w:hAnsi="Times New Roman"/>
        </w:rPr>
        <w:t>s</w:t>
      </w:r>
      <w:r w:rsidRPr="009059CA">
        <w:rPr>
          <w:rFonts w:ascii="Times New Roman" w:hAnsi="Times New Roman"/>
        </w:rPr>
        <w:t>e sentido, cito os seguintes julgados do Tribunal Regional Federal da 4ª Região: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9059CA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059CA">
        <w:rPr>
          <w:rFonts w:ascii="Times New Roman" w:hAnsi="Times New Roman"/>
        </w:rPr>
        <w:t>nstrada a atividade da empresa.</w:t>
      </w:r>
    </w:p>
    <w:p w:rsidR="005B31AF" w:rsidRPr="00E519CB" w:rsidRDefault="005B31AF" w:rsidP="00A6179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E519CB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 w:rsidRPr="00E519CB">
        <w:rPr>
          <w:rFonts w:ascii="Times New Roman" w:hAnsi="Times New Roman"/>
        </w:rPr>
        <w:t xml:space="preserve">a partir </w:t>
      </w:r>
      <w:r w:rsidR="00BA3114" w:rsidRPr="00E519CB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E519CB">
        <w:rPr>
          <w:rFonts w:ascii="Times New Roman" w:hAnsi="Times New Roman"/>
        </w:rPr>
        <w:t xml:space="preserve">das diligências realizadas pela assessoria jurídica do CAU/RS, </w:t>
      </w:r>
      <w:r w:rsidRPr="00E519CB">
        <w:rPr>
          <w:rFonts w:ascii="Times New Roman" w:hAnsi="Times New Roman"/>
        </w:rPr>
        <w:t>verifica-se que a empresa possu</w:t>
      </w:r>
      <w:r w:rsidR="00741504" w:rsidRPr="00E519CB">
        <w:rPr>
          <w:rFonts w:ascii="Times New Roman" w:hAnsi="Times New Roman"/>
        </w:rPr>
        <w:t>i</w:t>
      </w:r>
      <w:r w:rsidRPr="00E519CB">
        <w:rPr>
          <w:rFonts w:ascii="Times New Roman" w:hAnsi="Times New Roman"/>
        </w:rPr>
        <w:t xml:space="preserve"> registro </w:t>
      </w:r>
      <w:r w:rsidR="00BA3114" w:rsidRPr="00E519CB">
        <w:rPr>
          <w:rFonts w:ascii="Times New Roman" w:hAnsi="Times New Roman"/>
        </w:rPr>
        <w:t>no CREA/RS</w:t>
      </w:r>
      <w:r w:rsidRPr="00E519CB">
        <w:rPr>
          <w:rFonts w:ascii="Times New Roman" w:hAnsi="Times New Roman"/>
        </w:rPr>
        <w:t xml:space="preserve">, sob o nº </w:t>
      </w:r>
      <w:r w:rsidR="001B7D75" w:rsidRPr="00E519CB">
        <w:rPr>
          <w:rFonts w:ascii="Times New Roman" w:hAnsi="Times New Roman"/>
        </w:rPr>
        <w:t>132</w:t>
      </w:r>
      <w:r w:rsidR="0004308E" w:rsidRPr="00E519CB">
        <w:rPr>
          <w:rFonts w:ascii="Times New Roman" w:hAnsi="Times New Roman"/>
        </w:rPr>
        <w:t>160</w:t>
      </w:r>
      <w:r w:rsidRPr="00E519CB">
        <w:rPr>
          <w:rFonts w:ascii="Times New Roman" w:hAnsi="Times New Roman"/>
        </w:rPr>
        <w:t xml:space="preserve">, desde </w:t>
      </w:r>
      <w:r w:rsidR="009059CA" w:rsidRPr="00E519CB">
        <w:rPr>
          <w:rFonts w:ascii="Times New Roman" w:hAnsi="Times New Roman"/>
        </w:rPr>
        <w:t>05/11/2011</w:t>
      </w:r>
      <w:r w:rsidRPr="00E519CB">
        <w:rPr>
          <w:rFonts w:ascii="Times New Roman" w:hAnsi="Times New Roman"/>
        </w:rPr>
        <w:t>, o qual permanece ativo</w:t>
      </w:r>
      <w:r w:rsidR="00E519CB" w:rsidRPr="00E519CB">
        <w:rPr>
          <w:rFonts w:ascii="Times New Roman" w:hAnsi="Times New Roman"/>
        </w:rPr>
        <w:t>, porém em débito desde 2010</w:t>
      </w:r>
      <w:r w:rsidR="009059CA" w:rsidRPr="00E519CB">
        <w:rPr>
          <w:rFonts w:ascii="Times New Roman" w:hAnsi="Times New Roman"/>
        </w:rPr>
        <w:t>.</w:t>
      </w:r>
      <w:r w:rsidRPr="00E519CB">
        <w:rPr>
          <w:rFonts w:ascii="Times New Roman" w:hAnsi="Times New Roman"/>
        </w:rPr>
        <w:t xml:space="preserve"> </w:t>
      </w:r>
      <w:r w:rsidR="003962EC" w:rsidRPr="00E519CB">
        <w:rPr>
          <w:rFonts w:ascii="Times New Roman" w:hAnsi="Times New Roman"/>
        </w:rPr>
        <w:t xml:space="preserve">Ainda, </w:t>
      </w:r>
      <w:r w:rsidR="005C6172" w:rsidRPr="00E519CB">
        <w:rPr>
          <w:rFonts w:ascii="Times New Roman" w:hAnsi="Times New Roman"/>
        </w:rPr>
        <w:t>no contrato social da empresa</w:t>
      </w:r>
      <w:r w:rsidR="00E24758" w:rsidRPr="00E519CB">
        <w:rPr>
          <w:rFonts w:ascii="Times New Roman" w:hAnsi="Times New Roman"/>
        </w:rPr>
        <w:t xml:space="preserve">, </w:t>
      </w:r>
      <w:r w:rsidR="004336AD" w:rsidRPr="00E519CB">
        <w:rPr>
          <w:rFonts w:ascii="Times New Roman" w:hAnsi="Times New Roman"/>
        </w:rPr>
        <w:t xml:space="preserve">depositado na Junta Comercial do Rio Grande do Sul, </w:t>
      </w:r>
      <w:r w:rsidR="005C6172" w:rsidRPr="00E519CB">
        <w:rPr>
          <w:rFonts w:ascii="Times New Roman" w:hAnsi="Times New Roman"/>
        </w:rPr>
        <w:t>consta</w:t>
      </w:r>
      <w:r w:rsidR="00BA3F5F" w:rsidRPr="00E519CB">
        <w:rPr>
          <w:rFonts w:ascii="Times New Roman" w:hAnsi="Times New Roman"/>
        </w:rPr>
        <w:t>m</w:t>
      </w:r>
      <w:r w:rsidR="005C6172" w:rsidRPr="00E519CB">
        <w:rPr>
          <w:rFonts w:ascii="Times New Roman" w:hAnsi="Times New Roman"/>
        </w:rPr>
        <w:t xml:space="preserve"> como objet</w:t>
      </w:r>
      <w:r w:rsidR="00BA5A0B" w:rsidRPr="00E519CB">
        <w:rPr>
          <w:rFonts w:ascii="Times New Roman" w:hAnsi="Times New Roman"/>
        </w:rPr>
        <w:t>o</w:t>
      </w:r>
      <w:r w:rsidR="005C6172" w:rsidRPr="00E519CB">
        <w:rPr>
          <w:rFonts w:ascii="Times New Roman" w:hAnsi="Times New Roman"/>
        </w:rPr>
        <w:t xml:space="preserve"> social </w:t>
      </w:r>
      <w:r w:rsidR="00551B24" w:rsidRPr="00E519CB">
        <w:rPr>
          <w:rFonts w:ascii="Times New Roman" w:hAnsi="Times New Roman"/>
        </w:rPr>
        <w:t>da pessoa jurídica</w:t>
      </w:r>
      <w:r w:rsidR="005C6172" w:rsidRPr="00E519CB">
        <w:rPr>
          <w:rFonts w:ascii="Times New Roman" w:hAnsi="Times New Roman"/>
        </w:rPr>
        <w:t>,</w:t>
      </w:r>
      <w:r w:rsidR="00BA3F5F" w:rsidRPr="00E519CB">
        <w:rPr>
          <w:rFonts w:ascii="Times New Roman" w:hAnsi="Times New Roman"/>
        </w:rPr>
        <w:t xml:space="preserve"> as atividades</w:t>
      </w:r>
      <w:r w:rsidR="00E510C0" w:rsidRPr="00E519CB">
        <w:rPr>
          <w:rFonts w:ascii="Times New Roman" w:hAnsi="Times New Roman"/>
        </w:rPr>
        <w:t xml:space="preserve"> </w:t>
      </w:r>
      <w:r w:rsidR="005C6172" w:rsidRPr="00E519CB">
        <w:rPr>
          <w:rFonts w:ascii="Times New Roman" w:hAnsi="Times New Roman"/>
          <w:i/>
        </w:rPr>
        <w:t>“</w:t>
      </w:r>
      <w:r w:rsidR="00E519CB" w:rsidRPr="00E519CB">
        <w:rPr>
          <w:rFonts w:ascii="Times New Roman" w:hAnsi="Times New Roman"/>
          <w:i/>
        </w:rPr>
        <w:t xml:space="preserve">construção civil, projetos, planejamentos, assessoria técnica, prestação de serviços junto a órgãos públicos e privados e representação comercial” </w:t>
      </w:r>
      <w:r w:rsidR="003962EC" w:rsidRPr="00E519CB">
        <w:rPr>
          <w:rFonts w:ascii="Times New Roman" w:hAnsi="Times New Roman"/>
        </w:rPr>
        <w:t>e, n</w:t>
      </w:r>
      <w:r w:rsidR="00BA5A0B" w:rsidRPr="00E519CB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E519CB">
        <w:rPr>
          <w:rFonts w:ascii="Times New Roman" w:hAnsi="Times New Roman"/>
          <w:i/>
        </w:rPr>
        <w:t>“</w:t>
      </w:r>
      <w:r w:rsidR="00BA2601">
        <w:rPr>
          <w:rFonts w:ascii="Times New Roman" w:hAnsi="Times New Roman"/>
          <w:i/>
        </w:rPr>
        <w:t>7</w:t>
      </w:r>
      <w:r w:rsidR="00BA5A0B" w:rsidRPr="00E519CB">
        <w:rPr>
          <w:rFonts w:ascii="Times New Roman" w:hAnsi="Times New Roman"/>
          <w:i/>
        </w:rPr>
        <w:t>1.</w:t>
      </w:r>
      <w:r w:rsidR="00BA2601">
        <w:rPr>
          <w:rFonts w:ascii="Times New Roman" w:hAnsi="Times New Roman"/>
          <w:i/>
        </w:rPr>
        <w:t>11</w:t>
      </w:r>
      <w:r w:rsidR="00BA5A0B" w:rsidRPr="00E519CB">
        <w:rPr>
          <w:rFonts w:ascii="Times New Roman" w:hAnsi="Times New Roman"/>
          <w:i/>
        </w:rPr>
        <w:t>-</w:t>
      </w:r>
      <w:r w:rsidR="00BA2601">
        <w:rPr>
          <w:rFonts w:ascii="Times New Roman" w:hAnsi="Times New Roman"/>
          <w:i/>
        </w:rPr>
        <w:t>1</w:t>
      </w:r>
      <w:r w:rsidR="00BA5A0B" w:rsidRPr="00E519CB">
        <w:rPr>
          <w:rFonts w:ascii="Times New Roman" w:hAnsi="Times New Roman"/>
          <w:i/>
        </w:rPr>
        <w:t>-</w:t>
      </w:r>
      <w:r w:rsidR="004D351A" w:rsidRPr="00E519CB">
        <w:rPr>
          <w:rFonts w:ascii="Times New Roman" w:hAnsi="Times New Roman"/>
          <w:i/>
        </w:rPr>
        <w:t>0</w:t>
      </w:r>
      <w:r w:rsidR="00BA5A0B" w:rsidRPr="00E519CB">
        <w:rPr>
          <w:rFonts w:ascii="Times New Roman" w:hAnsi="Times New Roman"/>
          <w:i/>
        </w:rPr>
        <w:t xml:space="preserve">0 – </w:t>
      </w:r>
      <w:r w:rsidR="00BA2601">
        <w:rPr>
          <w:rFonts w:ascii="Times New Roman" w:hAnsi="Times New Roman"/>
          <w:i/>
        </w:rPr>
        <w:t>Serviços de arquitetura</w:t>
      </w:r>
      <w:r w:rsidR="00BA5A0B" w:rsidRPr="00E519CB">
        <w:rPr>
          <w:rFonts w:ascii="Times New Roman" w:hAnsi="Times New Roman"/>
          <w:i/>
        </w:rPr>
        <w:t>”</w:t>
      </w:r>
      <w:r w:rsidR="00BA5A0B" w:rsidRPr="00E519CB">
        <w:rPr>
          <w:rFonts w:ascii="Times New Roman" w:hAnsi="Times New Roman"/>
        </w:rPr>
        <w:t>,</w:t>
      </w:r>
      <w:r w:rsidR="003962EC" w:rsidRPr="00E519CB">
        <w:rPr>
          <w:rFonts w:ascii="Times New Roman" w:hAnsi="Times New Roman"/>
        </w:rPr>
        <w:t xml:space="preserve"> </w:t>
      </w:r>
      <w:r w:rsidR="005C6172" w:rsidRPr="00E519CB">
        <w:rPr>
          <w:rFonts w:ascii="Times New Roman" w:hAnsi="Times New Roman"/>
        </w:rPr>
        <w:t>atividades</w:t>
      </w:r>
      <w:r w:rsidR="00E510C0" w:rsidRPr="00E519CB">
        <w:rPr>
          <w:rFonts w:ascii="Times New Roman" w:hAnsi="Times New Roman"/>
        </w:rPr>
        <w:t xml:space="preserve"> </w:t>
      </w:r>
      <w:r w:rsidRPr="00E519CB">
        <w:rPr>
          <w:rFonts w:ascii="Times New Roman" w:hAnsi="Times New Roman"/>
        </w:rPr>
        <w:t>sujeita</w:t>
      </w:r>
      <w:r w:rsidR="003962EC" w:rsidRPr="00E519CB">
        <w:rPr>
          <w:rFonts w:ascii="Times New Roman" w:hAnsi="Times New Roman"/>
        </w:rPr>
        <w:t>s</w:t>
      </w:r>
      <w:r w:rsidRPr="00E519CB">
        <w:rPr>
          <w:rFonts w:ascii="Times New Roman" w:hAnsi="Times New Roman"/>
        </w:rPr>
        <w:t xml:space="preserve"> à fiscalização do Conselho de Arquitetura e Urbanism</w:t>
      </w:r>
      <w:r w:rsidR="00BA2601">
        <w:rPr>
          <w:rFonts w:ascii="Times New Roman" w:hAnsi="Times New Roman"/>
        </w:rPr>
        <w:t>o do Rio Grande do Sul – CAU/RS</w:t>
      </w:r>
      <w:r w:rsidR="008310D1">
        <w:rPr>
          <w:rFonts w:ascii="Times New Roman" w:hAnsi="Times New Roman"/>
        </w:rPr>
        <w:t>.</w:t>
      </w:r>
    </w:p>
    <w:p w:rsidR="008310D1" w:rsidRPr="00096244" w:rsidRDefault="008310D1" w:rsidP="008310D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28 de 6 de julho de 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 no inciso II do art. 1º:</w:t>
      </w:r>
    </w:p>
    <w:p w:rsidR="008310D1" w:rsidRPr="004869CE" w:rsidRDefault="008310D1" w:rsidP="008310D1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8310D1" w:rsidRPr="004869CE" w:rsidRDefault="008310D1" w:rsidP="008310D1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8310D1" w:rsidRDefault="008310D1" w:rsidP="008310D1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8310D1" w:rsidRPr="004869CE" w:rsidRDefault="008310D1" w:rsidP="008310D1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urbanistas compartilhadas com outras áreas profissionais, cujo responsável técnico seja arquiteto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urbanista.</w:t>
      </w:r>
    </w:p>
    <w:p w:rsidR="008310D1" w:rsidRPr="004869CE" w:rsidRDefault="008310D1" w:rsidP="008310D1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8310D1" w:rsidRPr="004869CE" w:rsidRDefault="008310D1" w:rsidP="008310D1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(grifei)</w:t>
      </w:r>
    </w:p>
    <w:p w:rsidR="008310D1" w:rsidRDefault="008310D1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Dessa forma, em razão de sua atividade principal envolver os “</w:t>
      </w:r>
      <w:r w:rsidRPr="004869CE">
        <w:rPr>
          <w:rFonts w:ascii="Times New Roman" w:hAnsi="Times New Roman"/>
          <w:i/>
        </w:rPr>
        <w:t>serviços de arquitetura</w:t>
      </w:r>
      <w:r>
        <w:rPr>
          <w:rFonts w:ascii="Times New Roman" w:hAnsi="Times New Roman"/>
        </w:rPr>
        <w:t>”, que se constituem como atividade privativa de Arquitetos e Urbanistas, nos termos da resolução CAU/BR nº 51 de 12 de Julho de 2013, torna-se obrigatório o registro da pessoa jurídica neste Conselho Profissional. Quanto à inatividade, as notas fiscais juntadas não demonstram, por si só, que a empresa não está o</w:t>
      </w:r>
      <w:r w:rsidR="00712011">
        <w:rPr>
          <w:rFonts w:ascii="Times New Roman" w:hAnsi="Times New Roman"/>
        </w:rPr>
        <w:t xml:space="preserve">perando. Especialmente porque os registros da empresa na Junta Comercial e na Receita Federal continuam ativos. </w:t>
      </w:r>
    </w:p>
    <w:p w:rsidR="00712011" w:rsidRPr="00F4450A" w:rsidRDefault="00712011" w:rsidP="007120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</w:t>
      </w:r>
      <w:r>
        <w:rPr>
          <w:rFonts w:ascii="Times New Roman" w:hAnsi="Times New Roman"/>
        </w:rPr>
        <w:t>/2016</w:t>
      </w:r>
      <w:r w:rsidRPr="00F4450A">
        <w:rPr>
          <w:rFonts w:ascii="Times New Roman" w:hAnsi="Times New Roman"/>
        </w:rPr>
        <w:t>, a qual passa a permitir, nos termos da resolução, o pagamento do valor devido com a isenção de multa e em até 25 meses.</w:t>
      </w:r>
    </w:p>
    <w:p w:rsidR="00712011" w:rsidRPr="008F03CE" w:rsidRDefault="00712011" w:rsidP="007120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</w:t>
      </w:r>
      <w:r w:rsidRPr="008F03CE">
        <w:rPr>
          <w:rFonts w:ascii="Times New Roman" w:hAnsi="Times New Roman"/>
        </w:rPr>
        <w:t xml:space="preserve">realizada, foi elaborada com o suporte jurídico da assessoria jurídica do CAU/RS, a qual subscreve conjuntamente este parecer.  </w:t>
      </w:r>
    </w:p>
    <w:p w:rsidR="00712011" w:rsidRPr="00712011" w:rsidRDefault="00712011" w:rsidP="0071201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F03CE">
        <w:rPr>
          <w:rFonts w:ascii="Times New Roman" w:hAnsi="Times New Roman"/>
        </w:rPr>
        <w:t>Ante o exposto, opino pela improcedência da impugnação oferecida pela empresa</w:t>
      </w:r>
      <w:r w:rsidRPr="008F03CE">
        <w:rPr>
          <w:rFonts w:ascii="Times New Roman" w:eastAsia="Calibri" w:hAnsi="Times New Roman"/>
        </w:rPr>
        <w:t xml:space="preserve"> </w:t>
      </w:r>
      <w:r w:rsidR="00C41119">
        <w:rPr>
          <w:rFonts w:ascii="Times New Roman" w:eastAsia="Calibri" w:hAnsi="Times New Roman"/>
        </w:rPr>
        <w:t>FCJ PROJETOS E CONSTRUÇÕES LTDA.</w:t>
      </w:r>
      <w:r w:rsidRPr="008F03CE">
        <w:rPr>
          <w:rFonts w:ascii="Times New Roman" w:eastAsia="Calibri" w:hAnsi="Times New Roman"/>
        </w:rPr>
        <w:t xml:space="preserve"> inscrita no CNPJ sob o n.º </w:t>
      </w:r>
      <w:r w:rsidR="00C41119">
        <w:rPr>
          <w:rFonts w:ascii="Times New Roman" w:eastAsia="Calibri" w:hAnsi="Times New Roman"/>
        </w:rPr>
        <w:t>06.939.793/0001-95</w:t>
      </w:r>
      <w:r w:rsidRPr="008F03CE">
        <w:rPr>
          <w:rFonts w:ascii="Times New Roman" w:eastAsia="Calibri" w:hAnsi="Times New Roman"/>
        </w:rPr>
        <w:t xml:space="preserve"> com o fim de</w:t>
      </w:r>
      <w:r w:rsidRPr="008F03CE">
        <w:rPr>
          <w:rFonts w:ascii="Times New Roman" w:hAnsi="Times New Roman"/>
        </w:rPr>
        <w:t>, com base nos elementos probatórios existentes nos autos, manter o débito relativo às anuidades dos exercícios de 2012, 2013, 2014, 2015, 2016 e 2017, visto que empresa exerce atividades privativas de Arquitetos e Urbanistas, devendo manter-se vinculada ao CAU/RS e, ainda, providenciar a anotação de profissional responsável técnico Arquiteto e Urbanista.</w:t>
      </w:r>
    </w:p>
    <w:p w:rsidR="00EF3EC9" w:rsidRPr="009059CA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9059C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Porto Alegre</w:t>
      </w:r>
      <w:r w:rsidR="00465CC0" w:rsidRPr="009059CA">
        <w:rPr>
          <w:rFonts w:ascii="Times New Roman" w:eastAsia="Calibri" w:hAnsi="Times New Roman"/>
        </w:rPr>
        <w:t xml:space="preserve">, </w:t>
      </w:r>
      <w:r w:rsidR="00712011">
        <w:rPr>
          <w:rFonts w:ascii="Times New Roman" w:eastAsia="Calibri" w:hAnsi="Times New Roman"/>
        </w:rPr>
        <w:t>09 de outubro</w:t>
      </w:r>
      <w:r w:rsidR="00174940" w:rsidRPr="009059CA">
        <w:rPr>
          <w:rFonts w:ascii="Times New Roman" w:eastAsia="Calibri" w:hAnsi="Times New Roman"/>
        </w:rPr>
        <w:t xml:space="preserve"> de </w:t>
      </w:r>
      <w:r w:rsidR="003241C2" w:rsidRPr="009059CA">
        <w:rPr>
          <w:rFonts w:ascii="Times New Roman" w:eastAsia="Calibri" w:hAnsi="Times New Roman"/>
        </w:rPr>
        <w:t>2018</w:t>
      </w:r>
      <w:r w:rsidR="00465CC0" w:rsidRPr="009059CA">
        <w:rPr>
          <w:rFonts w:ascii="Times New Roman" w:eastAsia="Calibri" w:hAnsi="Times New Roman"/>
        </w:rPr>
        <w:t>.</w:t>
      </w:r>
    </w:p>
    <w:p w:rsidR="00174940" w:rsidRPr="009059CA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B95A2C" w:rsidRDefault="00B95A2C" w:rsidP="00B95A2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RÔMULO PLENTZ GIRALT</w:t>
      </w:r>
    </w:p>
    <w:p w:rsidR="00B624DE" w:rsidRPr="009059CA" w:rsidRDefault="00465CC0" w:rsidP="00B95A2C">
      <w:pPr>
        <w:spacing w:before="120" w:after="12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</w:t>
      </w:r>
      <w:r w:rsidR="00CD3E14" w:rsidRPr="009059CA">
        <w:rPr>
          <w:rFonts w:ascii="Times New Roman" w:eastAsia="Calibri" w:hAnsi="Times New Roman"/>
        </w:rPr>
        <w:t>o(a)</w:t>
      </w:r>
      <w:r w:rsidRPr="009059CA">
        <w:rPr>
          <w:rFonts w:ascii="Times New Roman" w:eastAsia="Calibri" w:hAnsi="Times New Roman"/>
        </w:rPr>
        <w:t xml:space="preserve"> Relator</w:t>
      </w:r>
      <w:r w:rsidR="00CD3E14" w:rsidRPr="009059CA">
        <w:rPr>
          <w:rFonts w:ascii="Times New Roman" w:eastAsia="Calibri" w:hAnsi="Times New Roman"/>
        </w:rPr>
        <w:t>(</w:t>
      </w:r>
      <w:r w:rsidR="00F62A69" w:rsidRPr="009059CA">
        <w:rPr>
          <w:rFonts w:ascii="Times New Roman" w:eastAsia="Calibri" w:hAnsi="Times New Roman"/>
        </w:rPr>
        <w:t>a</w:t>
      </w:r>
      <w:r w:rsidR="00CD3E14" w:rsidRPr="009059CA">
        <w:rPr>
          <w:rFonts w:ascii="Times New Roman" w:eastAsia="Calibri" w:hAnsi="Times New Roman"/>
        </w:rPr>
        <w:t>)</w:t>
      </w:r>
    </w:p>
    <w:p w:rsidR="006271ED" w:rsidRPr="009059CA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12011" w:rsidRPr="008F03CE" w:rsidRDefault="00712011" w:rsidP="00712011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8F03CE">
        <w:rPr>
          <w:rFonts w:ascii="Times New Roman" w:hAnsi="Times New Roman"/>
          <w:b/>
          <w:sz w:val="20"/>
          <w:szCs w:val="20"/>
        </w:rPr>
        <w:t>Suzana Rahde Gerchmann</w:t>
      </w:r>
    </w:p>
    <w:p w:rsidR="00712011" w:rsidRPr="008F03CE" w:rsidRDefault="00712011" w:rsidP="00712011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8F03CE">
        <w:rPr>
          <w:rFonts w:ascii="Times New Roman" w:eastAsia="Calibri" w:hAnsi="Times New Roman"/>
          <w:sz w:val="20"/>
          <w:szCs w:val="20"/>
        </w:rPr>
        <w:t>Assessora Jurídica do CAU/RS</w:t>
      </w:r>
    </w:p>
    <w:p w:rsidR="00897316" w:rsidRPr="009059CA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9059C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41119" w:rsidRDefault="00C4111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C41119" w:rsidRDefault="00C41119" w:rsidP="006271ED">
      <w:pPr>
        <w:spacing w:before="120" w:after="120"/>
        <w:ind w:left="1440"/>
        <w:rPr>
          <w:rFonts w:ascii="Times New Roman" w:eastAsia="Calibri" w:hAnsi="Times New Roman"/>
        </w:rPr>
        <w:sectPr w:rsidR="00C41119" w:rsidSect="00F53E37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1900" w:h="16840"/>
          <w:pgMar w:top="1985" w:right="1412" w:bottom="1418" w:left="1701" w:header="1327" w:footer="584" w:gutter="0"/>
          <w:cols w:space="142"/>
        </w:sectPr>
      </w:pPr>
    </w:p>
    <w:p w:rsidR="00DD3B90" w:rsidRPr="009059CA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093C9C" w:rsidTr="00093C9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93C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93C9C" w:rsidRDefault="00B95A2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553</w:t>
            </w:r>
            <w:r w:rsidR="00DD3B90" w:rsidRPr="00093C9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093C9C" w:rsidTr="00093C9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93C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93C9C" w:rsidRDefault="00B95A2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378</w:t>
            </w:r>
            <w:r w:rsidR="00DD3B90" w:rsidRPr="00093C9C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093C9C" w:rsidTr="00093C9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93C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93C9C" w:rsidRDefault="00B95A2C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eastAsia="Calibri" w:hAnsi="Times New Roman"/>
                <w:sz w:val="22"/>
                <w:szCs w:val="22"/>
              </w:rPr>
              <w:t>FCJ PROJETOS E CONSTRUÇÕES LTDA</w:t>
            </w:r>
            <w:r w:rsidR="00DD3B90" w:rsidRPr="00093C9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9686A" w:rsidRPr="00093C9C" w:rsidRDefault="00B9686A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B95A2C" w:rsidRPr="00093C9C">
              <w:rPr>
                <w:rFonts w:ascii="Times New Roman" w:eastAsia="Calibri" w:hAnsi="Times New Roman"/>
                <w:sz w:val="22"/>
                <w:szCs w:val="22"/>
              </w:rPr>
              <w:t>06.939.793/0001-95.</w:t>
            </w:r>
          </w:p>
        </w:tc>
      </w:tr>
      <w:tr w:rsidR="00DD3B90" w:rsidRPr="00093C9C" w:rsidTr="00093C9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93C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93C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093C9C" w:rsidTr="00093C9C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093C9C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093C9C" w:rsidRDefault="00DD3B90" w:rsidP="00B95A2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B95A2C" w:rsidRPr="00093C9C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093C9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093C9C" w:rsidTr="00093C9C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93C9C" w:rsidRDefault="00000ACA" w:rsidP="007435D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3C9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435DF">
              <w:rPr>
                <w:rFonts w:ascii="Times New Roman" w:hAnsi="Times New Roman"/>
                <w:b/>
                <w:sz w:val="22"/>
                <w:szCs w:val="22"/>
              </w:rPr>
              <w:t>147</w:t>
            </w:r>
            <w:r w:rsidRPr="00093C9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93C9C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93C9C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093C9C" w:rsidRPr="00093C9C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93C9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093C9C" w:rsidRDefault="00093C9C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093C9C" w:rsidRDefault="00A56089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93C9C">
        <w:rPr>
          <w:rFonts w:ascii="Times New Roman" w:hAnsi="Times New Roman"/>
          <w:sz w:val="22"/>
          <w:szCs w:val="22"/>
        </w:rPr>
        <w:t xml:space="preserve">PLANEJAMENTO E FINANÇAS </w:t>
      </w:r>
      <w:r w:rsidRPr="00093C9C">
        <w:rPr>
          <w:rFonts w:ascii="Times New Roman" w:hAnsi="Times New Roman"/>
          <w:sz w:val="22"/>
          <w:szCs w:val="22"/>
        </w:rPr>
        <w:t>C</w:t>
      </w:r>
      <w:r w:rsidR="007335BA" w:rsidRPr="00093C9C">
        <w:rPr>
          <w:rFonts w:ascii="Times New Roman" w:hAnsi="Times New Roman"/>
          <w:sz w:val="22"/>
          <w:szCs w:val="22"/>
        </w:rPr>
        <w:t>PF</w:t>
      </w:r>
      <w:r w:rsidR="00093C9C" w:rsidRPr="00093C9C">
        <w:rPr>
          <w:rFonts w:ascii="Times New Roman" w:hAnsi="Times New Roman"/>
          <w:sz w:val="22"/>
          <w:szCs w:val="22"/>
        </w:rPr>
        <w:t>I</w:t>
      </w:r>
      <w:r w:rsidRPr="00093C9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93C9C">
        <w:rPr>
          <w:rFonts w:ascii="Times New Roman" w:hAnsi="Times New Roman"/>
          <w:sz w:val="22"/>
          <w:szCs w:val="22"/>
        </w:rPr>
        <w:t>/</w:t>
      </w:r>
      <w:r w:rsidR="00B624DE" w:rsidRPr="00093C9C">
        <w:rPr>
          <w:rFonts w:ascii="Times New Roman" w:hAnsi="Times New Roman"/>
          <w:sz w:val="22"/>
          <w:szCs w:val="22"/>
        </w:rPr>
        <w:t>RS, na sede do CAU/RS, no dia</w:t>
      </w:r>
      <w:r w:rsidR="00921EF7" w:rsidRPr="00093C9C">
        <w:rPr>
          <w:rFonts w:ascii="Times New Roman" w:hAnsi="Times New Roman"/>
          <w:sz w:val="22"/>
          <w:szCs w:val="22"/>
        </w:rPr>
        <w:t xml:space="preserve"> </w:t>
      </w:r>
      <w:r w:rsidR="00AC41A9" w:rsidRPr="00093C9C">
        <w:rPr>
          <w:rFonts w:ascii="Times New Roman" w:hAnsi="Times New Roman"/>
          <w:sz w:val="22"/>
          <w:szCs w:val="22"/>
        </w:rPr>
        <w:t>09 e outubro de 2018</w:t>
      </w:r>
      <w:r w:rsidR="00000ACA" w:rsidRPr="00093C9C">
        <w:rPr>
          <w:rFonts w:ascii="Times New Roman" w:hAnsi="Times New Roman"/>
          <w:sz w:val="22"/>
          <w:szCs w:val="22"/>
        </w:rPr>
        <w:t>, no</w:t>
      </w:r>
      <w:bookmarkStart w:id="0" w:name="_GoBack"/>
      <w:bookmarkEnd w:id="0"/>
      <w:r w:rsidR="00000ACA" w:rsidRPr="00093C9C">
        <w:rPr>
          <w:rFonts w:ascii="Times New Roman" w:hAnsi="Times New Roman"/>
          <w:sz w:val="22"/>
          <w:szCs w:val="22"/>
        </w:rPr>
        <w:t xml:space="preserve"> uso das competências que lhe confere o a</w:t>
      </w:r>
      <w:r w:rsidR="00EA7A90" w:rsidRPr="00093C9C">
        <w:rPr>
          <w:rFonts w:ascii="Times New Roman" w:hAnsi="Times New Roman"/>
          <w:sz w:val="22"/>
          <w:szCs w:val="22"/>
        </w:rPr>
        <w:t>rt</w:t>
      </w:r>
      <w:r w:rsidR="00000ACA" w:rsidRPr="00093C9C">
        <w:rPr>
          <w:rFonts w:ascii="Times New Roman" w:hAnsi="Times New Roman"/>
          <w:sz w:val="22"/>
          <w:szCs w:val="22"/>
        </w:rPr>
        <w:t>igo</w:t>
      </w:r>
      <w:r w:rsidR="00EA7A90" w:rsidRPr="00093C9C">
        <w:rPr>
          <w:rFonts w:ascii="Times New Roman" w:hAnsi="Times New Roman"/>
          <w:sz w:val="22"/>
          <w:szCs w:val="22"/>
        </w:rPr>
        <w:t xml:space="preserve"> </w:t>
      </w:r>
      <w:r w:rsidR="004130E0" w:rsidRPr="00093C9C">
        <w:rPr>
          <w:rFonts w:ascii="Times New Roman" w:hAnsi="Times New Roman"/>
          <w:sz w:val="22"/>
          <w:szCs w:val="22"/>
        </w:rPr>
        <w:t>97</w:t>
      </w:r>
      <w:r w:rsidR="00395EB0" w:rsidRPr="00093C9C">
        <w:rPr>
          <w:rFonts w:ascii="Times New Roman" w:hAnsi="Times New Roman"/>
          <w:sz w:val="22"/>
          <w:szCs w:val="22"/>
        </w:rPr>
        <w:t>, incisos V</w:t>
      </w:r>
      <w:r w:rsidR="001D7808" w:rsidRPr="00093C9C">
        <w:rPr>
          <w:rFonts w:ascii="Times New Roman" w:hAnsi="Times New Roman"/>
          <w:sz w:val="22"/>
          <w:szCs w:val="22"/>
        </w:rPr>
        <w:t>III e IX</w:t>
      </w:r>
      <w:r w:rsidR="00395EB0" w:rsidRPr="00093C9C">
        <w:rPr>
          <w:rFonts w:ascii="Times New Roman" w:hAnsi="Times New Roman"/>
          <w:sz w:val="22"/>
          <w:szCs w:val="22"/>
        </w:rPr>
        <w:t xml:space="preserve">, </w:t>
      </w:r>
      <w:r w:rsidR="00EA7A90" w:rsidRPr="00093C9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93C9C">
        <w:rPr>
          <w:rFonts w:ascii="Times New Roman" w:hAnsi="Times New Roman"/>
          <w:sz w:val="22"/>
          <w:szCs w:val="22"/>
        </w:rPr>
        <w:t>,</w:t>
      </w:r>
      <w:r w:rsidR="00EA7A90" w:rsidRPr="00093C9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93C9C">
        <w:rPr>
          <w:rFonts w:ascii="Times New Roman" w:hAnsi="Times New Roman"/>
          <w:sz w:val="22"/>
          <w:szCs w:val="22"/>
        </w:rPr>
        <w:t>análise do assunto em epígrafe,</w:t>
      </w:r>
      <w:r w:rsidR="00C701A1" w:rsidRPr="00093C9C">
        <w:rPr>
          <w:rFonts w:ascii="Times New Roman" w:hAnsi="Times New Roman"/>
          <w:sz w:val="22"/>
          <w:szCs w:val="22"/>
        </w:rPr>
        <w:t xml:space="preserve"> e,</w:t>
      </w:r>
    </w:p>
    <w:p w:rsidR="00093C9C" w:rsidRPr="00093C9C" w:rsidRDefault="00093C9C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C701A1" w:rsidRDefault="00C701A1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093C9C">
        <w:rPr>
          <w:rFonts w:ascii="Times New Roman" w:hAnsi="Times New Roman"/>
          <w:sz w:val="22"/>
          <w:szCs w:val="22"/>
        </w:rPr>
        <w:t>s</w:t>
      </w:r>
      <w:r w:rsidRPr="00093C9C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093C9C">
        <w:rPr>
          <w:rFonts w:ascii="Times New Roman" w:hAnsi="Times New Roman"/>
          <w:sz w:val="22"/>
          <w:szCs w:val="22"/>
        </w:rPr>
        <w:t xml:space="preserve"> do processo</w:t>
      </w:r>
      <w:r w:rsidR="00B9686A" w:rsidRPr="00093C9C">
        <w:rPr>
          <w:rFonts w:ascii="Times New Roman" w:hAnsi="Times New Roman"/>
          <w:sz w:val="22"/>
          <w:szCs w:val="22"/>
        </w:rPr>
        <w:t>,</w:t>
      </w:r>
    </w:p>
    <w:p w:rsidR="00093C9C" w:rsidRPr="00093C9C" w:rsidRDefault="00093C9C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AE0258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b/>
          <w:sz w:val="22"/>
          <w:szCs w:val="22"/>
        </w:rPr>
        <w:t>DELIBEROU</w:t>
      </w:r>
      <w:r w:rsidR="005B5C6B" w:rsidRPr="00093C9C">
        <w:rPr>
          <w:rFonts w:ascii="Times New Roman" w:hAnsi="Times New Roman"/>
          <w:sz w:val="22"/>
          <w:szCs w:val="22"/>
        </w:rPr>
        <w:t xml:space="preserve"> por</w:t>
      </w:r>
      <w:r w:rsidRPr="00093C9C">
        <w:rPr>
          <w:rFonts w:ascii="Times New Roman" w:hAnsi="Times New Roman"/>
          <w:sz w:val="22"/>
          <w:szCs w:val="22"/>
        </w:rPr>
        <w:t>:</w:t>
      </w:r>
    </w:p>
    <w:p w:rsidR="00093C9C" w:rsidRPr="00093C9C" w:rsidRDefault="00093C9C" w:rsidP="00093C9C">
      <w:pPr>
        <w:tabs>
          <w:tab w:val="left" w:pos="1418"/>
        </w:tabs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Pr="00093C9C" w:rsidRDefault="004052D8" w:rsidP="00093C9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93C9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93C9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93C9C">
        <w:rPr>
          <w:rFonts w:ascii="Times New Roman" w:hAnsi="Times New Roman"/>
          <w:sz w:val="22"/>
          <w:szCs w:val="22"/>
        </w:rPr>
        <w:t xml:space="preserve"> o</w:t>
      </w:r>
      <w:r w:rsidR="002A4D81" w:rsidRPr="00093C9C">
        <w:rPr>
          <w:rFonts w:ascii="Times New Roman" w:hAnsi="Times New Roman"/>
          <w:sz w:val="22"/>
          <w:szCs w:val="22"/>
        </w:rPr>
        <w:t xml:space="preserve"> parecer d</w:t>
      </w:r>
      <w:r w:rsidR="00EF3EC9" w:rsidRPr="00093C9C">
        <w:rPr>
          <w:rFonts w:ascii="Times New Roman" w:hAnsi="Times New Roman"/>
          <w:sz w:val="22"/>
          <w:szCs w:val="22"/>
        </w:rPr>
        <w:t>o(</w:t>
      </w:r>
      <w:r w:rsidR="00F62A69" w:rsidRPr="00093C9C">
        <w:rPr>
          <w:rFonts w:ascii="Times New Roman" w:hAnsi="Times New Roman"/>
          <w:sz w:val="22"/>
          <w:szCs w:val="22"/>
        </w:rPr>
        <w:t>a</w:t>
      </w:r>
      <w:r w:rsidR="00EF3EC9" w:rsidRPr="00093C9C">
        <w:rPr>
          <w:rFonts w:ascii="Times New Roman" w:hAnsi="Times New Roman"/>
          <w:sz w:val="22"/>
          <w:szCs w:val="22"/>
        </w:rPr>
        <w:t>)</w:t>
      </w:r>
      <w:r w:rsidR="002A4D81" w:rsidRPr="00093C9C">
        <w:rPr>
          <w:rFonts w:ascii="Times New Roman" w:hAnsi="Times New Roman"/>
          <w:sz w:val="22"/>
          <w:szCs w:val="22"/>
        </w:rPr>
        <w:t xml:space="preserve"> Conselheir</w:t>
      </w:r>
      <w:r w:rsidR="00EF3EC9" w:rsidRPr="00093C9C">
        <w:rPr>
          <w:rFonts w:ascii="Times New Roman" w:hAnsi="Times New Roman"/>
          <w:sz w:val="22"/>
          <w:szCs w:val="22"/>
        </w:rPr>
        <w:t>o(</w:t>
      </w:r>
      <w:r w:rsidR="00F62A69" w:rsidRPr="00093C9C">
        <w:rPr>
          <w:rFonts w:ascii="Times New Roman" w:hAnsi="Times New Roman"/>
          <w:sz w:val="22"/>
          <w:szCs w:val="22"/>
        </w:rPr>
        <w:t>a</w:t>
      </w:r>
      <w:r w:rsidR="00EF3EC9" w:rsidRPr="00093C9C">
        <w:rPr>
          <w:rFonts w:ascii="Times New Roman" w:hAnsi="Times New Roman"/>
          <w:sz w:val="22"/>
          <w:szCs w:val="22"/>
        </w:rPr>
        <w:t>)</w:t>
      </w:r>
      <w:r w:rsidR="002A4D81" w:rsidRPr="00093C9C">
        <w:rPr>
          <w:rFonts w:ascii="Times New Roman" w:hAnsi="Times New Roman"/>
          <w:sz w:val="22"/>
          <w:szCs w:val="22"/>
        </w:rPr>
        <w:t xml:space="preserve"> Relator</w:t>
      </w:r>
      <w:r w:rsidR="00EF3EC9" w:rsidRPr="00093C9C">
        <w:rPr>
          <w:rFonts w:ascii="Times New Roman" w:hAnsi="Times New Roman"/>
          <w:sz w:val="22"/>
          <w:szCs w:val="22"/>
        </w:rPr>
        <w:t>(a)</w:t>
      </w:r>
      <w:r w:rsidR="002A4D81" w:rsidRPr="00093C9C">
        <w:rPr>
          <w:rFonts w:ascii="Times New Roman" w:hAnsi="Times New Roman"/>
          <w:sz w:val="22"/>
          <w:szCs w:val="22"/>
        </w:rPr>
        <w:t xml:space="preserve">, </w:t>
      </w:r>
      <w:r w:rsidR="007C68A8" w:rsidRPr="00093C9C">
        <w:rPr>
          <w:rFonts w:ascii="Times New Roman" w:hAnsi="Times New Roman"/>
          <w:sz w:val="22"/>
          <w:szCs w:val="22"/>
        </w:rPr>
        <w:t xml:space="preserve">pela </w:t>
      </w:r>
      <w:r w:rsidR="00CD337E" w:rsidRPr="00093C9C">
        <w:rPr>
          <w:rFonts w:ascii="Times New Roman" w:hAnsi="Times New Roman"/>
          <w:b/>
          <w:sz w:val="22"/>
          <w:szCs w:val="22"/>
        </w:rPr>
        <w:t>im</w:t>
      </w:r>
      <w:r w:rsidR="003241C2" w:rsidRPr="00093C9C">
        <w:rPr>
          <w:rFonts w:ascii="Times New Roman" w:hAnsi="Times New Roman"/>
          <w:b/>
          <w:sz w:val="22"/>
          <w:szCs w:val="22"/>
        </w:rPr>
        <w:t>procedência</w:t>
      </w:r>
      <w:r w:rsidR="003241C2" w:rsidRPr="00093C9C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093C9C">
        <w:rPr>
          <w:rFonts w:ascii="Times New Roman" w:hAnsi="Times New Roman"/>
          <w:sz w:val="22"/>
          <w:szCs w:val="22"/>
        </w:rPr>
        <w:t>empresa</w:t>
      </w:r>
      <w:r w:rsidR="00B95A2C" w:rsidRPr="00093C9C">
        <w:rPr>
          <w:rFonts w:ascii="Times New Roman" w:eastAsia="Calibri" w:hAnsi="Times New Roman"/>
          <w:sz w:val="22"/>
          <w:szCs w:val="22"/>
        </w:rPr>
        <w:t xml:space="preserve"> FCJ PROJETOS E CONSTRUÇÕES LTDA</w:t>
      </w:r>
      <w:r w:rsidR="00897316" w:rsidRPr="00093C9C">
        <w:rPr>
          <w:rFonts w:ascii="Times New Roman" w:hAnsi="Times New Roman"/>
          <w:sz w:val="22"/>
          <w:szCs w:val="22"/>
        </w:rPr>
        <w:t>.</w:t>
      </w:r>
      <w:r w:rsidR="00B9686A" w:rsidRPr="00093C9C">
        <w:rPr>
          <w:rFonts w:ascii="Times New Roman" w:eastAsia="Calibri" w:hAnsi="Times New Roman"/>
          <w:sz w:val="22"/>
          <w:szCs w:val="22"/>
        </w:rPr>
        <w:t xml:space="preserve"> - CNPJ </w:t>
      </w:r>
      <w:r w:rsidR="00B95A2C" w:rsidRPr="00093C9C">
        <w:rPr>
          <w:rFonts w:ascii="Times New Roman" w:eastAsia="Calibri" w:hAnsi="Times New Roman"/>
          <w:sz w:val="22"/>
          <w:szCs w:val="22"/>
        </w:rPr>
        <w:t>06.939.793/0001-95</w:t>
      </w:r>
      <w:r w:rsidR="003241C2" w:rsidRPr="00093C9C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093C9C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CD337E" w:rsidRPr="00093C9C">
        <w:rPr>
          <w:rFonts w:ascii="Times New Roman" w:hAnsi="Times New Roman"/>
          <w:sz w:val="22"/>
          <w:szCs w:val="22"/>
        </w:rPr>
        <w:t>manter</w:t>
      </w:r>
      <w:r w:rsidR="003241C2" w:rsidRPr="00093C9C">
        <w:rPr>
          <w:rFonts w:ascii="Times New Roman" w:hAnsi="Times New Roman"/>
          <w:sz w:val="22"/>
          <w:szCs w:val="22"/>
        </w:rPr>
        <w:t xml:space="preserve"> o débito relativo às anuidades dos exercícios de 2012, 2013, 2014, 2015, 2016 e 2017, </w:t>
      </w:r>
      <w:r w:rsidR="00CD337E" w:rsidRPr="00093C9C">
        <w:rPr>
          <w:rFonts w:ascii="Times New Roman" w:eastAsia="Calibri" w:hAnsi="Times New Roman"/>
          <w:sz w:val="22"/>
          <w:szCs w:val="22"/>
        </w:rPr>
        <w:t>visto que a empresa exerce atividades privativas de Arquitetos e Urbanistas, devendo manter-se vinculada ao CAU/RS e, ainda, providenciar a anotação de profissional responsável técnico Arquiteto e Urbanista.</w:t>
      </w:r>
    </w:p>
    <w:p w:rsidR="00093C9C" w:rsidRPr="00093C9C" w:rsidRDefault="00093C9C" w:rsidP="00093C9C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EA18A5" w:rsidRDefault="004052D8" w:rsidP="00093C9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93C9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93C9C">
        <w:rPr>
          <w:rFonts w:ascii="Times New Roman" w:hAnsi="Times New Roman"/>
          <w:sz w:val="22"/>
          <w:szCs w:val="22"/>
        </w:rPr>
        <w:t xml:space="preserve"> </w:t>
      </w:r>
      <w:r w:rsidR="00EA18A5" w:rsidRPr="00093C9C">
        <w:rPr>
          <w:rFonts w:ascii="Times New Roman" w:hAnsi="Times New Roman"/>
          <w:b/>
          <w:sz w:val="22"/>
          <w:szCs w:val="22"/>
        </w:rPr>
        <w:t>notificar</w:t>
      </w:r>
      <w:r w:rsidR="00EA18A5" w:rsidRPr="00093C9C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093C9C" w:rsidRPr="00093C9C" w:rsidRDefault="00093C9C" w:rsidP="00093C9C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4052D8" w:rsidRDefault="00EA7A90" w:rsidP="00093C9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93C9C">
        <w:rPr>
          <w:rFonts w:ascii="Times New Roman" w:hAnsi="Times New Roman"/>
          <w:sz w:val="22"/>
          <w:szCs w:val="22"/>
        </w:rPr>
        <w:t xml:space="preserve"> </w:t>
      </w:r>
      <w:r w:rsidR="00EA18A5" w:rsidRPr="00093C9C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093C9C">
        <w:rPr>
          <w:rFonts w:ascii="Times New Roman" w:hAnsi="Times New Roman"/>
          <w:sz w:val="22"/>
          <w:szCs w:val="22"/>
        </w:rPr>
        <w:t>.</w:t>
      </w:r>
    </w:p>
    <w:p w:rsidR="00093C9C" w:rsidRPr="00093C9C" w:rsidRDefault="00093C9C" w:rsidP="00093C9C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CC4FF0" w:rsidRDefault="00EA7A90" w:rsidP="00093C9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93C9C">
        <w:rPr>
          <w:rFonts w:ascii="Times New Roman" w:hAnsi="Times New Roman"/>
          <w:sz w:val="22"/>
          <w:szCs w:val="22"/>
        </w:rPr>
        <w:t xml:space="preserve"> </w:t>
      </w:r>
      <w:r w:rsidR="00EA18A5" w:rsidRPr="00093C9C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093C9C">
        <w:rPr>
          <w:rFonts w:ascii="Times New Roman" w:hAnsi="Times New Roman"/>
          <w:sz w:val="22"/>
          <w:szCs w:val="22"/>
        </w:rPr>
        <w:t>.</w:t>
      </w:r>
    </w:p>
    <w:p w:rsidR="00093C9C" w:rsidRPr="00093C9C" w:rsidRDefault="00093C9C" w:rsidP="00093C9C">
      <w:pPr>
        <w:pStyle w:val="PargrafodaLista"/>
        <w:tabs>
          <w:tab w:val="left" w:pos="284"/>
        </w:tabs>
        <w:spacing w:before="120" w:after="120"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3E419B" w:rsidRPr="00093C9C" w:rsidRDefault="00EA18A5" w:rsidP="00093C9C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93C9C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093C9C" w:rsidRDefault="003E419B" w:rsidP="00093C9C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sz w:val="22"/>
          <w:szCs w:val="22"/>
        </w:rPr>
        <w:t xml:space="preserve">À Gerência Financeira para </w:t>
      </w:r>
      <w:r w:rsidRPr="00093C9C">
        <w:rPr>
          <w:rFonts w:ascii="Times New Roman" w:hAnsi="Times New Roman"/>
          <w:b/>
          <w:sz w:val="22"/>
          <w:szCs w:val="22"/>
        </w:rPr>
        <w:t>notificar</w:t>
      </w:r>
      <w:r w:rsidRPr="00093C9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093C9C">
        <w:rPr>
          <w:rFonts w:ascii="Times New Roman" w:hAnsi="Times New Roman"/>
          <w:sz w:val="22"/>
          <w:szCs w:val="22"/>
        </w:rPr>
        <w:t>da</w:t>
      </w:r>
      <w:r w:rsidRPr="00093C9C">
        <w:rPr>
          <w:rFonts w:ascii="Times New Roman" w:hAnsi="Times New Roman"/>
          <w:sz w:val="22"/>
          <w:szCs w:val="22"/>
        </w:rPr>
        <w:t xml:space="preserve"> decisão</w:t>
      </w:r>
      <w:r w:rsidR="0050553E" w:rsidRPr="00093C9C">
        <w:rPr>
          <w:rFonts w:ascii="Times New Roman" w:hAnsi="Times New Roman"/>
          <w:sz w:val="22"/>
          <w:szCs w:val="22"/>
        </w:rPr>
        <w:t>;</w:t>
      </w:r>
    </w:p>
    <w:p w:rsidR="00AB083E" w:rsidRPr="00093C9C" w:rsidRDefault="00AB083E" w:rsidP="00093C9C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093C9C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Pr="00093C9C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93C9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CD337E" w:rsidRPr="00093C9C">
        <w:rPr>
          <w:rFonts w:ascii="Times New Roman" w:eastAsia="Calibri" w:hAnsi="Times New Roman"/>
          <w:sz w:val="22"/>
          <w:szCs w:val="22"/>
        </w:rPr>
        <w:t>09 de outubro</w:t>
      </w:r>
      <w:r w:rsidR="003241C2" w:rsidRPr="00093C9C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093C9C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93C9C" w:rsidRPr="00E53813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93C9C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93C9C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93C9C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93C9C" w:rsidRPr="00E53813" w:rsidRDefault="00093C9C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C41119"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28D" w:rsidRDefault="0065728D">
      <w:r>
        <w:separator/>
      </w:r>
    </w:p>
  </w:endnote>
  <w:endnote w:type="continuationSeparator" w:id="0">
    <w:p w:rsidR="0065728D" w:rsidRDefault="0065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28D" w:rsidRDefault="0065728D">
      <w:r>
        <w:separator/>
      </w:r>
    </w:p>
  </w:footnote>
  <w:footnote w:type="continuationSeparator" w:id="0">
    <w:p w:rsidR="0065728D" w:rsidRDefault="00657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08E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3C9C"/>
    <w:rsid w:val="0009658D"/>
    <w:rsid w:val="000A4015"/>
    <w:rsid w:val="000A6E81"/>
    <w:rsid w:val="000B007B"/>
    <w:rsid w:val="000B3250"/>
    <w:rsid w:val="000B5769"/>
    <w:rsid w:val="000C2840"/>
    <w:rsid w:val="000D2346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B7D75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12D2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7765E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011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35DF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10D1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1A9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A2C"/>
    <w:rsid w:val="00B95FAD"/>
    <w:rsid w:val="00B966CB"/>
    <w:rsid w:val="00B9686A"/>
    <w:rsid w:val="00BA2601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1119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37E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19CB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2683CF42-FFA0-4D06-B142-282E3FAF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31E68B-8C68-49EB-80A1-13A0AD7E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63</TotalTime>
  <Pages>6</Pages>
  <Words>1975</Words>
  <Characters>10665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8</cp:revision>
  <cp:lastPrinted>2018-04-06T13:58:00Z</cp:lastPrinted>
  <dcterms:created xsi:type="dcterms:W3CDTF">2018-07-10T16:01:00Z</dcterms:created>
  <dcterms:modified xsi:type="dcterms:W3CDTF">2018-10-09T19:05:00Z</dcterms:modified>
  <cp:contentStatus>2012, 2013, 2014, 2015 e 2016</cp:contentStatus>
</cp:coreProperties>
</file>