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4027D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4027D" w:rsidRDefault="000D4512" w:rsidP="003645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  <w:r w:rsidR="00000ACA" w:rsidRPr="00F4027D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AE0258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4027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4027D" w:rsidRDefault="000D4512" w:rsidP="003645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</w:t>
            </w:r>
            <w:r w:rsidR="00000ACA" w:rsidRPr="00F4027D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F53E37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4027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0D4512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Arq. Urb. CLAUDIA JOVANA</w:t>
            </w:r>
            <w:r w:rsidR="00364543">
              <w:rPr>
                <w:rFonts w:ascii="Times New Roman" w:eastAsia="Calibri" w:hAnsi="Times New Roman"/>
              </w:rPr>
              <w:t xml:space="preserve"> SOUZA E SILVA</w:t>
            </w:r>
          </w:p>
          <w:p w:rsidR="00651B23" w:rsidRPr="00F4027D" w:rsidRDefault="00364543" w:rsidP="002656F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CPF</w:t>
            </w:r>
            <w:r w:rsidR="00651B23">
              <w:rPr>
                <w:rFonts w:ascii="Times New Roman" w:hAnsi="Times New Roman"/>
              </w:rPr>
              <w:t xml:space="preserve"> </w:t>
            </w:r>
            <w:r w:rsidR="00CC7931">
              <w:rPr>
                <w:rFonts w:ascii="Times New Roman" w:hAnsi="Times New Roman"/>
              </w:rPr>
              <w:t>554.093.260-91</w:t>
            </w:r>
          </w:p>
        </w:tc>
      </w:tr>
      <w:tr w:rsidR="00F53E37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4027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4027D" w:rsidRDefault="00F53E37" w:rsidP="0036454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F4027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4027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RELATOR</w:t>
            </w:r>
            <w:r w:rsidR="00CD3E14" w:rsidRPr="00F4027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4027D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</w:rPr>
              <w:t>CONSELHEIR</w:t>
            </w:r>
            <w:r w:rsidR="00CD3E14" w:rsidRPr="00F4027D">
              <w:rPr>
                <w:rFonts w:ascii="Times New Roman" w:hAnsi="Times New Roman"/>
              </w:rPr>
              <w:t>O(A)</w:t>
            </w:r>
            <w:r w:rsidRPr="00F4027D">
              <w:rPr>
                <w:rFonts w:ascii="Times New Roman" w:hAnsi="Times New Roman"/>
              </w:rPr>
              <w:t xml:space="preserve"> </w:t>
            </w:r>
            <w:r w:rsidR="00DD3B90" w:rsidRPr="00F4027D">
              <w:rPr>
                <w:rFonts w:ascii="Times New Roman" w:hAnsi="Times New Roman"/>
              </w:rPr>
              <w:t>ALVINO JARA</w:t>
            </w:r>
            <w:r w:rsidR="00F53E37" w:rsidRPr="00F4027D">
              <w:rPr>
                <w:rFonts w:ascii="Times New Roman" w:hAnsi="Times New Roman"/>
              </w:rPr>
              <w:t>.</w:t>
            </w:r>
          </w:p>
        </w:tc>
      </w:tr>
      <w:tr w:rsidR="006B5082" w:rsidRPr="00F4027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4027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027D">
              <w:rPr>
                <w:rFonts w:ascii="Times New Roman" w:hAnsi="Times New Roman"/>
                <w:b/>
              </w:rPr>
              <w:t>RELATÓRIO</w:t>
            </w:r>
          </w:p>
          <w:p w:rsidR="004052D8" w:rsidRPr="00F4027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4027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 xml:space="preserve">Em </w:t>
      </w:r>
      <w:r w:rsidR="00C17752">
        <w:rPr>
          <w:rFonts w:ascii="Times New Roman" w:eastAsia="Calibri" w:hAnsi="Times New Roman"/>
        </w:rPr>
        <w:t>10</w:t>
      </w:r>
      <w:r w:rsidR="00F8201B" w:rsidRPr="00F4027D">
        <w:rPr>
          <w:rFonts w:ascii="Times New Roman" w:eastAsia="Calibri" w:hAnsi="Times New Roman"/>
        </w:rPr>
        <w:t xml:space="preserve"> de </w:t>
      </w:r>
      <w:r w:rsidR="00C17752">
        <w:rPr>
          <w:rFonts w:ascii="Times New Roman" w:eastAsia="Calibri" w:hAnsi="Times New Roman"/>
        </w:rPr>
        <w:t>abril</w:t>
      </w:r>
      <w:r w:rsidRPr="00F4027D">
        <w:rPr>
          <w:rFonts w:ascii="Times New Roman" w:eastAsia="Calibri" w:hAnsi="Times New Roman"/>
        </w:rPr>
        <w:t xml:space="preserve"> 201</w:t>
      </w:r>
      <w:r w:rsidR="00C17752">
        <w:rPr>
          <w:rFonts w:ascii="Times New Roman" w:eastAsia="Calibri" w:hAnsi="Times New Roman"/>
        </w:rPr>
        <w:t>8</w:t>
      </w:r>
      <w:r w:rsidRPr="00F4027D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D7037E">
        <w:rPr>
          <w:rFonts w:ascii="Times New Roman" w:eastAsia="Calibri" w:hAnsi="Times New Roman"/>
        </w:rPr>
        <w:t>998</w:t>
      </w:r>
      <w:r w:rsidRPr="00F4027D">
        <w:rPr>
          <w:rFonts w:ascii="Times New Roman" w:eastAsia="Calibri" w:hAnsi="Times New Roman"/>
        </w:rPr>
        <w:t>/201</w:t>
      </w:r>
      <w:r w:rsidR="00D7037E">
        <w:rPr>
          <w:rFonts w:ascii="Times New Roman" w:eastAsia="Calibri" w:hAnsi="Times New Roman"/>
        </w:rPr>
        <w:t>8</w:t>
      </w:r>
      <w:r w:rsidRPr="00F4027D">
        <w:rPr>
          <w:rFonts w:ascii="Times New Roman" w:eastAsia="Calibri" w:hAnsi="Times New Roman"/>
        </w:rPr>
        <w:t xml:space="preserve"> à </w:t>
      </w:r>
      <w:r w:rsidR="00D7037E">
        <w:rPr>
          <w:rFonts w:ascii="Times New Roman" w:eastAsia="Calibri" w:hAnsi="Times New Roman"/>
        </w:rPr>
        <w:t>profissional</w:t>
      </w:r>
      <w:r w:rsidR="001A5A92" w:rsidRPr="00F4027D">
        <w:rPr>
          <w:rFonts w:ascii="Times New Roman" w:eastAsia="Calibri" w:hAnsi="Times New Roman"/>
        </w:rPr>
        <w:t xml:space="preserve"> </w:t>
      </w:r>
      <w:r w:rsidR="00D7037E">
        <w:rPr>
          <w:rFonts w:ascii="Times New Roman" w:eastAsia="Calibri" w:hAnsi="Times New Roman"/>
        </w:rPr>
        <w:t>Arq. Urb. CLAUDIA JOVANA SOUZA E SILVA</w:t>
      </w:r>
      <w:r w:rsidR="00651B23" w:rsidRPr="00651B23">
        <w:rPr>
          <w:rFonts w:ascii="Times New Roman" w:hAnsi="Times New Roman"/>
        </w:rPr>
        <w:t xml:space="preserve"> </w:t>
      </w:r>
      <w:r w:rsidR="00651B23">
        <w:rPr>
          <w:rFonts w:ascii="Times New Roman" w:hAnsi="Times New Roman"/>
        </w:rPr>
        <w:t xml:space="preserve">- </w:t>
      </w:r>
      <w:r w:rsidR="002656FA">
        <w:rPr>
          <w:rFonts w:ascii="Times New Roman" w:hAnsi="Times New Roman"/>
        </w:rPr>
        <w:t>CPF 554.093.260-91</w:t>
      </w:r>
      <w:r w:rsidR="008A4DC4" w:rsidRPr="00F4027D">
        <w:rPr>
          <w:rFonts w:ascii="Times New Roman" w:hAnsi="Times New Roman"/>
        </w:rPr>
        <w:t xml:space="preserve">, </w:t>
      </w:r>
      <w:r w:rsidRPr="00F4027D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F4027D">
        <w:rPr>
          <w:rFonts w:ascii="Times New Roman" w:eastAsia="Calibri" w:hAnsi="Times New Roman"/>
        </w:rPr>
        <w:t xml:space="preserve"> (fl. </w:t>
      </w:r>
      <w:r w:rsidR="00F52F29" w:rsidRPr="00F4027D">
        <w:rPr>
          <w:rFonts w:ascii="Times New Roman" w:eastAsia="Calibri" w:hAnsi="Times New Roman"/>
        </w:rPr>
        <w:t>1</w:t>
      </w:r>
      <w:r w:rsidR="002656FA">
        <w:rPr>
          <w:rFonts w:ascii="Times New Roman" w:eastAsia="Calibri" w:hAnsi="Times New Roman"/>
        </w:rPr>
        <w:t>1</w:t>
      </w:r>
      <w:r w:rsidR="00A813B8" w:rsidRPr="00F4027D">
        <w:rPr>
          <w:rFonts w:ascii="Times New Roman" w:eastAsia="Calibri" w:hAnsi="Times New Roman"/>
        </w:rPr>
        <w:t>)</w:t>
      </w:r>
      <w:r w:rsidRPr="00F4027D">
        <w:rPr>
          <w:rFonts w:ascii="Times New Roman" w:eastAsia="Calibri" w:hAnsi="Times New Roman"/>
        </w:rPr>
        <w:t>.</w:t>
      </w:r>
    </w:p>
    <w:p w:rsidR="00000ACA" w:rsidRPr="00F4027D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>Notificada</w:t>
      </w:r>
      <w:r w:rsidR="007F77A3" w:rsidRPr="00F4027D">
        <w:rPr>
          <w:rFonts w:ascii="Times New Roman" w:eastAsia="Calibri" w:hAnsi="Times New Roman"/>
        </w:rPr>
        <w:t xml:space="preserve"> </w:t>
      </w:r>
      <w:r w:rsidRPr="00F4027D">
        <w:rPr>
          <w:rFonts w:ascii="Times New Roman" w:eastAsia="Calibri" w:hAnsi="Times New Roman"/>
        </w:rPr>
        <w:t>(fl.1</w:t>
      </w:r>
      <w:r w:rsidR="002656FA">
        <w:rPr>
          <w:rFonts w:ascii="Times New Roman" w:eastAsia="Calibri" w:hAnsi="Times New Roman"/>
        </w:rPr>
        <w:t>2</w:t>
      </w:r>
      <w:r w:rsidRPr="00F4027D">
        <w:rPr>
          <w:rFonts w:ascii="Times New Roman" w:eastAsia="Calibri" w:hAnsi="Times New Roman"/>
        </w:rPr>
        <w:t>)</w:t>
      </w:r>
      <w:r w:rsidR="006B5082" w:rsidRPr="00F4027D">
        <w:rPr>
          <w:rFonts w:ascii="Times New Roman" w:eastAsia="Calibri" w:hAnsi="Times New Roman"/>
        </w:rPr>
        <w:t>, a</w:t>
      </w:r>
      <w:r w:rsidR="00000ACA" w:rsidRPr="00F4027D">
        <w:rPr>
          <w:rFonts w:ascii="Times New Roman" w:eastAsia="Calibri" w:hAnsi="Times New Roman"/>
        </w:rPr>
        <w:t xml:space="preserve"> </w:t>
      </w:r>
      <w:r w:rsidR="002656FA">
        <w:rPr>
          <w:rFonts w:ascii="Times New Roman" w:eastAsia="Calibri" w:hAnsi="Times New Roman"/>
        </w:rPr>
        <w:t>profissional</w:t>
      </w:r>
      <w:r w:rsidR="00CD3E14" w:rsidRPr="00F4027D">
        <w:rPr>
          <w:rFonts w:ascii="Times New Roman" w:eastAsia="Calibri" w:hAnsi="Times New Roman"/>
        </w:rPr>
        <w:t xml:space="preserve"> </w:t>
      </w:r>
      <w:r w:rsidR="00000ACA" w:rsidRPr="00F4027D">
        <w:rPr>
          <w:rFonts w:ascii="Times New Roman" w:eastAsia="Calibri" w:hAnsi="Times New Roman"/>
        </w:rPr>
        <w:t>apresent</w:t>
      </w:r>
      <w:r w:rsidR="002970FC" w:rsidRPr="00F4027D">
        <w:rPr>
          <w:rFonts w:ascii="Times New Roman" w:eastAsia="Calibri" w:hAnsi="Times New Roman"/>
        </w:rPr>
        <w:t>ou impugnação tempestiva (fl</w:t>
      </w:r>
      <w:r w:rsidR="009362F3" w:rsidRPr="00F4027D">
        <w:rPr>
          <w:rFonts w:ascii="Times New Roman" w:eastAsia="Calibri" w:hAnsi="Times New Roman"/>
        </w:rPr>
        <w:t>s</w:t>
      </w:r>
      <w:r w:rsidR="002970FC" w:rsidRPr="00F4027D">
        <w:rPr>
          <w:rFonts w:ascii="Times New Roman" w:eastAsia="Calibri" w:hAnsi="Times New Roman"/>
        </w:rPr>
        <w:t xml:space="preserve">. </w:t>
      </w:r>
      <w:r w:rsidR="00865CF1">
        <w:rPr>
          <w:rFonts w:ascii="Times New Roman" w:eastAsia="Calibri" w:hAnsi="Times New Roman"/>
        </w:rPr>
        <w:t>13</w:t>
      </w:r>
      <w:r w:rsidR="001A5A92" w:rsidRPr="00F4027D">
        <w:rPr>
          <w:rFonts w:ascii="Times New Roman" w:eastAsia="Calibri" w:hAnsi="Times New Roman"/>
        </w:rPr>
        <w:t>-1</w:t>
      </w:r>
      <w:r w:rsidR="00865CF1">
        <w:rPr>
          <w:rFonts w:ascii="Times New Roman" w:eastAsia="Calibri" w:hAnsi="Times New Roman"/>
        </w:rPr>
        <w:t>4</w:t>
      </w:r>
      <w:r w:rsidR="00000ACA" w:rsidRPr="00F4027D">
        <w:rPr>
          <w:rFonts w:ascii="Times New Roman" w:eastAsia="Calibri" w:hAnsi="Times New Roman"/>
        </w:rPr>
        <w:t>)</w:t>
      </w:r>
      <w:r w:rsidR="006C324F" w:rsidRPr="00F4027D">
        <w:rPr>
          <w:rFonts w:ascii="Times New Roman" w:eastAsia="Calibri" w:hAnsi="Times New Roman"/>
        </w:rPr>
        <w:t xml:space="preserve">, bem como </w:t>
      </w:r>
      <w:r w:rsidR="004319B2" w:rsidRPr="00F4027D">
        <w:rPr>
          <w:rFonts w:ascii="Times New Roman" w:eastAsia="Calibri" w:hAnsi="Times New Roman"/>
        </w:rPr>
        <w:t xml:space="preserve">juntou documentos </w:t>
      </w:r>
      <w:r w:rsidR="001A5A92" w:rsidRPr="00F4027D">
        <w:rPr>
          <w:rFonts w:ascii="Times New Roman" w:eastAsia="Calibri" w:hAnsi="Times New Roman"/>
        </w:rPr>
        <w:t xml:space="preserve">(fls. </w:t>
      </w:r>
      <w:r w:rsidR="00865CF1">
        <w:rPr>
          <w:rFonts w:ascii="Times New Roman" w:eastAsia="Calibri" w:hAnsi="Times New Roman"/>
        </w:rPr>
        <w:t>15</w:t>
      </w:r>
      <w:r w:rsidR="004319B2" w:rsidRPr="00F4027D">
        <w:rPr>
          <w:rFonts w:ascii="Times New Roman" w:eastAsia="Calibri" w:hAnsi="Times New Roman"/>
        </w:rPr>
        <w:t>-</w:t>
      </w:r>
      <w:r w:rsidR="004852F0">
        <w:rPr>
          <w:rFonts w:ascii="Times New Roman" w:eastAsia="Calibri" w:hAnsi="Times New Roman"/>
        </w:rPr>
        <w:t>29</w:t>
      </w:r>
      <w:r w:rsidR="00F52F29" w:rsidRPr="00F4027D">
        <w:rPr>
          <w:rFonts w:ascii="Times New Roman" w:eastAsia="Calibri" w:hAnsi="Times New Roman"/>
        </w:rPr>
        <w:t>)</w:t>
      </w:r>
      <w:r w:rsidR="00000ACA" w:rsidRPr="00F4027D">
        <w:rPr>
          <w:rFonts w:ascii="Times New Roman" w:eastAsia="Calibri" w:hAnsi="Times New Roman"/>
        </w:rPr>
        <w:t xml:space="preserve">. </w:t>
      </w:r>
      <w:r w:rsidR="007F77A3" w:rsidRPr="00F4027D">
        <w:rPr>
          <w:rFonts w:ascii="Times New Roman" w:eastAsia="Calibri" w:hAnsi="Times New Roman"/>
        </w:rPr>
        <w:t>A</w:t>
      </w:r>
      <w:r w:rsidR="00000ACA" w:rsidRPr="00F4027D">
        <w:rPr>
          <w:rFonts w:ascii="Times New Roman" w:eastAsia="Calibri" w:hAnsi="Times New Roman"/>
        </w:rPr>
        <w:t>duz</w:t>
      </w:r>
      <w:r w:rsidR="00037DDF">
        <w:rPr>
          <w:rFonts w:ascii="Times New Roman" w:eastAsia="Calibri" w:hAnsi="Times New Roman"/>
        </w:rPr>
        <w:t>iu</w:t>
      </w:r>
      <w:r w:rsidR="00000ACA" w:rsidRPr="00F4027D">
        <w:rPr>
          <w:rFonts w:ascii="Times New Roman" w:eastAsia="Calibri" w:hAnsi="Times New Roman"/>
        </w:rPr>
        <w:t>, em su</w:t>
      </w:r>
      <w:r w:rsidR="009504DF" w:rsidRPr="00F4027D">
        <w:rPr>
          <w:rFonts w:ascii="Times New Roman" w:eastAsia="Calibri" w:hAnsi="Times New Roman"/>
        </w:rPr>
        <w:t xml:space="preserve">ma, que </w:t>
      </w:r>
      <w:r w:rsidR="004852F0">
        <w:rPr>
          <w:rFonts w:ascii="Times New Roman" w:eastAsia="Calibri" w:hAnsi="Times New Roman"/>
        </w:rPr>
        <w:t>desde 17/12/2012 deixou de residir no Brasil</w:t>
      </w:r>
      <w:r w:rsidR="00236D0D">
        <w:rPr>
          <w:rFonts w:ascii="Times New Roman" w:eastAsia="Calibri" w:hAnsi="Times New Roman"/>
        </w:rPr>
        <w:t xml:space="preserve">, </w:t>
      </w:r>
      <w:r w:rsidR="00F93DBB">
        <w:rPr>
          <w:rFonts w:ascii="Times New Roman" w:eastAsia="Calibri" w:hAnsi="Times New Roman"/>
        </w:rPr>
        <w:t>deixando de exercer a profissão</w:t>
      </w:r>
      <w:r w:rsidR="00025C69">
        <w:rPr>
          <w:rFonts w:ascii="Times New Roman" w:eastAsia="Calibri" w:hAnsi="Times New Roman"/>
        </w:rPr>
        <w:t>. Evidenci</w:t>
      </w:r>
      <w:r w:rsidR="00037DDF">
        <w:rPr>
          <w:rFonts w:ascii="Times New Roman" w:eastAsia="Calibri" w:hAnsi="Times New Roman"/>
        </w:rPr>
        <w:t>ou</w:t>
      </w:r>
      <w:r w:rsidR="00025C69">
        <w:rPr>
          <w:rFonts w:ascii="Times New Roman" w:eastAsia="Calibri" w:hAnsi="Times New Roman"/>
        </w:rPr>
        <w:t xml:space="preserve"> que tal fato pode ser verificado no sistema do CAU. Aleg</w:t>
      </w:r>
      <w:r w:rsidR="00037DDF">
        <w:rPr>
          <w:rFonts w:ascii="Times New Roman" w:eastAsia="Calibri" w:hAnsi="Times New Roman"/>
        </w:rPr>
        <w:t>ou</w:t>
      </w:r>
      <w:r w:rsidR="00025C69">
        <w:rPr>
          <w:rFonts w:ascii="Times New Roman" w:eastAsia="Calibri" w:hAnsi="Times New Roman"/>
        </w:rPr>
        <w:t xml:space="preserve"> que anteriormente tentou contato telefônico na tentativa de </w:t>
      </w:r>
      <w:r w:rsidR="004076F4">
        <w:rPr>
          <w:rFonts w:ascii="Times New Roman" w:eastAsia="Calibri" w:hAnsi="Times New Roman"/>
        </w:rPr>
        <w:t>cancelamento das anuidades sem sucesso.</w:t>
      </w:r>
      <w:r w:rsidR="00FB575B">
        <w:rPr>
          <w:rFonts w:ascii="Times New Roman" w:eastAsia="Calibri" w:hAnsi="Times New Roman"/>
        </w:rPr>
        <w:t xml:space="preserve"> Requer</w:t>
      </w:r>
      <w:r w:rsidR="00037DDF">
        <w:rPr>
          <w:rFonts w:ascii="Times New Roman" w:eastAsia="Calibri" w:hAnsi="Times New Roman"/>
        </w:rPr>
        <w:t>eu</w:t>
      </w:r>
      <w:r w:rsidR="008F15F5">
        <w:rPr>
          <w:rFonts w:ascii="Times New Roman" w:eastAsia="Calibri" w:hAnsi="Times New Roman"/>
        </w:rPr>
        <w:t xml:space="preserve"> a anulação dos débitos e a interrupção do registro profissional </w:t>
      </w:r>
      <w:r w:rsidR="00037DDF">
        <w:rPr>
          <w:rFonts w:ascii="Times New Roman" w:eastAsia="Calibri" w:hAnsi="Times New Roman"/>
        </w:rPr>
        <w:t>a partir d</w:t>
      </w:r>
      <w:r w:rsidR="008F15F5">
        <w:rPr>
          <w:rFonts w:ascii="Times New Roman" w:eastAsia="Calibri" w:hAnsi="Times New Roman"/>
        </w:rPr>
        <w:t>e 17/12/</w:t>
      </w:r>
      <w:r w:rsidR="00F93DBB">
        <w:rPr>
          <w:rFonts w:ascii="Times New Roman" w:eastAsia="Calibri" w:hAnsi="Times New Roman"/>
        </w:rPr>
        <w:t>2012.</w:t>
      </w:r>
    </w:p>
    <w:p w:rsidR="00000ACA" w:rsidRPr="00F4027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4027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4027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4027D">
              <w:rPr>
                <w:rFonts w:ascii="Times New Roman" w:hAnsi="Times New Roman"/>
                <w:b/>
              </w:rPr>
              <w:t>VOTO D</w:t>
            </w:r>
            <w:r w:rsidR="00CD3E14" w:rsidRPr="00F4027D">
              <w:rPr>
                <w:rFonts w:ascii="Times New Roman" w:hAnsi="Times New Roman"/>
                <w:b/>
              </w:rPr>
              <w:t>O</w:t>
            </w:r>
            <w:r w:rsidR="00EF3EC9" w:rsidRPr="00F4027D">
              <w:rPr>
                <w:rFonts w:ascii="Times New Roman" w:hAnsi="Times New Roman"/>
                <w:b/>
              </w:rPr>
              <w:t>(A)</w:t>
            </w:r>
            <w:r w:rsidRPr="00F4027D">
              <w:rPr>
                <w:rFonts w:ascii="Times New Roman" w:hAnsi="Times New Roman"/>
                <w:b/>
              </w:rPr>
              <w:t xml:space="preserve"> RELATOR</w:t>
            </w:r>
            <w:r w:rsidR="00CD3E14" w:rsidRPr="00F4027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4027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eastAsia="Calibri" w:hAnsi="Times New Roman"/>
        </w:rPr>
        <w:t>Salienta</w:t>
      </w:r>
      <w:r w:rsidRPr="00F4027D">
        <w:rPr>
          <w:rFonts w:ascii="Times New Roman" w:hAnsi="Times New Roman"/>
        </w:rPr>
        <w:t>-se, inicialmente, que “</w:t>
      </w:r>
      <w:r w:rsidRPr="00F4027D">
        <w:rPr>
          <w:rFonts w:ascii="Times New Roman" w:hAnsi="Times New Roman"/>
          <w:i/>
        </w:rPr>
        <w:t xml:space="preserve">o CAU/BR e os </w:t>
      </w:r>
      <w:proofErr w:type="spellStart"/>
      <w:r w:rsidRPr="00F4027D">
        <w:rPr>
          <w:rFonts w:ascii="Times New Roman" w:hAnsi="Times New Roman"/>
          <w:i/>
        </w:rPr>
        <w:t>CAUs</w:t>
      </w:r>
      <w:proofErr w:type="spellEnd"/>
      <w:r w:rsidRPr="00F4027D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4027D">
        <w:rPr>
          <w:rFonts w:ascii="Times New Roman" w:hAnsi="Times New Roman"/>
        </w:rPr>
        <w:t>”, conforme dispõe o art. 24, § 1º, da Lei nº 12.378/2010.</w:t>
      </w:r>
    </w:p>
    <w:p w:rsidR="001D1939" w:rsidRPr="00F4027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>Ressalta-se, ainda, que a atividade fiscalizatória tem por objeto “</w:t>
      </w:r>
      <w:r w:rsidRPr="00F4027D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4027D">
        <w:rPr>
          <w:rFonts w:ascii="Times New Roman" w:hAnsi="Times New Roman"/>
        </w:rPr>
        <w:t>” e por objetivo “</w:t>
      </w:r>
      <w:r w:rsidRPr="00F4027D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4027D">
        <w:rPr>
          <w:rFonts w:ascii="Times New Roman" w:hAnsi="Times New Roman"/>
        </w:rPr>
        <w:t>”, competindo-lhe “</w:t>
      </w:r>
      <w:r w:rsidRPr="00F4027D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4027D">
        <w:rPr>
          <w:rFonts w:ascii="Times New Roman" w:hAnsi="Times New Roman"/>
        </w:rPr>
        <w:t xml:space="preserve">”, </w:t>
      </w:r>
      <w:r w:rsidRPr="00F4027D">
        <w:rPr>
          <w:rFonts w:ascii="Times New Roman" w:eastAsia="Calibri" w:hAnsi="Times New Roman"/>
        </w:rPr>
        <w:t>conforme</w:t>
      </w:r>
      <w:r w:rsidRPr="00F4027D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4027D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Diante disso, sob pena de causar prejuízo à coletividade de profissionais </w:t>
      </w:r>
      <w:r w:rsidR="00E6010C">
        <w:rPr>
          <w:rFonts w:ascii="Times New Roman" w:hAnsi="Times New Roman"/>
        </w:rPr>
        <w:t>arquitetos e urbanistas</w:t>
      </w:r>
      <w:r w:rsidRPr="00F4027D">
        <w:rPr>
          <w:rFonts w:ascii="Times New Roman" w:hAnsi="Times New Roman"/>
        </w:rPr>
        <w:t xml:space="preserve"> que estão devidamente registrados neste Ente fiscalizador, percebe-se que este não pode deixar de exigir o pagamento</w:t>
      </w:r>
      <w:r w:rsidR="00F53E37" w:rsidRPr="00F4027D">
        <w:rPr>
          <w:rFonts w:ascii="Times New Roman" w:hAnsi="Times New Roman"/>
        </w:rPr>
        <w:t xml:space="preserve"> </w:t>
      </w:r>
      <w:r w:rsidR="00102810" w:rsidRPr="00F4027D">
        <w:rPr>
          <w:rFonts w:ascii="Times New Roman" w:hAnsi="Times New Roman"/>
        </w:rPr>
        <w:t xml:space="preserve">dos </w:t>
      </w:r>
      <w:r w:rsidRPr="00F4027D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F4027D">
        <w:rPr>
          <w:rFonts w:ascii="Times New Roman" w:hAnsi="Times New Roman"/>
        </w:rPr>
        <w:t>CAUs</w:t>
      </w:r>
      <w:proofErr w:type="spellEnd"/>
      <w:r w:rsidRPr="00F4027D">
        <w:rPr>
          <w:rFonts w:ascii="Times New Roman" w:hAnsi="Times New Roman"/>
        </w:rPr>
        <w:t>, conforme o disposto no art. 37</w:t>
      </w:r>
      <w:r w:rsidR="00000ACA" w:rsidRPr="00F4027D">
        <w:rPr>
          <w:rFonts w:ascii="Times New Roman" w:hAnsi="Times New Roman"/>
        </w:rPr>
        <w:t>,</w:t>
      </w:r>
      <w:r w:rsidRPr="00F4027D">
        <w:rPr>
          <w:rFonts w:ascii="Times New Roman" w:hAnsi="Times New Roman"/>
        </w:rPr>
        <w:t xml:space="preserve"> da Lei nº 12.378/2010.</w:t>
      </w:r>
    </w:p>
    <w:p w:rsidR="001F3416" w:rsidRDefault="00E6010C" w:rsidP="001F341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Nesse sentido, é consabido que</w:t>
      </w:r>
      <w:r w:rsidR="00C7724E">
        <w:rPr>
          <w:rFonts w:ascii="Times New Roman" w:hAnsi="Times New Roman"/>
        </w:rPr>
        <w:t xml:space="preserve"> as anuidades cobradas pelos Conselhos de Fiscalização Profissional</w:t>
      </w:r>
      <w:r w:rsidR="001F3416" w:rsidRPr="001F3416">
        <w:rPr>
          <w:rFonts w:ascii="Times New Roman" w:hAnsi="Times New Roman"/>
        </w:rPr>
        <w:t xml:space="preserve">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</w:t>
      </w:r>
      <w:r w:rsidR="00284595">
        <w:rPr>
          <w:rFonts w:ascii="Times New Roman" w:hAnsi="Times New Roman"/>
        </w:rPr>
        <w:t>forme</w:t>
      </w:r>
      <w:r w:rsidR="001F3416" w:rsidRPr="001F3416">
        <w:rPr>
          <w:rFonts w:ascii="Times New Roman" w:hAnsi="Times New Roman"/>
        </w:rPr>
        <w:t xml:space="preserve"> demonstram os julgados abaixo transcritos:</w:t>
      </w:r>
    </w:p>
    <w:p w:rsidR="00284595" w:rsidRPr="001F3416" w:rsidRDefault="00284595" w:rsidP="007A58CE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1F3416" w:rsidRPr="001F3416" w:rsidRDefault="001F3416" w:rsidP="007A58CE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16"/>
          <w:szCs w:val="20"/>
        </w:rPr>
      </w:pPr>
      <w:r w:rsidRPr="001F3416">
        <w:rPr>
          <w:rFonts w:ascii="Times New Roman" w:hAnsi="Times New Roman"/>
          <w:sz w:val="16"/>
          <w:szCs w:val="20"/>
        </w:rPr>
        <w:t>“</w:t>
      </w:r>
      <w:r w:rsidRPr="001F3416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1. Aplica-se ao </w:t>
      </w:r>
      <w:proofErr w:type="spellStart"/>
      <w:r w:rsidRPr="001F3416">
        <w:rPr>
          <w:rFonts w:ascii="Times New Roman" w:hAnsi="Times New Roman"/>
          <w:i/>
          <w:sz w:val="16"/>
          <w:szCs w:val="20"/>
        </w:rPr>
        <w:t>zootecnista</w:t>
      </w:r>
      <w:proofErr w:type="spellEnd"/>
      <w:r w:rsidRPr="001F3416">
        <w:rPr>
          <w:rFonts w:ascii="Times New Roman" w:hAnsi="Times New Roman"/>
          <w:i/>
          <w:sz w:val="16"/>
          <w:szCs w:val="20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1F3416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1F3416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 w:rsidRPr="001F3416">
        <w:rPr>
          <w:rFonts w:ascii="Times New Roman" w:hAnsi="Times New Roman"/>
          <w:sz w:val="16"/>
          <w:szCs w:val="20"/>
        </w:rPr>
        <w:t xml:space="preserve">” (TRF4, AG 5050823-16.2015.404.0000, Segunda Turma, Relator p/ Acórdão João Batista </w:t>
      </w:r>
      <w:proofErr w:type="spellStart"/>
      <w:r w:rsidRPr="001F3416">
        <w:rPr>
          <w:rFonts w:ascii="Times New Roman" w:hAnsi="Times New Roman"/>
          <w:sz w:val="16"/>
          <w:szCs w:val="20"/>
        </w:rPr>
        <w:t>Lazzari</w:t>
      </w:r>
      <w:proofErr w:type="spellEnd"/>
      <w:r w:rsidRPr="001F3416">
        <w:rPr>
          <w:rFonts w:ascii="Times New Roman" w:hAnsi="Times New Roman"/>
          <w:sz w:val="16"/>
          <w:szCs w:val="20"/>
        </w:rPr>
        <w:t>, juntado aos autos em 24/02/2016) Grifou-se.</w:t>
      </w:r>
    </w:p>
    <w:p w:rsidR="001F3416" w:rsidRPr="001F3416" w:rsidRDefault="001F3416" w:rsidP="007A58CE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:rsidR="001F3416" w:rsidRPr="001F3416" w:rsidRDefault="001F3416" w:rsidP="007A58CE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16"/>
          <w:szCs w:val="16"/>
        </w:rPr>
      </w:pPr>
      <w:r w:rsidRPr="001F3416">
        <w:rPr>
          <w:rFonts w:ascii="Times New Roman" w:hAnsi="Times New Roman"/>
          <w:sz w:val="16"/>
          <w:szCs w:val="16"/>
        </w:rPr>
        <w:t>“</w:t>
      </w:r>
      <w:r w:rsidRPr="001F3416">
        <w:rPr>
          <w:rFonts w:ascii="Times New Roman" w:hAnsi="Times New Roman"/>
          <w:i/>
          <w:sz w:val="16"/>
          <w:szCs w:val="16"/>
        </w:rPr>
        <w:t xml:space="preserve">TRIBUTÁRIO. CONSELHOS REGIONAIS DE FISCALIZAÇÃO PROFISSIONAL. ANUIDADES. PESSOA FÍSICA. FATO GERADOR. INSCRIÇÃO. AFASTAMENTO DAS ATIVIDADES. </w:t>
      </w:r>
      <w:proofErr w:type="gramStart"/>
      <w:r w:rsidRPr="001F3416">
        <w:rPr>
          <w:rFonts w:ascii="Times New Roman" w:hAnsi="Times New Roman"/>
          <w:i/>
          <w:sz w:val="16"/>
          <w:szCs w:val="16"/>
        </w:rPr>
        <w:t>aposentadoria</w:t>
      </w:r>
      <w:proofErr w:type="gramEnd"/>
      <w:r w:rsidRPr="001F3416">
        <w:rPr>
          <w:rFonts w:ascii="Times New Roman" w:hAnsi="Times New Roman"/>
          <w:i/>
          <w:sz w:val="16"/>
          <w:szCs w:val="16"/>
        </w:rPr>
        <w:t xml:space="preserve"> por invalidez. ONORÁRIOS. MANUTENÇÃO. 1. As anuidades devidas aos conselhos profissionais se constituem em tributos, forte no art. 149 da Constituição Federal. 2. </w:t>
      </w:r>
      <w:r w:rsidRPr="001F3416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1F3416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1F3416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1F3416" w:rsidRPr="001F3416" w:rsidRDefault="001F3416" w:rsidP="007A58CE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:rsidR="001F3416" w:rsidRPr="001F3416" w:rsidRDefault="001F3416" w:rsidP="007A58CE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16"/>
          <w:szCs w:val="16"/>
        </w:rPr>
      </w:pPr>
      <w:r w:rsidRPr="001F3416">
        <w:rPr>
          <w:rFonts w:ascii="Times New Roman" w:hAnsi="Times New Roman"/>
          <w:sz w:val="16"/>
          <w:szCs w:val="16"/>
        </w:rPr>
        <w:t>“</w:t>
      </w:r>
      <w:r w:rsidRPr="001F3416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1. </w:t>
      </w:r>
      <w:r w:rsidRPr="001F3416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1F3416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 w:rsidRPr="001F3416">
        <w:rPr>
          <w:rFonts w:ascii="Times New Roman" w:hAnsi="Times New Roman"/>
          <w:sz w:val="16"/>
          <w:szCs w:val="16"/>
        </w:rPr>
        <w:t xml:space="preserve">” (TRF4, AC 5051958-45.2011.404.7100, Primeira Turma, Relator p/ Acórdão </w:t>
      </w:r>
      <w:proofErr w:type="spellStart"/>
      <w:r w:rsidRPr="001F3416">
        <w:rPr>
          <w:rFonts w:ascii="Times New Roman" w:hAnsi="Times New Roman"/>
          <w:sz w:val="16"/>
          <w:szCs w:val="16"/>
        </w:rPr>
        <w:t>Ivori</w:t>
      </w:r>
      <w:proofErr w:type="spellEnd"/>
      <w:r w:rsidRPr="001F3416">
        <w:rPr>
          <w:rFonts w:ascii="Times New Roman" w:hAnsi="Times New Roman"/>
          <w:sz w:val="16"/>
          <w:szCs w:val="16"/>
        </w:rPr>
        <w:t xml:space="preserve"> Luís da Silva </w:t>
      </w:r>
      <w:proofErr w:type="spellStart"/>
      <w:r w:rsidRPr="001F3416">
        <w:rPr>
          <w:rFonts w:ascii="Times New Roman" w:hAnsi="Times New Roman"/>
          <w:sz w:val="16"/>
          <w:szCs w:val="16"/>
        </w:rPr>
        <w:t>Scheffer</w:t>
      </w:r>
      <w:proofErr w:type="spellEnd"/>
      <w:r w:rsidRPr="001F3416">
        <w:rPr>
          <w:rFonts w:ascii="Times New Roman" w:hAnsi="Times New Roman"/>
          <w:sz w:val="16"/>
          <w:szCs w:val="16"/>
        </w:rPr>
        <w:t>, juntado aos autos em 02/10/2015) Grifou-se.</w:t>
      </w:r>
    </w:p>
    <w:p w:rsidR="001F3416" w:rsidRPr="001F3416" w:rsidRDefault="001F3416" w:rsidP="00CF4487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16"/>
          <w:szCs w:val="16"/>
        </w:rPr>
      </w:pPr>
    </w:p>
    <w:p w:rsidR="00172917" w:rsidRDefault="001F3416" w:rsidP="00F416A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16AC">
        <w:rPr>
          <w:rFonts w:ascii="Times New Roman" w:hAnsi="Times New Roman"/>
        </w:rPr>
        <w:t xml:space="preserve">É dizer, por se tratar de ato voluntário, a inscrição no Conselho, por si só, gera a obrigação de pagar anuidade. </w:t>
      </w:r>
      <w:r w:rsidR="00F416AC">
        <w:rPr>
          <w:rFonts w:ascii="Times New Roman" w:hAnsi="Times New Roman"/>
        </w:rPr>
        <w:t xml:space="preserve">Nesse sentido o fato da profissional ter deixado de residir no Brasil, não elide </w:t>
      </w:r>
      <w:r w:rsidR="00172917">
        <w:rPr>
          <w:rFonts w:ascii="Times New Roman" w:hAnsi="Times New Roman"/>
        </w:rPr>
        <w:t>seu dever de pagar as anuidades devidas ao Conselho.</w:t>
      </w:r>
    </w:p>
    <w:p w:rsidR="00846340" w:rsidRDefault="00172917" w:rsidP="00F416A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Diferente seria se a profissional tivesse providenciado a interrupção de seu registro junto ao CAU/RS</w:t>
      </w:r>
      <w:r w:rsidR="00243A00">
        <w:rPr>
          <w:rFonts w:ascii="Times New Roman" w:hAnsi="Times New Roman"/>
        </w:rPr>
        <w:t xml:space="preserve"> quando </w:t>
      </w:r>
      <w:r w:rsidR="00095146">
        <w:rPr>
          <w:rFonts w:ascii="Times New Roman" w:hAnsi="Times New Roman"/>
        </w:rPr>
        <w:t xml:space="preserve">decidiu </w:t>
      </w:r>
      <w:r w:rsidR="00243A00">
        <w:rPr>
          <w:rFonts w:ascii="Times New Roman" w:hAnsi="Times New Roman"/>
        </w:rPr>
        <w:t xml:space="preserve">deixar de residir no </w:t>
      </w:r>
      <w:r w:rsidR="00095146">
        <w:rPr>
          <w:rFonts w:ascii="Times New Roman" w:hAnsi="Times New Roman"/>
        </w:rPr>
        <w:t>p</w:t>
      </w:r>
      <w:r w:rsidR="00243A00">
        <w:rPr>
          <w:rFonts w:ascii="Times New Roman" w:hAnsi="Times New Roman"/>
        </w:rPr>
        <w:t>aís. E poderia tê-lo feito, uma vez que identific</w:t>
      </w:r>
      <w:r w:rsidR="0014465E">
        <w:rPr>
          <w:rFonts w:ascii="Times New Roman" w:hAnsi="Times New Roman"/>
        </w:rPr>
        <w:t>o</w:t>
      </w:r>
      <w:r w:rsidR="00243A00">
        <w:rPr>
          <w:rFonts w:ascii="Times New Roman" w:hAnsi="Times New Roman"/>
        </w:rPr>
        <w:t xml:space="preserve"> no Sistema de Informação e Comunicação do CAU – SICCAU, </w:t>
      </w:r>
      <w:r w:rsidR="00095146">
        <w:rPr>
          <w:rFonts w:ascii="Times New Roman" w:hAnsi="Times New Roman"/>
        </w:rPr>
        <w:t xml:space="preserve">o </w:t>
      </w:r>
      <w:r w:rsidR="00243A00">
        <w:rPr>
          <w:rFonts w:ascii="Times New Roman" w:hAnsi="Times New Roman"/>
        </w:rPr>
        <w:t xml:space="preserve">parcelamento dos valores </w:t>
      </w:r>
      <w:r w:rsidR="00846340">
        <w:rPr>
          <w:rFonts w:ascii="Times New Roman" w:hAnsi="Times New Roman"/>
        </w:rPr>
        <w:t xml:space="preserve">devidos em 2013, não havendo, entretanto, qualquer registro de protocolo com pedido de interrupção </w:t>
      </w:r>
      <w:r w:rsidR="00F442C6">
        <w:rPr>
          <w:rFonts w:ascii="Times New Roman" w:hAnsi="Times New Roman"/>
        </w:rPr>
        <w:t xml:space="preserve">temporária </w:t>
      </w:r>
      <w:r w:rsidR="00846340">
        <w:rPr>
          <w:rFonts w:ascii="Times New Roman" w:hAnsi="Times New Roman"/>
        </w:rPr>
        <w:t>da inscrição.</w:t>
      </w:r>
    </w:p>
    <w:p w:rsidR="00834F62" w:rsidRDefault="00834F62" w:rsidP="00834F6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Quanto </w:t>
      </w:r>
      <w:r w:rsidR="00835DC1">
        <w:rPr>
          <w:rFonts w:ascii="Times New Roman" w:hAnsi="Times New Roman"/>
        </w:rPr>
        <w:t xml:space="preserve">ao desejo de </w:t>
      </w:r>
      <w:r>
        <w:rPr>
          <w:rFonts w:ascii="Times New Roman" w:hAnsi="Times New Roman"/>
        </w:rPr>
        <w:t>interrupção do registro</w:t>
      </w:r>
      <w:r w:rsidR="00835DC1">
        <w:rPr>
          <w:rFonts w:ascii="Times New Roman" w:hAnsi="Times New Roman"/>
        </w:rPr>
        <w:t xml:space="preserve"> no CAU</w:t>
      </w:r>
      <w:r>
        <w:rPr>
          <w:rFonts w:ascii="Times New Roman" w:hAnsi="Times New Roman"/>
        </w:rPr>
        <w:t xml:space="preserve"> </w:t>
      </w:r>
      <w:r w:rsidR="00835DC1">
        <w:rPr>
          <w:rFonts w:ascii="Times New Roman" w:hAnsi="Times New Roman"/>
        </w:rPr>
        <w:t>manifestado pel</w:t>
      </w:r>
      <w:r>
        <w:rPr>
          <w:rFonts w:ascii="Times New Roman" w:hAnsi="Times New Roman"/>
        </w:rPr>
        <w:t xml:space="preserve">a profissional, </w:t>
      </w:r>
      <w:r w:rsidR="00835DC1">
        <w:rPr>
          <w:rFonts w:ascii="Times New Roman" w:hAnsi="Times New Roman"/>
        </w:rPr>
        <w:t>poderá</w:t>
      </w:r>
      <w:r>
        <w:rPr>
          <w:rFonts w:ascii="Times New Roman" w:hAnsi="Times New Roman"/>
        </w:rPr>
        <w:t xml:space="preserve"> </w:t>
      </w:r>
      <w:r w:rsidR="00835DC1">
        <w:rPr>
          <w:rFonts w:ascii="Times New Roman" w:hAnsi="Times New Roman"/>
        </w:rPr>
        <w:t>esta</w:t>
      </w:r>
      <w:r>
        <w:rPr>
          <w:rFonts w:ascii="Times New Roman" w:hAnsi="Times New Roman"/>
        </w:rPr>
        <w:t xml:space="preserve"> realizar contato </w:t>
      </w:r>
      <w:r w:rsidR="005A2BC5">
        <w:rPr>
          <w:rFonts w:ascii="Times New Roman" w:hAnsi="Times New Roman"/>
        </w:rPr>
        <w:t xml:space="preserve">diretamente </w:t>
      </w:r>
      <w:r>
        <w:rPr>
          <w:rFonts w:ascii="Times New Roman" w:hAnsi="Times New Roman"/>
        </w:rPr>
        <w:t xml:space="preserve">com o setor de atendimento desta Autarquia com a finalidade de </w:t>
      </w:r>
      <w:r w:rsidR="005A2BC5">
        <w:rPr>
          <w:rFonts w:ascii="Times New Roman" w:hAnsi="Times New Roman"/>
        </w:rPr>
        <w:t>solicitar</w:t>
      </w:r>
      <w:r>
        <w:rPr>
          <w:rFonts w:ascii="Times New Roman" w:hAnsi="Times New Roman"/>
        </w:rPr>
        <w:t xml:space="preserve"> a </w:t>
      </w:r>
      <w:r w:rsidR="00BC0D79">
        <w:rPr>
          <w:rFonts w:ascii="Times New Roman" w:hAnsi="Times New Roman"/>
        </w:rPr>
        <w:t xml:space="preserve">interrupção </w:t>
      </w:r>
      <w:r w:rsidR="0001578D">
        <w:rPr>
          <w:rFonts w:ascii="Times New Roman" w:hAnsi="Times New Roman"/>
        </w:rPr>
        <w:t xml:space="preserve">temporária </w:t>
      </w:r>
      <w:r w:rsidR="00BC0D79">
        <w:rPr>
          <w:rFonts w:ascii="Times New Roman" w:hAnsi="Times New Roman"/>
        </w:rPr>
        <w:t>pretendida, o que não</w:t>
      </w:r>
      <w:r w:rsidR="0001578D">
        <w:rPr>
          <w:rFonts w:ascii="Times New Roman" w:hAnsi="Times New Roman"/>
        </w:rPr>
        <w:t xml:space="preserve"> tem o condão de </w:t>
      </w:r>
      <w:r w:rsidR="00BC0D79">
        <w:rPr>
          <w:rFonts w:ascii="Times New Roman" w:hAnsi="Times New Roman"/>
        </w:rPr>
        <w:t>exim</w:t>
      </w:r>
      <w:r w:rsidR="0001578D">
        <w:rPr>
          <w:rFonts w:ascii="Times New Roman" w:hAnsi="Times New Roman"/>
        </w:rPr>
        <w:t xml:space="preserve">ir a impugnante </w:t>
      </w:r>
      <w:r w:rsidR="00BC0D79">
        <w:rPr>
          <w:rFonts w:ascii="Times New Roman" w:hAnsi="Times New Roman"/>
        </w:rPr>
        <w:t xml:space="preserve">do pagamento dos valores </w:t>
      </w:r>
      <w:r w:rsidR="00292531">
        <w:rPr>
          <w:rFonts w:ascii="Times New Roman" w:hAnsi="Times New Roman"/>
        </w:rPr>
        <w:t xml:space="preserve">relativos às </w:t>
      </w:r>
      <w:r w:rsidR="00BC0D79">
        <w:rPr>
          <w:rFonts w:ascii="Times New Roman" w:hAnsi="Times New Roman"/>
        </w:rPr>
        <w:t>anuidades devidas.</w:t>
      </w:r>
    </w:p>
    <w:p w:rsidR="00F4450A" w:rsidRPr="00F4450A" w:rsidRDefault="00F4450A" w:rsidP="00F445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>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F4027D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>Importa referir, ainda, que a presente manifestação</w:t>
      </w:r>
      <w:r w:rsidR="00A43ADB" w:rsidRPr="00F4027D">
        <w:rPr>
          <w:rFonts w:ascii="Times New Roman" w:hAnsi="Times New Roman"/>
        </w:rPr>
        <w:t xml:space="preserve"> quanto à impugnação realizada</w:t>
      </w:r>
      <w:r w:rsidR="00EF3EC9" w:rsidRPr="00F4027D">
        <w:rPr>
          <w:rFonts w:ascii="Times New Roman" w:hAnsi="Times New Roman"/>
        </w:rPr>
        <w:t>,</w:t>
      </w:r>
      <w:r w:rsidR="00A43ADB" w:rsidRPr="00F4027D">
        <w:rPr>
          <w:rFonts w:ascii="Times New Roman" w:hAnsi="Times New Roman"/>
        </w:rPr>
        <w:t xml:space="preserve"> </w:t>
      </w:r>
      <w:r w:rsidRPr="00F4027D">
        <w:rPr>
          <w:rFonts w:ascii="Times New Roman" w:hAnsi="Times New Roman"/>
        </w:rPr>
        <w:t xml:space="preserve">foi </w:t>
      </w:r>
      <w:r w:rsidR="00EF3EC9" w:rsidRPr="00F4027D">
        <w:rPr>
          <w:rFonts w:ascii="Times New Roman" w:hAnsi="Times New Roman"/>
        </w:rPr>
        <w:t>elaborada</w:t>
      </w:r>
      <w:r w:rsidRPr="00F4027D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4027D">
        <w:rPr>
          <w:rFonts w:ascii="Times New Roman" w:hAnsi="Times New Roman"/>
        </w:rPr>
        <w:t>este</w:t>
      </w:r>
      <w:r w:rsidRPr="00F4027D">
        <w:rPr>
          <w:rFonts w:ascii="Times New Roman" w:hAnsi="Times New Roman"/>
        </w:rPr>
        <w:t xml:space="preserve"> parecer.  </w:t>
      </w:r>
    </w:p>
    <w:p w:rsidR="0032225C" w:rsidRPr="00AC7F4D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4027D">
        <w:rPr>
          <w:rFonts w:ascii="Times New Roman" w:hAnsi="Times New Roman"/>
        </w:rPr>
        <w:t xml:space="preserve">Ante o exposto, opino pela </w:t>
      </w:r>
      <w:r w:rsidR="00406721" w:rsidRPr="00406721">
        <w:rPr>
          <w:rFonts w:ascii="Times New Roman" w:hAnsi="Times New Roman"/>
          <w:b/>
        </w:rPr>
        <w:t>im</w:t>
      </w:r>
      <w:r w:rsidRPr="00406721">
        <w:rPr>
          <w:rFonts w:ascii="Times New Roman" w:hAnsi="Times New Roman"/>
          <w:b/>
        </w:rPr>
        <w:t>procedência</w:t>
      </w:r>
      <w:r w:rsidRPr="00F4027D">
        <w:rPr>
          <w:rFonts w:ascii="Times New Roman" w:hAnsi="Times New Roman"/>
        </w:rPr>
        <w:t xml:space="preserve"> da impugnação oferecida pela </w:t>
      </w:r>
      <w:r w:rsidR="00F442C6">
        <w:rPr>
          <w:rFonts w:ascii="Times New Roman" w:hAnsi="Times New Roman"/>
        </w:rPr>
        <w:t>profissional Arq. Urb.</w:t>
      </w:r>
      <w:r w:rsidR="00F4027D" w:rsidRPr="00F4027D">
        <w:rPr>
          <w:rFonts w:ascii="Times New Roman" w:eastAsia="Calibri" w:hAnsi="Times New Roman"/>
        </w:rPr>
        <w:t xml:space="preserve"> </w:t>
      </w:r>
      <w:r w:rsidR="00C934CB">
        <w:rPr>
          <w:rFonts w:ascii="Times New Roman" w:eastAsia="Calibri" w:hAnsi="Times New Roman"/>
        </w:rPr>
        <w:t>CLAUDIA JOVANA SOUZA E SILVA</w:t>
      </w:r>
      <w:r w:rsidR="00C934CB" w:rsidRPr="00651B23">
        <w:rPr>
          <w:rFonts w:ascii="Times New Roman" w:hAnsi="Times New Roman"/>
        </w:rPr>
        <w:t xml:space="preserve"> </w:t>
      </w:r>
      <w:r w:rsidR="00C934CB">
        <w:rPr>
          <w:rFonts w:ascii="Times New Roman" w:hAnsi="Times New Roman"/>
        </w:rPr>
        <w:t>- CPF 554.093.260-91</w:t>
      </w:r>
      <w:r w:rsidRPr="00F4027D">
        <w:rPr>
          <w:rFonts w:ascii="Times New Roman" w:eastAsia="Calibri" w:hAnsi="Times New Roman"/>
        </w:rPr>
        <w:t>, com o fim de</w:t>
      </w:r>
      <w:r w:rsidRPr="00AC7F4D">
        <w:rPr>
          <w:rFonts w:ascii="Times New Roman" w:eastAsia="Calibri" w:hAnsi="Times New Roman"/>
        </w:rPr>
        <w:t xml:space="preserve">, </w:t>
      </w:r>
      <w:r w:rsidR="00AC7F4D" w:rsidRPr="00AC7F4D">
        <w:rPr>
          <w:rFonts w:ascii="Times New Roman" w:eastAsia="Calibri" w:hAnsi="Times New Roman"/>
        </w:rPr>
        <w:t>com base nos elementos probatórios existentes nos autos, manter o débito relativo às anuidades dos exercícios de 2013, 2014, 2015, 2016 e 2017, visto</w:t>
      </w:r>
      <w:r w:rsidR="007B5172">
        <w:rPr>
          <w:rFonts w:ascii="Times New Roman" w:eastAsia="Calibri" w:hAnsi="Times New Roman"/>
        </w:rPr>
        <w:t xml:space="preserve"> que</w:t>
      </w:r>
      <w:r w:rsidR="007B5172" w:rsidRPr="007B5172">
        <w:rPr>
          <w:rFonts w:ascii="Times New Roman" w:eastAsia="Calibri" w:hAnsi="Times New Roman"/>
        </w:rPr>
        <w:t>, conforme estabelece a pacífica jurisprudência, a inscrição no Conselho de Fiscalização Profissional é ato voluntário, dele decorrendo a obrigação de pagar anuidade</w:t>
      </w:r>
      <w:r w:rsidR="007C3A4B">
        <w:rPr>
          <w:rFonts w:ascii="Times New Roman" w:eastAsia="Calibri" w:hAnsi="Times New Roman"/>
        </w:rPr>
        <w:t xml:space="preserve"> e, ainda, </w:t>
      </w:r>
      <w:r w:rsidR="00F14D90">
        <w:rPr>
          <w:rFonts w:ascii="Times New Roman" w:eastAsia="Calibri" w:hAnsi="Times New Roman"/>
        </w:rPr>
        <w:t xml:space="preserve">o afastamento da profissional do país </w:t>
      </w:r>
      <w:r w:rsidR="004C785F">
        <w:rPr>
          <w:rFonts w:ascii="Times New Roman" w:eastAsia="Calibri" w:hAnsi="Times New Roman"/>
        </w:rPr>
        <w:t xml:space="preserve">não é </w:t>
      </w:r>
      <w:r w:rsidR="004B41A0" w:rsidRPr="004B41A0">
        <w:rPr>
          <w:rFonts w:ascii="Times New Roman" w:eastAsia="Calibri" w:hAnsi="Times New Roman"/>
        </w:rPr>
        <w:t>considerado como meio hábil</w:t>
      </w:r>
      <w:r w:rsidR="004C785F">
        <w:rPr>
          <w:rFonts w:ascii="Times New Roman" w:eastAsia="Calibri" w:hAnsi="Times New Roman"/>
        </w:rPr>
        <w:t xml:space="preserve"> </w:t>
      </w:r>
      <w:r w:rsidR="004B41A0" w:rsidRPr="004B41A0">
        <w:rPr>
          <w:rFonts w:ascii="Times New Roman" w:eastAsia="Calibri" w:hAnsi="Times New Roman"/>
        </w:rPr>
        <w:t>para elidir</w:t>
      </w:r>
      <w:r w:rsidR="00F14D90">
        <w:rPr>
          <w:rFonts w:ascii="Times New Roman" w:eastAsia="Calibri" w:hAnsi="Times New Roman"/>
        </w:rPr>
        <w:t xml:space="preserve"> o débito.</w:t>
      </w:r>
    </w:p>
    <w:p w:rsidR="00EF3EC9" w:rsidRPr="00F4027D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4027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>Porto Alegre</w:t>
      </w:r>
      <w:r w:rsidR="00465CC0" w:rsidRPr="00F4027D">
        <w:rPr>
          <w:rFonts w:ascii="Times New Roman" w:eastAsia="Calibri" w:hAnsi="Times New Roman"/>
        </w:rPr>
        <w:t xml:space="preserve">, </w:t>
      </w:r>
      <w:r w:rsidR="004C785F">
        <w:rPr>
          <w:rFonts w:ascii="Times New Roman" w:eastAsia="Calibri" w:hAnsi="Times New Roman"/>
        </w:rPr>
        <w:t>04</w:t>
      </w:r>
      <w:r w:rsidR="00174940" w:rsidRPr="00F4027D">
        <w:rPr>
          <w:rFonts w:ascii="Times New Roman" w:eastAsia="Calibri" w:hAnsi="Times New Roman"/>
        </w:rPr>
        <w:t xml:space="preserve"> de </w:t>
      </w:r>
      <w:r w:rsidR="004C785F">
        <w:rPr>
          <w:rFonts w:ascii="Times New Roman" w:eastAsia="Calibri" w:hAnsi="Times New Roman"/>
        </w:rPr>
        <w:t>setembro</w:t>
      </w:r>
      <w:r w:rsidR="00174940" w:rsidRPr="00F4027D">
        <w:rPr>
          <w:rFonts w:ascii="Times New Roman" w:eastAsia="Calibri" w:hAnsi="Times New Roman"/>
        </w:rPr>
        <w:t xml:space="preserve"> de </w:t>
      </w:r>
      <w:r w:rsidR="003241C2" w:rsidRPr="00F4027D">
        <w:rPr>
          <w:rFonts w:ascii="Times New Roman" w:eastAsia="Calibri" w:hAnsi="Times New Roman"/>
        </w:rPr>
        <w:t>2018</w:t>
      </w:r>
      <w:r w:rsidR="00465CC0" w:rsidRPr="00F4027D">
        <w:rPr>
          <w:rFonts w:ascii="Times New Roman" w:eastAsia="Calibri" w:hAnsi="Times New Roman"/>
        </w:rPr>
        <w:t>.</w:t>
      </w:r>
    </w:p>
    <w:p w:rsidR="00174940" w:rsidRPr="00F4027D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F4027D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F4027D">
        <w:rPr>
          <w:rFonts w:ascii="Times New Roman" w:hAnsi="Times New Roman"/>
          <w:b/>
        </w:rPr>
        <w:t xml:space="preserve">             </w:t>
      </w:r>
      <w:r w:rsidR="004D351A" w:rsidRPr="00F4027D">
        <w:rPr>
          <w:rFonts w:ascii="Times New Roman" w:hAnsi="Times New Roman"/>
          <w:b/>
        </w:rPr>
        <w:t>A</w:t>
      </w:r>
      <w:r w:rsidRPr="00F4027D">
        <w:rPr>
          <w:rFonts w:ascii="Times New Roman" w:hAnsi="Times New Roman"/>
          <w:b/>
        </w:rPr>
        <w:t>LVINO JARA</w:t>
      </w:r>
    </w:p>
    <w:p w:rsidR="00B624DE" w:rsidRPr="00F4027D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4027D">
        <w:rPr>
          <w:rFonts w:ascii="Times New Roman" w:eastAsia="Calibri" w:hAnsi="Times New Roman"/>
        </w:rPr>
        <w:t xml:space="preserve">                 </w:t>
      </w:r>
      <w:r w:rsidR="00EF3EC9" w:rsidRPr="00F4027D">
        <w:rPr>
          <w:rFonts w:ascii="Times New Roman" w:eastAsia="Calibri" w:hAnsi="Times New Roman"/>
        </w:rPr>
        <w:tab/>
      </w:r>
      <w:r w:rsidR="00EF3EC9" w:rsidRPr="00F4027D">
        <w:rPr>
          <w:rFonts w:ascii="Times New Roman" w:eastAsia="Calibri" w:hAnsi="Times New Roman"/>
        </w:rPr>
        <w:tab/>
      </w:r>
      <w:r w:rsidR="00EF3EC9" w:rsidRPr="00F4027D">
        <w:rPr>
          <w:rFonts w:ascii="Times New Roman" w:eastAsia="Calibri" w:hAnsi="Times New Roman"/>
        </w:rPr>
        <w:tab/>
        <w:t xml:space="preserve">     </w:t>
      </w:r>
      <w:r w:rsidR="00897316" w:rsidRPr="00F4027D">
        <w:rPr>
          <w:rFonts w:ascii="Times New Roman" w:eastAsia="Calibri" w:hAnsi="Times New Roman"/>
        </w:rPr>
        <w:t xml:space="preserve">   </w:t>
      </w:r>
      <w:r w:rsidR="00465CC0" w:rsidRPr="00F4027D">
        <w:rPr>
          <w:rFonts w:ascii="Times New Roman" w:eastAsia="Calibri" w:hAnsi="Times New Roman"/>
        </w:rPr>
        <w:t>Conselheir</w:t>
      </w:r>
      <w:r w:rsidRPr="00F4027D">
        <w:rPr>
          <w:rFonts w:ascii="Times New Roman" w:eastAsia="Calibri" w:hAnsi="Times New Roman"/>
        </w:rPr>
        <w:t>o(a)</w:t>
      </w:r>
      <w:r w:rsidR="00465CC0" w:rsidRPr="00F4027D">
        <w:rPr>
          <w:rFonts w:ascii="Times New Roman" w:eastAsia="Calibri" w:hAnsi="Times New Roman"/>
        </w:rPr>
        <w:t xml:space="preserve"> Relator</w:t>
      </w:r>
      <w:r w:rsidRPr="00F4027D">
        <w:rPr>
          <w:rFonts w:ascii="Times New Roman" w:eastAsia="Calibri" w:hAnsi="Times New Roman"/>
        </w:rPr>
        <w:t>(</w:t>
      </w:r>
      <w:r w:rsidR="00F62A69" w:rsidRPr="00F4027D">
        <w:rPr>
          <w:rFonts w:ascii="Times New Roman" w:eastAsia="Calibri" w:hAnsi="Times New Roman"/>
        </w:rPr>
        <w:t>a</w:t>
      </w:r>
      <w:r w:rsidRPr="00F4027D">
        <w:rPr>
          <w:rFonts w:ascii="Times New Roman" w:eastAsia="Calibri" w:hAnsi="Times New Roman"/>
        </w:rPr>
        <w:t>)</w:t>
      </w:r>
      <w:r w:rsidR="006271ED" w:rsidRPr="00F4027D">
        <w:rPr>
          <w:rFonts w:ascii="Times New Roman" w:eastAsia="Calibri" w:hAnsi="Times New Roman"/>
        </w:rPr>
        <w:t xml:space="preserve"> </w:t>
      </w:r>
      <w:r w:rsidR="006271ED" w:rsidRPr="00F4027D">
        <w:rPr>
          <w:rFonts w:ascii="Times New Roman" w:eastAsia="Calibri" w:hAnsi="Times New Roman"/>
        </w:rPr>
        <w:tab/>
      </w:r>
      <w:r w:rsidR="006271ED" w:rsidRPr="00F4027D">
        <w:rPr>
          <w:rFonts w:ascii="Times New Roman" w:eastAsia="Calibri" w:hAnsi="Times New Roman"/>
        </w:rPr>
        <w:tab/>
        <w:t xml:space="preserve">          </w:t>
      </w:r>
    </w:p>
    <w:p w:rsidR="006271ED" w:rsidRPr="00F4027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4027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4027D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F4027D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EF3EC9" w:rsidRPr="00F4027D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4027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4027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7A4C" w:rsidRDefault="006B7A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B7A4C" w:rsidRPr="00F4027D" w:rsidRDefault="006B7A4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F4027D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13"/>
      </w:tblGrid>
      <w:tr w:rsidR="00CC7931" w:rsidRPr="00732247" w:rsidTr="0098746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7931" w:rsidRPr="00732247" w:rsidRDefault="00CC7931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7931" w:rsidRPr="00732247" w:rsidRDefault="00CC7931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181/2018</w:t>
            </w:r>
          </w:p>
        </w:tc>
      </w:tr>
      <w:tr w:rsidR="00CC7931" w:rsidRPr="00732247" w:rsidTr="0098746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7931" w:rsidRPr="00732247" w:rsidRDefault="00CC7931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7931" w:rsidRPr="00732247" w:rsidRDefault="00CC7931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998/2018</w:t>
            </w:r>
          </w:p>
        </w:tc>
      </w:tr>
      <w:tr w:rsidR="00CC7931" w:rsidRPr="00732247" w:rsidTr="0098746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7931" w:rsidRPr="00732247" w:rsidRDefault="00CC7931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7931" w:rsidRPr="00732247" w:rsidRDefault="00CC7931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eastAsia="Calibri" w:hAnsi="Times New Roman"/>
                <w:sz w:val="22"/>
                <w:szCs w:val="22"/>
              </w:rPr>
              <w:t xml:space="preserve">Arq. </w:t>
            </w:r>
            <w:r w:rsidR="00892F36">
              <w:rPr>
                <w:rFonts w:ascii="Times New Roman" w:eastAsia="Calibri" w:hAnsi="Times New Roman"/>
                <w:sz w:val="22"/>
                <w:szCs w:val="22"/>
              </w:rPr>
              <w:t xml:space="preserve">e </w:t>
            </w:r>
            <w:r w:rsidRPr="00732247">
              <w:rPr>
                <w:rFonts w:ascii="Times New Roman" w:eastAsia="Calibri" w:hAnsi="Times New Roman"/>
                <w:sz w:val="22"/>
                <w:szCs w:val="22"/>
              </w:rPr>
              <w:t>Urb. CLAUDIA JOVANA SOUZA E SILVA</w:t>
            </w:r>
          </w:p>
          <w:p w:rsidR="00CC7931" w:rsidRPr="00732247" w:rsidRDefault="00CC7931" w:rsidP="004C785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CPF 554.093.260-91</w:t>
            </w:r>
          </w:p>
        </w:tc>
      </w:tr>
      <w:tr w:rsidR="00CC7931" w:rsidRPr="00732247" w:rsidTr="0098746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7931" w:rsidRPr="00732247" w:rsidRDefault="00CC7931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7931" w:rsidRPr="00732247" w:rsidRDefault="00CC7931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CC7931" w:rsidRPr="00732247" w:rsidTr="0098746E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C7931" w:rsidRPr="00732247" w:rsidRDefault="00CC7931" w:rsidP="006A4F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9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C7931" w:rsidRPr="00732247" w:rsidRDefault="00CC7931" w:rsidP="006A4F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CONSELHEIRO</w:t>
            </w:r>
            <w:r w:rsidR="006A4F7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32247">
              <w:rPr>
                <w:rFonts w:ascii="Times New Roman" w:hAnsi="Times New Roman"/>
                <w:sz w:val="22"/>
                <w:szCs w:val="22"/>
              </w:rPr>
              <w:t>ALVINO JARA.</w:t>
            </w:r>
          </w:p>
        </w:tc>
      </w:tr>
      <w:tr w:rsidR="00000ACA" w:rsidRPr="00732247" w:rsidTr="0098746E">
        <w:trPr>
          <w:trHeight w:val="312"/>
        </w:trPr>
        <w:tc>
          <w:tcPr>
            <w:tcW w:w="889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732247" w:rsidRDefault="00000ACA" w:rsidP="006A4F7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A4F77">
              <w:rPr>
                <w:rFonts w:ascii="Times New Roman" w:hAnsi="Times New Roman"/>
                <w:b/>
                <w:sz w:val="22"/>
                <w:szCs w:val="22"/>
              </w:rPr>
              <w:t>129</w:t>
            </w: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73224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732247" w:rsidRPr="00732247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732247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3224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732247">
        <w:rPr>
          <w:rFonts w:ascii="Times New Roman" w:hAnsi="Times New Roman"/>
          <w:sz w:val="22"/>
          <w:szCs w:val="22"/>
        </w:rPr>
        <w:t xml:space="preserve">PLANEJAMENTO E FINANÇAS </w:t>
      </w:r>
      <w:r w:rsidRPr="00732247">
        <w:rPr>
          <w:rFonts w:ascii="Times New Roman" w:hAnsi="Times New Roman"/>
          <w:sz w:val="22"/>
          <w:szCs w:val="22"/>
        </w:rPr>
        <w:t>C</w:t>
      </w:r>
      <w:r w:rsidR="007335BA" w:rsidRPr="00732247">
        <w:rPr>
          <w:rFonts w:ascii="Times New Roman" w:hAnsi="Times New Roman"/>
          <w:sz w:val="22"/>
          <w:szCs w:val="22"/>
        </w:rPr>
        <w:t>PF</w:t>
      </w:r>
      <w:r w:rsidR="00732247" w:rsidRPr="00732247">
        <w:rPr>
          <w:rFonts w:ascii="Times New Roman" w:hAnsi="Times New Roman"/>
          <w:sz w:val="22"/>
          <w:szCs w:val="22"/>
        </w:rPr>
        <w:t>I</w:t>
      </w:r>
      <w:r w:rsidRPr="0073224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732247">
        <w:rPr>
          <w:rFonts w:ascii="Times New Roman" w:hAnsi="Times New Roman"/>
          <w:sz w:val="22"/>
          <w:szCs w:val="22"/>
        </w:rPr>
        <w:t>/</w:t>
      </w:r>
      <w:r w:rsidR="00B624DE" w:rsidRPr="00732247">
        <w:rPr>
          <w:rFonts w:ascii="Times New Roman" w:hAnsi="Times New Roman"/>
          <w:sz w:val="22"/>
          <w:szCs w:val="22"/>
        </w:rPr>
        <w:t>RS, na sede do CAU/RS, no dia</w:t>
      </w:r>
      <w:r w:rsidR="00921EF7" w:rsidRPr="00732247">
        <w:rPr>
          <w:rFonts w:ascii="Times New Roman" w:hAnsi="Times New Roman"/>
          <w:sz w:val="22"/>
          <w:szCs w:val="22"/>
        </w:rPr>
        <w:t xml:space="preserve"> </w:t>
      </w:r>
      <w:r w:rsidR="000B26A3" w:rsidRPr="00732247">
        <w:rPr>
          <w:rFonts w:ascii="Times New Roman" w:hAnsi="Times New Roman"/>
          <w:sz w:val="22"/>
          <w:szCs w:val="22"/>
        </w:rPr>
        <w:t>04</w:t>
      </w:r>
      <w:r w:rsidR="00897316" w:rsidRPr="00732247">
        <w:rPr>
          <w:rFonts w:ascii="Times New Roman" w:hAnsi="Times New Roman"/>
          <w:sz w:val="22"/>
          <w:szCs w:val="22"/>
        </w:rPr>
        <w:t xml:space="preserve"> </w:t>
      </w:r>
      <w:r w:rsidR="003241C2" w:rsidRPr="00732247">
        <w:rPr>
          <w:rFonts w:ascii="Times New Roman" w:eastAsia="Calibri" w:hAnsi="Times New Roman"/>
          <w:sz w:val="22"/>
          <w:szCs w:val="22"/>
        </w:rPr>
        <w:t xml:space="preserve">de </w:t>
      </w:r>
      <w:r w:rsidR="000B26A3" w:rsidRPr="00732247">
        <w:rPr>
          <w:rFonts w:ascii="Times New Roman" w:eastAsia="Calibri" w:hAnsi="Times New Roman"/>
          <w:sz w:val="22"/>
          <w:szCs w:val="22"/>
        </w:rPr>
        <w:t>setembro</w:t>
      </w:r>
      <w:r w:rsidR="003241C2" w:rsidRPr="00732247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732247">
        <w:rPr>
          <w:rFonts w:ascii="Times New Roman" w:hAnsi="Times New Roman"/>
          <w:sz w:val="22"/>
          <w:szCs w:val="22"/>
        </w:rPr>
        <w:t>, no uso das competências que lhe confere</w:t>
      </w:r>
      <w:r w:rsidR="00E024B4" w:rsidRPr="00732247">
        <w:rPr>
          <w:rFonts w:ascii="Times New Roman" w:hAnsi="Times New Roman"/>
          <w:sz w:val="22"/>
          <w:szCs w:val="22"/>
        </w:rPr>
        <w:t>m</w:t>
      </w:r>
      <w:r w:rsidR="00000ACA" w:rsidRPr="00732247">
        <w:rPr>
          <w:rFonts w:ascii="Times New Roman" w:hAnsi="Times New Roman"/>
          <w:sz w:val="22"/>
          <w:szCs w:val="22"/>
        </w:rPr>
        <w:t xml:space="preserve"> o a</w:t>
      </w:r>
      <w:r w:rsidR="00EA7A90" w:rsidRPr="00732247">
        <w:rPr>
          <w:rFonts w:ascii="Times New Roman" w:hAnsi="Times New Roman"/>
          <w:sz w:val="22"/>
          <w:szCs w:val="22"/>
        </w:rPr>
        <w:t>rt</w:t>
      </w:r>
      <w:r w:rsidR="00000ACA" w:rsidRPr="00732247">
        <w:rPr>
          <w:rFonts w:ascii="Times New Roman" w:hAnsi="Times New Roman"/>
          <w:sz w:val="22"/>
          <w:szCs w:val="22"/>
        </w:rPr>
        <w:t>igo</w:t>
      </w:r>
      <w:r w:rsidR="00EA7A90" w:rsidRPr="00732247">
        <w:rPr>
          <w:rFonts w:ascii="Times New Roman" w:hAnsi="Times New Roman"/>
          <w:sz w:val="22"/>
          <w:szCs w:val="22"/>
        </w:rPr>
        <w:t xml:space="preserve"> </w:t>
      </w:r>
      <w:r w:rsidR="004130E0" w:rsidRPr="00732247">
        <w:rPr>
          <w:rFonts w:ascii="Times New Roman" w:hAnsi="Times New Roman"/>
          <w:sz w:val="22"/>
          <w:szCs w:val="22"/>
        </w:rPr>
        <w:t>97</w:t>
      </w:r>
      <w:r w:rsidR="00395EB0" w:rsidRPr="00732247">
        <w:rPr>
          <w:rFonts w:ascii="Times New Roman" w:hAnsi="Times New Roman"/>
          <w:sz w:val="22"/>
          <w:szCs w:val="22"/>
        </w:rPr>
        <w:t>, incisos V</w:t>
      </w:r>
      <w:r w:rsidR="001D7808" w:rsidRPr="00732247">
        <w:rPr>
          <w:rFonts w:ascii="Times New Roman" w:hAnsi="Times New Roman"/>
          <w:sz w:val="22"/>
          <w:szCs w:val="22"/>
        </w:rPr>
        <w:t>III e IX</w:t>
      </w:r>
      <w:r w:rsidR="00395EB0" w:rsidRPr="00732247">
        <w:rPr>
          <w:rFonts w:ascii="Times New Roman" w:hAnsi="Times New Roman"/>
          <w:sz w:val="22"/>
          <w:szCs w:val="22"/>
        </w:rPr>
        <w:t xml:space="preserve">, </w:t>
      </w:r>
      <w:r w:rsidR="00EA7A90" w:rsidRPr="0073224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732247">
        <w:rPr>
          <w:rFonts w:ascii="Times New Roman" w:hAnsi="Times New Roman"/>
          <w:sz w:val="22"/>
          <w:szCs w:val="22"/>
        </w:rPr>
        <w:t>,</w:t>
      </w:r>
      <w:r w:rsidR="00EA7A90" w:rsidRPr="0073224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732247">
        <w:rPr>
          <w:rFonts w:ascii="Times New Roman" w:hAnsi="Times New Roman"/>
          <w:sz w:val="22"/>
          <w:szCs w:val="22"/>
        </w:rPr>
        <w:t>análise do assunto em epígrafe,</w:t>
      </w:r>
      <w:r w:rsidR="00E024B4" w:rsidRPr="00732247">
        <w:rPr>
          <w:rFonts w:ascii="Times New Roman" w:hAnsi="Times New Roman"/>
          <w:sz w:val="22"/>
          <w:szCs w:val="22"/>
        </w:rPr>
        <w:t xml:space="preserve"> e,</w:t>
      </w:r>
    </w:p>
    <w:p w:rsidR="00E024B4" w:rsidRPr="00732247" w:rsidRDefault="00E024B4" w:rsidP="00E024B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32247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732247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732247">
        <w:rPr>
          <w:rFonts w:ascii="Times New Roman" w:hAnsi="Times New Roman"/>
          <w:b/>
          <w:sz w:val="22"/>
          <w:szCs w:val="22"/>
        </w:rPr>
        <w:t>DELIBEROU</w:t>
      </w:r>
      <w:r w:rsidR="005B5C6B" w:rsidRPr="00732247">
        <w:rPr>
          <w:rFonts w:ascii="Times New Roman" w:hAnsi="Times New Roman"/>
          <w:sz w:val="22"/>
          <w:szCs w:val="22"/>
        </w:rPr>
        <w:t xml:space="preserve"> por</w:t>
      </w:r>
      <w:r w:rsidRPr="00732247">
        <w:rPr>
          <w:rFonts w:ascii="Times New Roman" w:hAnsi="Times New Roman"/>
          <w:sz w:val="22"/>
          <w:szCs w:val="22"/>
        </w:rPr>
        <w:t>:</w:t>
      </w:r>
    </w:p>
    <w:p w:rsidR="003241C2" w:rsidRPr="00732247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3224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73224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73224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732247">
        <w:rPr>
          <w:rFonts w:ascii="Times New Roman" w:hAnsi="Times New Roman"/>
          <w:sz w:val="22"/>
          <w:szCs w:val="22"/>
        </w:rPr>
        <w:t xml:space="preserve"> o</w:t>
      </w:r>
      <w:r w:rsidR="002A4D81" w:rsidRPr="00732247">
        <w:rPr>
          <w:rFonts w:ascii="Times New Roman" w:hAnsi="Times New Roman"/>
          <w:sz w:val="22"/>
          <w:szCs w:val="22"/>
        </w:rPr>
        <w:t xml:space="preserve"> parecer d</w:t>
      </w:r>
      <w:r w:rsidR="00EF3EC9" w:rsidRPr="00732247">
        <w:rPr>
          <w:rFonts w:ascii="Times New Roman" w:hAnsi="Times New Roman"/>
          <w:sz w:val="22"/>
          <w:szCs w:val="22"/>
        </w:rPr>
        <w:t>o(</w:t>
      </w:r>
      <w:r w:rsidR="00F62A69" w:rsidRPr="00732247">
        <w:rPr>
          <w:rFonts w:ascii="Times New Roman" w:hAnsi="Times New Roman"/>
          <w:sz w:val="22"/>
          <w:szCs w:val="22"/>
        </w:rPr>
        <w:t>a</w:t>
      </w:r>
      <w:r w:rsidR="00EF3EC9" w:rsidRPr="00732247">
        <w:rPr>
          <w:rFonts w:ascii="Times New Roman" w:hAnsi="Times New Roman"/>
          <w:sz w:val="22"/>
          <w:szCs w:val="22"/>
        </w:rPr>
        <w:t>)</w:t>
      </w:r>
      <w:r w:rsidR="002A4D81" w:rsidRPr="00732247">
        <w:rPr>
          <w:rFonts w:ascii="Times New Roman" w:hAnsi="Times New Roman"/>
          <w:sz w:val="22"/>
          <w:szCs w:val="22"/>
        </w:rPr>
        <w:t xml:space="preserve"> Conselheir</w:t>
      </w:r>
      <w:r w:rsidR="00EF3EC9" w:rsidRPr="00732247">
        <w:rPr>
          <w:rFonts w:ascii="Times New Roman" w:hAnsi="Times New Roman"/>
          <w:sz w:val="22"/>
          <w:szCs w:val="22"/>
        </w:rPr>
        <w:t>o(</w:t>
      </w:r>
      <w:r w:rsidR="00F62A69" w:rsidRPr="00732247">
        <w:rPr>
          <w:rFonts w:ascii="Times New Roman" w:hAnsi="Times New Roman"/>
          <w:sz w:val="22"/>
          <w:szCs w:val="22"/>
        </w:rPr>
        <w:t>a</w:t>
      </w:r>
      <w:r w:rsidR="00EF3EC9" w:rsidRPr="00732247">
        <w:rPr>
          <w:rFonts w:ascii="Times New Roman" w:hAnsi="Times New Roman"/>
          <w:sz w:val="22"/>
          <w:szCs w:val="22"/>
        </w:rPr>
        <w:t>)</w:t>
      </w:r>
      <w:r w:rsidR="002A4D81" w:rsidRPr="00732247">
        <w:rPr>
          <w:rFonts w:ascii="Times New Roman" w:hAnsi="Times New Roman"/>
          <w:sz w:val="22"/>
          <w:szCs w:val="22"/>
        </w:rPr>
        <w:t xml:space="preserve"> Relator</w:t>
      </w:r>
      <w:r w:rsidR="00EF3EC9" w:rsidRPr="00732247">
        <w:rPr>
          <w:rFonts w:ascii="Times New Roman" w:hAnsi="Times New Roman"/>
          <w:sz w:val="22"/>
          <w:szCs w:val="22"/>
        </w:rPr>
        <w:t>(a)</w:t>
      </w:r>
      <w:r w:rsidR="002A4D81" w:rsidRPr="00732247">
        <w:rPr>
          <w:rFonts w:ascii="Times New Roman" w:hAnsi="Times New Roman"/>
          <w:sz w:val="22"/>
          <w:szCs w:val="22"/>
        </w:rPr>
        <w:t xml:space="preserve">, </w:t>
      </w:r>
      <w:r w:rsidR="007C68A8" w:rsidRPr="00732247">
        <w:rPr>
          <w:rFonts w:ascii="Times New Roman" w:hAnsi="Times New Roman"/>
          <w:sz w:val="22"/>
          <w:szCs w:val="22"/>
        </w:rPr>
        <w:t xml:space="preserve">pela </w:t>
      </w:r>
      <w:r w:rsidR="00E024B4" w:rsidRPr="00732247">
        <w:rPr>
          <w:rFonts w:ascii="Times New Roman" w:hAnsi="Times New Roman"/>
          <w:b/>
          <w:sz w:val="22"/>
          <w:szCs w:val="22"/>
        </w:rPr>
        <w:t>im</w:t>
      </w:r>
      <w:r w:rsidR="003241C2" w:rsidRPr="00732247">
        <w:rPr>
          <w:rFonts w:ascii="Times New Roman" w:hAnsi="Times New Roman"/>
          <w:b/>
          <w:sz w:val="22"/>
          <w:szCs w:val="22"/>
        </w:rPr>
        <w:t>procedência</w:t>
      </w:r>
      <w:r w:rsidR="003241C2" w:rsidRPr="00732247">
        <w:rPr>
          <w:rFonts w:ascii="Times New Roman" w:hAnsi="Times New Roman"/>
          <w:sz w:val="22"/>
          <w:szCs w:val="22"/>
        </w:rPr>
        <w:t xml:space="preserve"> da impugnação oferecida </w:t>
      </w:r>
      <w:r w:rsidR="000B26A3" w:rsidRPr="00732247">
        <w:rPr>
          <w:rFonts w:ascii="Times New Roman" w:hAnsi="Times New Roman"/>
          <w:sz w:val="22"/>
          <w:szCs w:val="22"/>
        </w:rPr>
        <w:t>pela profissional Arq. Urb. CLAUDIA JOVANA SOUZA E SILVA - CPF 554.093.260-91</w:t>
      </w:r>
      <w:r w:rsidR="003241C2" w:rsidRPr="00732247">
        <w:rPr>
          <w:rFonts w:ascii="Times New Roman" w:hAnsi="Times New Roman"/>
          <w:sz w:val="22"/>
          <w:szCs w:val="22"/>
        </w:rPr>
        <w:t>, com</w:t>
      </w:r>
      <w:r w:rsidR="003241C2" w:rsidRPr="00732247">
        <w:rPr>
          <w:rFonts w:ascii="Times New Roman" w:eastAsia="Calibri" w:hAnsi="Times New Roman"/>
          <w:sz w:val="22"/>
          <w:szCs w:val="22"/>
        </w:rPr>
        <w:t xml:space="preserve"> o fim de</w:t>
      </w:r>
      <w:r w:rsidR="003241C2" w:rsidRPr="00732247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EB2501" w:rsidRPr="00732247">
        <w:rPr>
          <w:rFonts w:ascii="Times New Roman" w:hAnsi="Times New Roman"/>
          <w:sz w:val="22"/>
          <w:szCs w:val="22"/>
        </w:rPr>
        <w:t>manter</w:t>
      </w:r>
      <w:r w:rsidR="003241C2" w:rsidRPr="00732247">
        <w:rPr>
          <w:rFonts w:ascii="Times New Roman" w:hAnsi="Times New Roman"/>
          <w:sz w:val="22"/>
          <w:szCs w:val="22"/>
        </w:rPr>
        <w:t xml:space="preserve"> o débito relativo às anuidades dos exercícios de 2013, 2014, 2015, 2016 e 2017, </w:t>
      </w:r>
      <w:r w:rsidR="009B1D28" w:rsidRPr="00732247">
        <w:rPr>
          <w:rFonts w:ascii="Times New Roman" w:hAnsi="Times New Roman"/>
          <w:sz w:val="22"/>
          <w:szCs w:val="22"/>
        </w:rPr>
        <w:t>visto que, conforme estabelece a pacífica jurisprudência, a inscrição no Conselho de Fiscalização Profissional é ato voluntário, dele decorrendo a obrigação de pagar anuidade e, ainda, o afastamento da profissional do país não é considerado como meio hábil para elidir o débito.</w:t>
      </w:r>
    </w:p>
    <w:p w:rsidR="00EA18A5" w:rsidRPr="00732247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3224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732247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732247">
        <w:rPr>
          <w:rFonts w:ascii="Times New Roman" w:hAnsi="Times New Roman"/>
          <w:sz w:val="22"/>
          <w:szCs w:val="22"/>
        </w:rPr>
        <w:t xml:space="preserve"> </w:t>
      </w:r>
      <w:r w:rsidR="00EA18A5" w:rsidRPr="00732247">
        <w:rPr>
          <w:rFonts w:ascii="Times New Roman" w:hAnsi="Times New Roman"/>
          <w:b/>
          <w:sz w:val="22"/>
          <w:szCs w:val="22"/>
        </w:rPr>
        <w:t>notificar</w:t>
      </w:r>
      <w:r w:rsidR="00EA18A5" w:rsidRPr="0073224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AB0185" w:rsidRPr="00732247">
        <w:rPr>
          <w:rFonts w:ascii="Times New Roman" w:hAnsi="Times New Roman"/>
          <w:sz w:val="22"/>
          <w:szCs w:val="22"/>
        </w:rPr>
        <w:t>pagar o valor devido</w:t>
      </w:r>
      <w:r w:rsidR="00DE594D" w:rsidRPr="00732247">
        <w:rPr>
          <w:rFonts w:ascii="Times New Roman" w:hAnsi="Times New Roman"/>
          <w:sz w:val="22"/>
          <w:szCs w:val="22"/>
        </w:rPr>
        <w:t>,</w:t>
      </w:r>
      <w:r w:rsidR="00AB0185" w:rsidRPr="00732247">
        <w:rPr>
          <w:rFonts w:ascii="Times New Roman" w:hAnsi="Times New Roman"/>
          <w:sz w:val="22"/>
          <w:szCs w:val="22"/>
        </w:rPr>
        <w:t xml:space="preserve"> podendo optar pelo parcelamento na forma </w:t>
      </w:r>
      <w:r w:rsidR="00546237" w:rsidRPr="00732247">
        <w:rPr>
          <w:rFonts w:ascii="Times New Roman" w:hAnsi="Times New Roman"/>
          <w:sz w:val="22"/>
          <w:szCs w:val="22"/>
        </w:rPr>
        <w:t>vigente, ou</w:t>
      </w:r>
      <w:r w:rsidR="00AB0185" w:rsidRPr="00732247">
        <w:rPr>
          <w:rFonts w:ascii="Times New Roman" w:hAnsi="Times New Roman"/>
          <w:sz w:val="22"/>
          <w:szCs w:val="22"/>
        </w:rPr>
        <w:t xml:space="preserve"> </w:t>
      </w:r>
      <w:r w:rsidR="00EA18A5" w:rsidRPr="00732247">
        <w:rPr>
          <w:rFonts w:ascii="Times New Roman" w:hAnsi="Times New Roman"/>
          <w:sz w:val="22"/>
          <w:szCs w:val="22"/>
        </w:rPr>
        <w:t>interpor recurso por escrito ao Plenário do CAU/RS</w:t>
      </w:r>
      <w:r w:rsidR="00546237" w:rsidRPr="00732247">
        <w:rPr>
          <w:rFonts w:ascii="Times New Roman" w:hAnsi="Times New Roman"/>
          <w:sz w:val="22"/>
          <w:szCs w:val="22"/>
        </w:rPr>
        <w:t>.</w:t>
      </w:r>
    </w:p>
    <w:p w:rsidR="004052D8" w:rsidRPr="0073224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3224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732247">
        <w:rPr>
          <w:rFonts w:ascii="Times New Roman" w:hAnsi="Times New Roman"/>
          <w:sz w:val="22"/>
          <w:szCs w:val="22"/>
        </w:rPr>
        <w:t xml:space="preserve"> </w:t>
      </w:r>
      <w:r w:rsidR="00EA18A5" w:rsidRPr="00732247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732247">
        <w:rPr>
          <w:rFonts w:ascii="Times New Roman" w:hAnsi="Times New Roman"/>
          <w:sz w:val="22"/>
          <w:szCs w:val="22"/>
        </w:rPr>
        <w:t>.</w:t>
      </w:r>
    </w:p>
    <w:p w:rsidR="00CC4FF0" w:rsidRPr="00732247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32247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732247">
        <w:rPr>
          <w:rFonts w:ascii="Times New Roman" w:hAnsi="Times New Roman"/>
          <w:sz w:val="22"/>
          <w:szCs w:val="22"/>
        </w:rPr>
        <w:t xml:space="preserve"> </w:t>
      </w:r>
      <w:r w:rsidR="00EA18A5" w:rsidRPr="00732247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CC4FF0" w:rsidRPr="00732247">
        <w:rPr>
          <w:rFonts w:ascii="Times New Roman" w:hAnsi="Times New Roman"/>
          <w:sz w:val="22"/>
          <w:szCs w:val="22"/>
        </w:rPr>
        <w:t>.</w:t>
      </w:r>
    </w:p>
    <w:p w:rsidR="003E419B" w:rsidRPr="00732247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3224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732247">
        <w:rPr>
          <w:rFonts w:ascii="Times New Roman" w:hAnsi="Times New Roman"/>
          <w:sz w:val="22"/>
          <w:szCs w:val="22"/>
        </w:rPr>
        <w:t xml:space="preserve">, após o julgamento </w:t>
      </w:r>
      <w:r w:rsidR="000071AC" w:rsidRPr="00732247">
        <w:rPr>
          <w:rFonts w:ascii="Times New Roman" w:hAnsi="Times New Roman"/>
          <w:sz w:val="22"/>
          <w:szCs w:val="22"/>
        </w:rPr>
        <w:t>pelo Plenário do CAU/RS de eventual recurso interposto</w:t>
      </w:r>
      <w:r w:rsidR="00AC7F4D" w:rsidRPr="00732247">
        <w:rPr>
          <w:rFonts w:ascii="Times New Roman" w:hAnsi="Times New Roman"/>
          <w:sz w:val="22"/>
          <w:szCs w:val="22"/>
        </w:rPr>
        <w:t>,</w:t>
      </w:r>
      <w:r w:rsidR="00511625" w:rsidRPr="00732247">
        <w:rPr>
          <w:rFonts w:ascii="Times New Roman" w:hAnsi="Times New Roman"/>
          <w:sz w:val="22"/>
          <w:szCs w:val="22"/>
        </w:rPr>
        <w:t xml:space="preserve"> à Gerência Financeira para </w:t>
      </w:r>
      <w:r w:rsidR="00511625" w:rsidRPr="00732247">
        <w:rPr>
          <w:rFonts w:ascii="Times New Roman" w:hAnsi="Times New Roman"/>
          <w:b/>
          <w:sz w:val="22"/>
          <w:szCs w:val="22"/>
        </w:rPr>
        <w:t>notificar</w:t>
      </w:r>
      <w:r w:rsidR="00511625" w:rsidRPr="00732247">
        <w:rPr>
          <w:rFonts w:ascii="Times New Roman" w:hAnsi="Times New Roman"/>
          <w:sz w:val="22"/>
          <w:szCs w:val="22"/>
        </w:rPr>
        <w:t xml:space="preserve"> a parte interessada do teor da decisão.</w:t>
      </w:r>
    </w:p>
    <w:p w:rsidR="00AB083E" w:rsidRPr="00732247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104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732247" w:rsidRPr="00732247" w:rsidTr="00732247">
        <w:trPr>
          <w:trHeight w:val="175"/>
        </w:trPr>
        <w:tc>
          <w:tcPr>
            <w:tcW w:w="2479" w:type="pct"/>
            <w:shd w:val="clear" w:color="auto" w:fill="auto"/>
          </w:tcPr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32247" w:rsidRPr="00732247" w:rsidTr="00732247">
        <w:trPr>
          <w:trHeight w:val="181"/>
        </w:trPr>
        <w:tc>
          <w:tcPr>
            <w:tcW w:w="2479" w:type="pct"/>
            <w:shd w:val="clear" w:color="auto" w:fill="auto"/>
          </w:tcPr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32247" w:rsidRPr="00732247" w:rsidTr="00732247">
        <w:trPr>
          <w:trHeight w:val="181"/>
        </w:trPr>
        <w:tc>
          <w:tcPr>
            <w:tcW w:w="2479" w:type="pct"/>
            <w:shd w:val="clear" w:color="auto" w:fill="auto"/>
          </w:tcPr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732247" w:rsidRPr="00732247" w:rsidTr="00732247">
        <w:trPr>
          <w:trHeight w:val="181"/>
        </w:trPr>
        <w:tc>
          <w:tcPr>
            <w:tcW w:w="2479" w:type="pct"/>
            <w:shd w:val="clear" w:color="auto" w:fill="auto"/>
          </w:tcPr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732247" w:rsidRPr="00732247" w:rsidRDefault="00732247" w:rsidP="0073224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3224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732247" w:rsidRPr="00732247" w:rsidRDefault="00785F18" w:rsidP="0073224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732247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9B1D28" w:rsidRPr="00732247">
        <w:rPr>
          <w:rFonts w:ascii="Times New Roman" w:eastAsia="Calibri" w:hAnsi="Times New Roman"/>
          <w:sz w:val="22"/>
          <w:szCs w:val="22"/>
        </w:rPr>
        <w:t xml:space="preserve">04 </w:t>
      </w:r>
      <w:r w:rsidR="003241C2" w:rsidRPr="00732247">
        <w:rPr>
          <w:rFonts w:ascii="Times New Roman" w:eastAsia="Calibri" w:hAnsi="Times New Roman"/>
          <w:sz w:val="22"/>
          <w:szCs w:val="22"/>
        </w:rPr>
        <w:t xml:space="preserve">de </w:t>
      </w:r>
      <w:r w:rsidR="009B1D28" w:rsidRPr="00732247">
        <w:rPr>
          <w:rFonts w:ascii="Times New Roman" w:eastAsia="Calibri" w:hAnsi="Times New Roman"/>
          <w:sz w:val="22"/>
          <w:szCs w:val="22"/>
        </w:rPr>
        <w:t>setembro</w:t>
      </w:r>
      <w:r w:rsidR="003241C2" w:rsidRPr="00732247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732247">
        <w:rPr>
          <w:rFonts w:ascii="Times New Roman" w:hAnsi="Times New Roman"/>
          <w:sz w:val="22"/>
          <w:szCs w:val="22"/>
        </w:rPr>
        <w:t>.</w:t>
      </w:r>
    </w:p>
    <w:p w:rsidR="00A56089" w:rsidRPr="00732247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732247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53" w:rsidRDefault="00261053">
      <w:r>
        <w:separator/>
      </w:r>
    </w:p>
  </w:endnote>
  <w:endnote w:type="continuationSeparator" w:id="0">
    <w:p w:rsidR="00261053" w:rsidRDefault="0026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53" w:rsidRDefault="00261053">
      <w:r>
        <w:separator/>
      </w:r>
    </w:p>
  </w:footnote>
  <w:footnote w:type="continuationSeparator" w:id="0">
    <w:p w:rsidR="00261053" w:rsidRDefault="0026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71AC"/>
    <w:rsid w:val="00010124"/>
    <w:rsid w:val="0001455E"/>
    <w:rsid w:val="000154E1"/>
    <w:rsid w:val="0001578D"/>
    <w:rsid w:val="00020281"/>
    <w:rsid w:val="00023EAA"/>
    <w:rsid w:val="00025818"/>
    <w:rsid w:val="00025C69"/>
    <w:rsid w:val="00025F8F"/>
    <w:rsid w:val="00036821"/>
    <w:rsid w:val="00037053"/>
    <w:rsid w:val="00037DDF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5146"/>
    <w:rsid w:val="0009658D"/>
    <w:rsid w:val="000A4015"/>
    <w:rsid w:val="000A6E81"/>
    <w:rsid w:val="000B007B"/>
    <w:rsid w:val="000B26A3"/>
    <w:rsid w:val="000B3250"/>
    <w:rsid w:val="000B5769"/>
    <w:rsid w:val="000D2C40"/>
    <w:rsid w:val="000D4512"/>
    <w:rsid w:val="000D54DD"/>
    <w:rsid w:val="000D6060"/>
    <w:rsid w:val="000E280A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465E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2917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A5A92"/>
    <w:rsid w:val="001B5217"/>
    <w:rsid w:val="001C0F7D"/>
    <w:rsid w:val="001D1939"/>
    <w:rsid w:val="001D3CDB"/>
    <w:rsid w:val="001D558E"/>
    <w:rsid w:val="001D6201"/>
    <w:rsid w:val="001D7808"/>
    <w:rsid w:val="001E15D4"/>
    <w:rsid w:val="001E2E6C"/>
    <w:rsid w:val="001F3416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36D0D"/>
    <w:rsid w:val="00243A00"/>
    <w:rsid w:val="00244EF0"/>
    <w:rsid w:val="00251FF6"/>
    <w:rsid w:val="002536F2"/>
    <w:rsid w:val="00254069"/>
    <w:rsid w:val="00254F9E"/>
    <w:rsid w:val="00261053"/>
    <w:rsid w:val="00262588"/>
    <w:rsid w:val="00262BE0"/>
    <w:rsid w:val="002656FA"/>
    <w:rsid w:val="002667E2"/>
    <w:rsid w:val="00271145"/>
    <w:rsid w:val="002735A9"/>
    <w:rsid w:val="00274E12"/>
    <w:rsid w:val="00276BE5"/>
    <w:rsid w:val="00277A55"/>
    <w:rsid w:val="002804F8"/>
    <w:rsid w:val="00282A3A"/>
    <w:rsid w:val="00284595"/>
    <w:rsid w:val="0028474F"/>
    <w:rsid w:val="00287D1B"/>
    <w:rsid w:val="00292531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1A9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43119"/>
    <w:rsid w:val="00344559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4543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E7F25"/>
    <w:rsid w:val="003F0B6D"/>
    <w:rsid w:val="003F0B7F"/>
    <w:rsid w:val="003F3074"/>
    <w:rsid w:val="003F5F95"/>
    <w:rsid w:val="00403559"/>
    <w:rsid w:val="004052D8"/>
    <w:rsid w:val="00406721"/>
    <w:rsid w:val="004076F4"/>
    <w:rsid w:val="00410116"/>
    <w:rsid w:val="004105B1"/>
    <w:rsid w:val="004130E0"/>
    <w:rsid w:val="00413BBB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52F0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41A0"/>
    <w:rsid w:val="004B6DCD"/>
    <w:rsid w:val="004C1E9A"/>
    <w:rsid w:val="004C52FB"/>
    <w:rsid w:val="004C7616"/>
    <w:rsid w:val="004C763A"/>
    <w:rsid w:val="004C785F"/>
    <w:rsid w:val="004D351A"/>
    <w:rsid w:val="004D5132"/>
    <w:rsid w:val="004D66ED"/>
    <w:rsid w:val="004E3809"/>
    <w:rsid w:val="004E52A1"/>
    <w:rsid w:val="004E5740"/>
    <w:rsid w:val="004F0094"/>
    <w:rsid w:val="004F25C8"/>
    <w:rsid w:val="004F2EA5"/>
    <w:rsid w:val="004F56E7"/>
    <w:rsid w:val="004F59DE"/>
    <w:rsid w:val="004F6A99"/>
    <w:rsid w:val="00501A9E"/>
    <w:rsid w:val="0050553E"/>
    <w:rsid w:val="00511625"/>
    <w:rsid w:val="00521EDA"/>
    <w:rsid w:val="005260F0"/>
    <w:rsid w:val="00527588"/>
    <w:rsid w:val="0054479B"/>
    <w:rsid w:val="00545E80"/>
    <w:rsid w:val="00546237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1FA5"/>
    <w:rsid w:val="00596C67"/>
    <w:rsid w:val="005A0C8C"/>
    <w:rsid w:val="005A2BC5"/>
    <w:rsid w:val="005A3297"/>
    <w:rsid w:val="005A7396"/>
    <w:rsid w:val="005B1157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3F33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0965"/>
    <w:rsid w:val="00633052"/>
    <w:rsid w:val="006348AC"/>
    <w:rsid w:val="00641960"/>
    <w:rsid w:val="006429A3"/>
    <w:rsid w:val="0064374E"/>
    <w:rsid w:val="00645BBB"/>
    <w:rsid w:val="00650512"/>
    <w:rsid w:val="00650BA3"/>
    <w:rsid w:val="00651B2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4F77"/>
    <w:rsid w:val="006A5986"/>
    <w:rsid w:val="006B5082"/>
    <w:rsid w:val="006B7A4C"/>
    <w:rsid w:val="006C0E23"/>
    <w:rsid w:val="006C1C21"/>
    <w:rsid w:val="006C211B"/>
    <w:rsid w:val="006C324F"/>
    <w:rsid w:val="006C57ED"/>
    <w:rsid w:val="006D0DC2"/>
    <w:rsid w:val="006D0DD4"/>
    <w:rsid w:val="006D0F9B"/>
    <w:rsid w:val="006D3DDB"/>
    <w:rsid w:val="006D5A0A"/>
    <w:rsid w:val="006D6448"/>
    <w:rsid w:val="006D7428"/>
    <w:rsid w:val="006D764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2247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75E46"/>
    <w:rsid w:val="007800E1"/>
    <w:rsid w:val="00785F18"/>
    <w:rsid w:val="0078755D"/>
    <w:rsid w:val="00787C83"/>
    <w:rsid w:val="0079613D"/>
    <w:rsid w:val="007A233B"/>
    <w:rsid w:val="007A44CA"/>
    <w:rsid w:val="007A4D89"/>
    <w:rsid w:val="007A58CE"/>
    <w:rsid w:val="007A7CCA"/>
    <w:rsid w:val="007B1798"/>
    <w:rsid w:val="007B5172"/>
    <w:rsid w:val="007C260B"/>
    <w:rsid w:val="007C3A4B"/>
    <w:rsid w:val="007C4320"/>
    <w:rsid w:val="007C5CD2"/>
    <w:rsid w:val="007C68A8"/>
    <w:rsid w:val="007C7C54"/>
    <w:rsid w:val="007E0A96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4F62"/>
    <w:rsid w:val="00835DC1"/>
    <w:rsid w:val="00836546"/>
    <w:rsid w:val="00836D6D"/>
    <w:rsid w:val="00837277"/>
    <w:rsid w:val="00841A2A"/>
    <w:rsid w:val="008439B7"/>
    <w:rsid w:val="00844208"/>
    <w:rsid w:val="008446B8"/>
    <w:rsid w:val="00846340"/>
    <w:rsid w:val="00854569"/>
    <w:rsid w:val="00854EF8"/>
    <w:rsid w:val="00857617"/>
    <w:rsid w:val="008603C7"/>
    <w:rsid w:val="0086129B"/>
    <w:rsid w:val="00865CF1"/>
    <w:rsid w:val="00873BAB"/>
    <w:rsid w:val="008756EA"/>
    <w:rsid w:val="00875D64"/>
    <w:rsid w:val="008820B9"/>
    <w:rsid w:val="008834BD"/>
    <w:rsid w:val="00892F36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C60C4"/>
    <w:rsid w:val="008D1A04"/>
    <w:rsid w:val="008D5241"/>
    <w:rsid w:val="008D7D1C"/>
    <w:rsid w:val="008E0431"/>
    <w:rsid w:val="008E05C0"/>
    <w:rsid w:val="008E20BE"/>
    <w:rsid w:val="008E431E"/>
    <w:rsid w:val="008E7483"/>
    <w:rsid w:val="008F15F5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5E5F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8746E"/>
    <w:rsid w:val="00995531"/>
    <w:rsid w:val="009A10B6"/>
    <w:rsid w:val="009A1E0C"/>
    <w:rsid w:val="009A4845"/>
    <w:rsid w:val="009B0560"/>
    <w:rsid w:val="009B1BAF"/>
    <w:rsid w:val="009B1D28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D7FB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19D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5BDE"/>
    <w:rsid w:val="00A862C3"/>
    <w:rsid w:val="00A90476"/>
    <w:rsid w:val="00A90A08"/>
    <w:rsid w:val="00A90D21"/>
    <w:rsid w:val="00A90E32"/>
    <w:rsid w:val="00AA2798"/>
    <w:rsid w:val="00AA5745"/>
    <w:rsid w:val="00AA795C"/>
    <w:rsid w:val="00AB0185"/>
    <w:rsid w:val="00AB0217"/>
    <w:rsid w:val="00AB083E"/>
    <w:rsid w:val="00AB6B02"/>
    <w:rsid w:val="00AB7292"/>
    <w:rsid w:val="00AC481D"/>
    <w:rsid w:val="00AC7533"/>
    <w:rsid w:val="00AC7F4D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B63D6"/>
    <w:rsid w:val="00BC0D79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17752"/>
    <w:rsid w:val="00C26651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BDA"/>
    <w:rsid w:val="00C74E47"/>
    <w:rsid w:val="00C76F24"/>
    <w:rsid w:val="00C7724E"/>
    <w:rsid w:val="00C8012B"/>
    <w:rsid w:val="00C83A72"/>
    <w:rsid w:val="00C846B0"/>
    <w:rsid w:val="00C86AF8"/>
    <w:rsid w:val="00C874EA"/>
    <w:rsid w:val="00C87D66"/>
    <w:rsid w:val="00C906E1"/>
    <w:rsid w:val="00C934CB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7931"/>
    <w:rsid w:val="00CD0411"/>
    <w:rsid w:val="00CD3E14"/>
    <w:rsid w:val="00CE1F2B"/>
    <w:rsid w:val="00CE35DE"/>
    <w:rsid w:val="00CE44C7"/>
    <w:rsid w:val="00CE6130"/>
    <w:rsid w:val="00CE63C6"/>
    <w:rsid w:val="00CE7434"/>
    <w:rsid w:val="00CF2393"/>
    <w:rsid w:val="00CF4487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4195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037E"/>
    <w:rsid w:val="00D74C3B"/>
    <w:rsid w:val="00D75B6E"/>
    <w:rsid w:val="00D7697D"/>
    <w:rsid w:val="00D81216"/>
    <w:rsid w:val="00D823FF"/>
    <w:rsid w:val="00D90128"/>
    <w:rsid w:val="00D95150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1B24"/>
    <w:rsid w:val="00DE344E"/>
    <w:rsid w:val="00DE594D"/>
    <w:rsid w:val="00DF371F"/>
    <w:rsid w:val="00DF51FA"/>
    <w:rsid w:val="00E024B4"/>
    <w:rsid w:val="00E05C39"/>
    <w:rsid w:val="00E06DCC"/>
    <w:rsid w:val="00E0709A"/>
    <w:rsid w:val="00E10F05"/>
    <w:rsid w:val="00E145E9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010C"/>
    <w:rsid w:val="00E624F3"/>
    <w:rsid w:val="00E6412D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2501"/>
    <w:rsid w:val="00EB66A9"/>
    <w:rsid w:val="00EC14DB"/>
    <w:rsid w:val="00EC41FA"/>
    <w:rsid w:val="00EC4876"/>
    <w:rsid w:val="00ED0B34"/>
    <w:rsid w:val="00ED47F2"/>
    <w:rsid w:val="00EE4085"/>
    <w:rsid w:val="00EF3EC9"/>
    <w:rsid w:val="00EF7502"/>
    <w:rsid w:val="00F01A84"/>
    <w:rsid w:val="00F04346"/>
    <w:rsid w:val="00F1106E"/>
    <w:rsid w:val="00F120F5"/>
    <w:rsid w:val="00F14D90"/>
    <w:rsid w:val="00F20C4D"/>
    <w:rsid w:val="00F24FD2"/>
    <w:rsid w:val="00F303FE"/>
    <w:rsid w:val="00F322E7"/>
    <w:rsid w:val="00F4027D"/>
    <w:rsid w:val="00F416AC"/>
    <w:rsid w:val="00F442C6"/>
    <w:rsid w:val="00F4450A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1DB9"/>
    <w:rsid w:val="00F924D4"/>
    <w:rsid w:val="00F93DBB"/>
    <w:rsid w:val="00F96CA7"/>
    <w:rsid w:val="00F97B40"/>
    <w:rsid w:val="00FA06DF"/>
    <w:rsid w:val="00FA15B6"/>
    <w:rsid w:val="00FA312B"/>
    <w:rsid w:val="00FB575B"/>
    <w:rsid w:val="00FB755A"/>
    <w:rsid w:val="00FC0B30"/>
    <w:rsid w:val="00FC16C4"/>
    <w:rsid w:val="00FC26EC"/>
    <w:rsid w:val="00FC4003"/>
    <w:rsid w:val="00FC6DAB"/>
    <w:rsid w:val="00FC7564"/>
    <w:rsid w:val="00FD5E54"/>
    <w:rsid w:val="00FE0E2C"/>
    <w:rsid w:val="00FE567E"/>
    <w:rsid w:val="00FE7B4B"/>
    <w:rsid w:val="00FF1105"/>
    <w:rsid w:val="00FF32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72204081-892A-4A23-A43B-87C43E36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013A20-2607-47A9-88DB-B3E5C6BA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</TotalTime>
  <Pages>4</Pages>
  <Words>1813</Words>
  <Characters>9796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2018-09-04T14:05:00Z</dcterms:created>
  <dcterms:modified xsi:type="dcterms:W3CDTF">2018-09-04T19:45:00Z</dcterms:modified>
  <cp:contentStatus>2012, 2013, 2014, 2015 e 2016</cp:contentStatus>
</cp:coreProperties>
</file>