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7755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7755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77558" w:rsidRDefault="0043615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417</w:t>
            </w:r>
            <w:r w:rsidR="00000ACA" w:rsidRPr="00377558">
              <w:rPr>
                <w:rFonts w:ascii="Times New Roman" w:hAnsi="Times New Roman"/>
              </w:rPr>
              <w:t>/2017.</w:t>
            </w:r>
          </w:p>
        </w:tc>
      </w:tr>
      <w:tr w:rsidR="00AE0258" w:rsidRPr="0037755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7755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77558" w:rsidRDefault="0043615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254</w:t>
            </w:r>
            <w:r w:rsidR="00000ACA" w:rsidRPr="00377558">
              <w:rPr>
                <w:rFonts w:ascii="Times New Roman" w:hAnsi="Times New Roman"/>
              </w:rPr>
              <w:t>/2017.</w:t>
            </w:r>
          </w:p>
        </w:tc>
      </w:tr>
      <w:tr w:rsidR="00F53E37" w:rsidRPr="0037755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7755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43615F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eastAsia="Calibri" w:hAnsi="Times New Roman"/>
              </w:rPr>
              <w:t>SALUS ARQUITETOS ASSOCIADOS S/S</w:t>
            </w:r>
            <w:r w:rsidR="00A371C2" w:rsidRPr="00377558">
              <w:rPr>
                <w:rFonts w:ascii="Times New Roman" w:hAnsi="Times New Roman"/>
              </w:rPr>
              <w:t>.</w:t>
            </w:r>
          </w:p>
          <w:p w:rsidR="00D92CF1" w:rsidRPr="00377558" w:rsidRDefault="00D92CF1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90.468.919/0001-05</w:t>
            </w:r>
          </w:p>
        </w:tc>
      </w:tr>
      <w:tr w:rsidR="00F53E37" w:rsidRPr="0037755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7755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7755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COBRANÇA DE ANUIDADE</w:t>
            </w:r>
            <w:r w:rsidR="00F96CA7" w:rsidRPr="00377558">
              <w:rPr>
                <w:rFonts w:ascii="Times New Roman" w:hAnsi="Times New Roman"/>
              </w:rPr>
              <w:t>.</w:t>
            </w:r>
          </w:p>
        </w:tc>
      </w:tr>
      <w:tr w:rsidR="00F53E37" w:rsidRPr="0037755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7755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RELATOR</w:t>
            </w:r>
            <w:r w:rsidR="00CD3E14" w:rsidRPr="0037755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77558" w:rsidRDefault="00F8201B" w:rsidP="00377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</w:rPr>
              <w:t>CONSELHEIR</w:t>
            </w:r>
            <w:r w:rsidR="00CD3E14" w:rsidRPr="00377558">
              <w:rPr>
                <w:rFonts w:ascii="Times New Roman" w:hAnsi="Times New Roman"/>
              </w:rPr>
              <w:t>O(A)</w:t>
            </w:r>
            <w:r w:rsidRPr="00377558">
              <w:rPr>
                <w:rFonts w:ascii="Times New Roman" w:hAnsi="Times New Roman"/>
              </w:rPr>
              <w:t xml:space="preserve"> </w:t>
            </w:r>
            <w:r w:rsidR="00261763">
              <w:rPr>
                <w:rFonts w:ascii="Times New Roman" w:hAnsi="Times New Roman"/>
              </w:rPr>
              <w:t>ALVINO JARA</w:t>
            </w:r>
            <w:r w:rsidR="00377558" w:rsidRPr="00377558">
              <w:rPr>
                <w:rFonts w:ascii="Times New Roman" w:hAnsi="Times New Roman"/>
              </w:rPr>
              <w:t>.</w:t>
            </w:r>
          </w:p>
        </w:tc>
      </w:tr>
      <w:tr w:rsidR="006B5082" w:rsidRPr="0037755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7755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77558">
              <w:rPr>
                <w:rFonts w:ascii="Times New Roman" w:hAnsi="Times New Roman"/>
                <w:b/>
              </w:rPr>
              <w:t>RELATÓRIO</w:t>
            </w:r>
          </w:p>
          <w:p w:rsidR="004052D8" w:rsidRPr="0037755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7755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77558">
        <w:rPr>
          <w:rFonts w:ascii="Times New Roman" w:eastAsia="Calibri" w:hAnsi="Times New Roman"/>
        </w:rPr>
        <w:t xml:space="preserve">Em </w:t>
      </w:r>
      <w:r w:rsidR="00E64303" w:rsidRPr="00377558">
        <w:rPr>
          <w:rFonts w:ascii="Times New Roman" w:eastAsia="Calibri" w:hAnsi="Times New Roman"/>
        </w:rPr>
        <w:t>31</w:t>
      </w:r>
      <w:r w:rsidR="00F8201B" w:rsidRPr="00377558">
        <w:rPr>
          <w:rFonts w:ascii="Times New Roman" w:eastAsia="Calibri" w:hAnsi="Times New Roman"/>
        </w:rPr>
        <w:t xml:space="preserve"> de </w:t>
      </w:r>
      <w:r w:rsidR="00E64303" w:rsidRPr="00377558">
        <w:rPr>
          <w:rFonts w:ascii="Times New Roman" w:eastAsia="Calibri" w:hAnsi="Times New Roman"/>
        </w:rPr>
        <w:t>outubro</w:t>
      </w:r>
      <w:r w:rsidRPr="00377558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E64303" w:rsidRPr="00377558">
        <w:rPr>
          <w:rFonts w:ascii="Times New Roman" w:eastAsia="Calibri" w:hAnsi="Times New Roman"/>
        </w:rPr>
        <w:t>254</w:t>
      </w:r>
      <w:r w:rsidRPr="00377558">
        <w:rPr>
          <w:rFonts w:ascii="Times New Roman" w:eastAsia="Calibri" w:hAnsi="Times New Roman"/>
        </w:rPr>
        <w:t>/2017 à empresa</w:t>
      </w:r>
      <w:r w:rsidR="00E64303" w:rsidRPr="00377558">
        <w:rPr>
          <w:rFonts w:ascii="Times New Roman" w:eastAsia="Calibri" w:hAnsi="Times New Roman"/>
        </w:rPr>
        <w:t xml:space="preserve"> SALUS ARQUITETOS ASSOCIADOS S/S</w:t>
      </w:r>
      <w:r w:rsidR="00E64303" w:rsidRPr="00377558">
        <w:rPr>
          <w:rFonts w:ascii="Times New Roman" w:hAnsi="Times New Roman"/>
        </w:rPr>
        <w:t>.</w:t>
      </w:r>
      <w:r w:rsidR="00943E52">
        <w:rPr>
          <w:rFonts w:ascii="Times New Roman" w:hAnsi="Times New Roman"/>
        </w:rPr>
        <w:t xml:space="preserve"> - CNPJ 90.468.919/0001-05</w:t>
      </w:r>
      <w:r w:rsidR="008A4DC4" w:rsidRPr="00377558">
        <w:rPr>
          <w:rFonts w:ascii="Times New Roman" w:hAnsi="Times New Roman"/>
        </w:rPr>
        <w:t xml:space="preserve">, </w:t>
      </w:r>
      <w:r w:rsidRPr="00377558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377558">
        <w:rPr>
          <w:rFonts w:ascii="Times New Roman" w:eastAsia="Calibri" w:hAnsi="Times New Roman"/>
        </w:rPr>
        <w:t xml:space="preserve"> (fl. </w:t>
      </w:r>
      <w:r w:rsidR="00E64303" w:rsidRPr="00377558">
        <w:rPr>
          <w:rFonts w:ascii="Times New Roman" w:eastAsia="Calibri" w:hAnsi="Times New Roman"/>
        </w:rPr>
        <w:t>12</w:t>
      </w:r>
      <w:r w:rsidR="00A813B8" w:rsidRPr="00377558">
        <w:rPr>
          <w:rFonts w:ascii="Times New Roman" w:eastAsia="Calibri" w:hAnsi="Times New Roman"/>
        </w:rPr>
        <w:t>)</w:t>
      </w:r>
      <w:r w:rsidRPr="00377558">
        <w:rPr>
          <w:rFonts w:ascii="Times New Roman" w:eastAsia="Calibri" w:hAnsi="Times New Roman"/>
        </w:rPr>
        <w:t>.</w:t>
      </w:r>
    </w:p>
    <w:p w:rsidR="00000ACA" w:rsidRPr="00377558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77558">
        <w:rPr>
          <w:rFonts w:ascii="Times New Roman" w:eastAsia="Calibri" w:hAnsi="Times New Roman"/>
        </w:rPr>
        <w:t>Notificada</w:t>
      </w:r>
      <w:r w:rsidR="007F77A3" w:rsidRPr="00377558">
        <w:rPr>
          <w:rFonts w:ascii="Times New Roman" w:eastAsia="Calibri" w:hAnsi="Times New Roman"/>
        </w:rPr>
        <w:t xml:space="preserve"> </w:t>
      </w:r>
      <w:r w:rsidRPr="00377558">
        <w:rPr>
          <w:rFonts w:ascii="Times New Roman" w:eastAsia="Calibri" w:hAnsi="Times New Roman"/>
        </w:rPr>
        <w:t>(fl.1</w:t>
      </w:r>
      <w:r w:rsidR="00E64303" w:rsidRPr="00377558">
        <w:rPr>
          <w:rFonts w:ascii="Times New Roman" w:eastAsia="Calibri" w:hAnsi="Times New Roman"/>
        </w:rPr>
        <w:t>3</w:t>
      </w:r>
      <w:r w:rsidRPr="00377558">
        <w:rPr>
          <w:rFonts w:ascii="Times New Roman" w:eastAsia="Calibri" w:hAnsi="Times New Roman"/>
        </w:rPr>
        <w:t>)</w:t>
      </w:r>
      <w:r w:rsidR="006B5082" w:rsidRPr="00377558">
        <w:rPr>
          <w:rFonts w:ascii="Times New Roman" w:eastAsia="Calibri" w:hAnsi="Times New Roman"/>
        </w:rPr>
        <w:t>, a</w:t>
      </w:r>
      <w:r w:rsidR="00000ACA" w:rsidRPr="00377558">
        <w:rPr>
          <w:rFonts w:ascii="Times New Roman" w:eastAsia="Calibri" w:hAnsi="Times New Roman"/>
        </w:rPr>
        <w:t xml:space="preserve"> </w:t>
      </w:r>
      <w:r w:rsidR="00CD3E14" w:rsidRPr="00377558">
        <w:rPr>
          <w:rFonts w:ascii="Times New Roman" w:eastAsia="Calibri" w:hAnsi="Times New Roman"/>
        </w:rPr>
        <w:t>empresa c</w:t>
      </w:r>
      <w:r w:rsidR="00000ACA" w:rsidRPr="00377558">
        <w:rPr>
          <w:rFonts w:ascii="Times New Roman" w:eastAsia="Calibri" w:hAnsi="Times New Roman"/>
        </w:rPr>
        <w:t>ontribuinte apresent</w:t>
      </w:r>
      <w:r w:rsidR="002970FC" w:rsidRPr="00377558">
        <w:rPr>
          <w:rFonts w:ascii="Times New Roman" w:eastAsia="Calibri" w:hAnsi="Times New Roman"/>
        </w:rPr>
        <w:t xml:space="preserve">ou </w:t>
      </w:r>
      <w:r w:rsidR="00025F8F" w:rsidRPr="00377558">
        <w:rPr>
          <w:rFonts w:ascii="Times New Roman" w:eastAsia="Calibri" w:hAnsi="Times New Roman"/>
        </w:rPr>
        <w:t xml:space="preserve">sucinta </w:t>
      </w:r>
      <w:r w:rsidR="002970FC" w:rsidRPr="00377558">
        <w:rPr>
          <w:rFonts w:ascii="Times New Roman" w:eastAsia="Calibri" w:hAnsi="Times New Roman"/>
        </w:rPr>
        <w:t xml:space="preserve">impugnação tempestiva (fl. </w:t>
      </w:r>
      <w:r w:rsidR="00A371C2" w:rsidRPr="00377558">
        <w:rPr>
          <w:rFonts w:ascii="Times New Roman" w:eastAsia="Calibri" w:hAnsi="Times New Roman"/>
        </w:rPr>
        <w:t>1</w:t>
      </w:r>
      <w:r w:rsidR="00E64303" w:rsidRPr="00377558">
        <w:rPr>
          <w:rFonts w:ascii="Times New Roman" w:eastAsia="Calibri" w:hAnsi="Times New Roman"/>
        </w:rPr>
        <w:t>4</w:t>
      </w:r>
      <w:r w:rsidR="00000ACA" w:rsidRPr="00377558">
        <w:rPr>
          <w:rFonts w:ascii="Times New Roman" w:eastAsia="Calibri" w:hAnsi="Times New Roman"/>
        </w:rPr>
        <w:t>)</w:t>
      </w:r>
      <w:r w:rsidR="006C324F" w:rsidRPr="00377558">
        <w:rPr>
          <w:rFonts w:ascii="Times New Roman" w:eastAsia="Calibri" w:hAnsi="Times New Roman"/>
        </w:rPr>
        <w:t xml:space="preserve">, bem como </w:t>
      </w:r>
      <w:r w:rsidR="004319B2" w:rsidRPr="00377558">
        <w:rPr>
          <w:rFonts w:ascii="Times New Roman" w:eastAsia="Calibri" w:hAnsi="Times New Roman"/>
        </w:rPr>
        <w:t>juntou documentos (fls. 1</w:t>
      </w:r>
      <w:r w:rsidR="00E64303" w:rsidRPr="00377558">
        <w:rPr>
          <w:rFonts w:ascii="Times New Roman" w:eastAsia="Calibri" w:hAnsi="Times New Roman"/>
        </w:rPr>
        <w:t>5</w:t>
      </w:r>
      <w:r w:rsidR="004319B2" w:rsidRPr="00377558">
        <w:rPr>
          <w:rFonts w:ascii="Times New Roman" w:eastAsia="Calibri" w:hAnsi="Times New Roman"/>
        </w:rPr>
        <w:t>-</w:t>
      </w:r>
      <w:r w:rsidR="00E64303" w:rsidRPr="00377558">
        <w:rPr>
          <w:rFonts w:ascii="Times New Roman" w:eastAsia="Calibri" w:hAnsi="Times New Roman"/>
        </w:rPr>
        <w:t>19</w:t>
      </w:r>
      <w:r w:rsidR="00F52F29" w:rsidRPr="00377558">
        <w:rPr>
          <w:rFonts w:ascii="Times New Roman" w:eastAsia="Calibri" w:hAnsi="Times New Roman"/>
        </w:rPr>
        <w:t>)</w:t>
      </w:r>
      <w:r w:rsidR="00000ACA" w:rsidRPr="00377558">
        <w:rPr>
          <w:rFonts w:ascii="Times New Roman" w:eastAsia="Calibri" w:hAnsi="Times New Roman"/>
        </w:rPr>
        <w:t xml:space="preserve">. </w:t>
      </w:r>
      <w:r w:rsidR="00E64303" w:rsidRPr="00377558">
        <w:rPr>
          <w:rFonts w:ascii="Times New Roman" w:eastAsia="Calibri" w:hAnsi="Times New Roman"/>
        </w:rPr>
        <w:t>Requer</w:t>
      </w:r>
      <w:r w:rsidR="00000ACA" w:rsidRPr="00377558">
        <w:rPr>
          <w:rFonts w:ascii="Times New Roman" w:eastAsia="Calibri" w:hAnsi="Times New Roman"/>
        </w:rPr>
        <w:t xml:space="preserve">, em suma, </w:t>
      </w:r>
      <w:r w:rsidR="00FE567E" w:rsidRPr="00377558">
        <w:rPr>
          <w:rFonts w:ascii="Times New Roman" w:eastAsia="Calibri" w:hAnsi="Times New Roman"/>
        </w:rPr>
        <w:t xml:space="preserve">que </w:t>
      </w:r>
      <w:r w:rsidR="00E64303" w:rsidRPr="00377558">
        <w:rPr>
          <w:rFonts w:ascii="Times New Roman" w:eastAsia="Calibri" w:hAnsi="Times New Roman"/>
        </w:rPr>
        <w:t>o pagamento das anuidades pendentes seja efetuado de acordo com os valores originais, embasando seu pedido de acordo com a atual situação financeira da empresa.</w:t>
      </w:r>
    </w:p>
    <w:p w:rsidR="00000ACA" w:rsidRPr="0037755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7755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7755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7755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77558">
              <w:rPr>
                <w:rFonts w:ascii="Times New Roman" w:hAnsi="Times New Roman"/>
                <w:b/>
              </w:rPr>
              <w:t>VOTO D</w:t>
            </w:r>
            <w:r w:rsidR="00CD3E14" w:rsidRPr="00377558">
              <w:rPr>
                <w:rFonts w:ascii="Times New Roman" w:hAnsi="Times New Roman"/>
                <w:b/>
              </w:rPr>
              <w:t>O</w:t>
            </w:r>
            <w:r w:rsidR="00EF3EC9" w:rsidRPr="00377558">
              <w:rPr>
                <w:rFonts w:ascii="Times New Roman" w:hAnsi="Times New Roman"/>
                <w:b/>
              </w:rPr>
              <w:t>(A)</w:t>
            </w:r>
            <w:r w:rsidRPr="00377558">
              <w:rPr>
                <w:rFonts w:ascii="Times New Roman" w:hAnsi="Times New Roman"/>
                <w:b/>
              </w:rPr>
              <w:t xml:space="preserve"> RELATOR</w:t>
            </w:r>
            <w:r w:rsidR="00CD3E14" w:rsidRPr="0037755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37755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77558">
        <w:rPr>
          <w:rFonts w:ascii="Times New Roman" w:eastAsia="Calibri" w:hAnsi="Times New Roman"/>
        </w:rPr>
        <w:t>Salienta</w:t>
      </w:r>
      <w:r w:rsidRPr="00377558">
        <w:rPr>
          <w:rFonts w:ascii="Times New Roman" w:hAnsi="Times New Roman"/>
        </w:rPr>
        <w:t>-se, inicialmente, que “</w:t>
      </w:r>
      <w:r w:rsidRPr="00377558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77558">
        <w:rPr>
          <w:rFonts w:ascii="Times New Roman" w:hAnsi="Times New Roman"/>
        </w:rPr>
        <w:t>”, conforme dispõe o art. 24, § 1º, da Lei nº 12.378/2010.</w:t>
      </w:r>
    </w:p>
    <w:p w:rsidR="001D1939" w:rsidRPr="0037755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77558">
        <w:rPr>
          <w:rFonts w:ascii="Times New Roman" w:hAnsi="Times New Roman"/>
        </w:rPr>
        <w:t>Ressalta-se, ainda, que a atividade fiscalizatória tem por objeto “</w:t>
      </w:r>
      <w:r w:rsidRPr="0037755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77558">
        <w:rPr>
          <w:rFonts w:ascii="Times New Roman" w:hAnsi="Times New Roman"/>
        </w:rPr>
        <w:t>” e por objetivo “</w:t>
      </w:r>
      <w:r w:rsidRPr="0037755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77558">
        <w:rPr>
          <w:rFonts w:ascii="Times New Roman" w:hAnsi="Times New Roman"/>
        </w:rPr>
        <w:t>”, competindo-lhe “</w:t>
      </w:r>
      <w:r w:rsidRPr="0037755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77558">
        <w:rPr>
          <w:rFonts w:ascii="Times New Roman" w:hAnsi="Times New Roman"/>
        </w:rPr>
        <w:t xml:space="preserve">”, </w:t>
      </w:r>
      <w:r w:rsidRPr="00377558">
        <w:rPr>
          <w:rFonts w:ascii="Times New Roman" w:eastAsia="Calibri" w:hAnsi="Times New Roman"/>
        </w:rPr>
        <w:t>conforme</w:t>
      </w:r>
      <w:r w:rsidRPr="0037755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37755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77558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377558">
        <w:rPr>
          <w:rFonts w:ascii="Times New Roman" w:hAnsi="Times New Roman"/>
        </w:rPr>
        <w:t xml:space="preserve"> </w:t>
      </w:r>
      <w:r w:rsidR="00102810" w:rsidRPr="00377558">
        <w:rPr>
          <w:rFonts w:ascii="Times New Roman" w:hAnsi="Times New Roman"/>
        </w:rPr>
        <w:t xml:space="preserve">dos </w:t>
      </w:r>
      <w:r w:rsidRPr="00377558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77558">
        <w:rPr>
          <w:rFonts w:ascii="Times New Roman" w:hAnsi="Times New Roman"/>
        </w:rPr>
        <w:t>,</w:t>
      </w:r>
      <w:r w:rsidRPr="00377558">
        <w:rPr>
          <w:rFonts w:ascii="Times New Roman" w:hAnsi="Times New Roman"/>
        </w:rPr>
        <w:t xml:space="preserve"> da Lei nº 12.378/2010.</w:t>
      </w:r>
    </w:p>
    <w:p w:rsidR="004D351A" w:rsidRPr="00377558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77558">
        <w:rPr>
          <w:rFonts w:ascii="Times New Roman" w:hAnsi="Times New Roman"/>
        </w:rPr>
        <w:t xml:space="preserve">Neste momento, faz-se importante mencionar que a Lei nº 12.378/10, que criou os Conselhos de Arquitetura e Urbanismo no Brasil, determinou em seu art. 55 que </w:t>
      </w:r>
      <w:r w:rsidRPr="00377558">
        <w:rPr>
          <w:rFonts w:ascii="Times New Roman" w:hAnsi="Times New Roman"/>
        </w:rPr>
        <w:lastRenderedPageBreak/>
        <w:t>“</w:t>
      </w:r>
      <w:r w:rsidRPr="00377558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37755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377558">
        <w:rPr>
          <w:rFonts w:ascii="Times New Roman" w:hAnsi="Times New Roman"/>
          <w:i/>
        </w:rPr>
        <w:t>ninguém se escusa de cumprir a lei, alegando que não a conhece</w:t>
      </w:r>
      <w:r w:rsidRPr="00377558">
        <w:rPr>
          <w:rFonts w:ascii="Times New Roman" w:hAnsi="Times New Roman"/>
        </w:rPr>
        <w:t>”.</w:t>
      </w:r>
    </w:p>
    <w:p w:rsidR="00BF7F27" w:rsidRDefault="00BF7F27" w:rsidP="00BF7F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caso concreto, a impugnante exerce atividades fiscalizadas por este Conselho Profissional e, nesse sentido, reconhece as anuidades como devidas, ainda que requeira, em sua defesa (fl. 14), a dispensa dos valores cobrados a título de multa e juros, sendo incontroverso haver valor a pagar por parte da pessoa jurídica, a qual, conforme consta no CNPJ, exerce como atividade econômica principal </w:t>
      </w:r>
      <w:r w:rsidRPr="00DB6E7E">
        <w:rPr>
          <w:rFonts w:ascii="Times New Roman" w:hAnsi="Times New Roman"/>
          <w:i/>
        </w:rPr>
        <w:t>“71.11-1-00 Serviços de arquitetura</w:t>
      </w:r>
      <w:r w:rsidRPr="005C16C6">
        <w:rPr>
          <w:rFonts w:ascii="Times New Roman" w:hAnsi="Times New Roman"/>
        </w:rPr>
        <w:t>”, atividade essencialmente fiscalizada por este Conselho Profissional</w:t>
      </w:r>
      <w:r>
        <w:rPr>
          <w:rFonts w:ascii="Times New Roman" w:hAnsi="Times New Roman"/>
        </w:rPr>
        <w:t>.</w:t>
      </w:r>
    </w:p>
    <w:p w:rsidR="00BF7F27" w:rsidRDefault="00BF7F27" w:rsidP="00BF7F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Quanto à possibilidade de dispensa dos acréscimos legais das anuidades devidas nos exercícios de 2012 a 201</w:t>
      </w:r>
      <w:r w:rsidR="0003188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, </w:t>
      </w:r>
      <w:r w:rsidR="00031884">
        <w:rPr>
          <w:rFonts w:ascii="Times New Roman" w:hAnsi="Times New Roman"/>
        </w:rPr>
        <w:t>não há como prosperar o pedido</w:t>
      </w:r>
      <w:r>
        <w:rPr>
          <w:rFonts w:ascii="Times New Roman" w:hAnsi="Times New Roman"/>
        </w:rPr>
        <w:t xml:space="preserve">. Isto porque, em se tratando os valores cobrados na Notificação Administrativa nº </w:t>
      </w:r>
      <w:r w:rsidR="008F4E69">
        <w:rPr>
          <w:rFonts w:ascii="Times New Roman" w:hAnsi="Times New Roman"/>
        </w:rPr>
        <w:t>254</w:t>
      </w:r>
      <w:r w:rsidRPr="00F30660">
        <w:rPr>
          <w:rFonts w:ascii="Times New Roman" w:hAnsi="Times New Roman"/>
        </w:rPr>
        <w:t>/2017</w:t>
      </w:r>
      <w:r>
        <w:rPr>
          <w:rFonts w:ascii="Times New Roman" w:hAnsi="Times New Roman"/>
        </w:rPr>
        <w:t xml:space="preserve"> de créditos tributários (anuidades) devidos à Fazenda Pública, não há qualquer suporte legal hábil a amparar a renúncia de receitas que seria originada com a isenção da atualização dos valores devidos, valores estes calculados estritamente na forma legalmente prevista.</w:t>
      </w:r>
    </w:p>
    <w:p w:rsidR="00BE37FC" w:rsidRDefault="00BE37FC" w:rsidP="00BF7F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observa-se que a pessoa jurídica encontra-se sem a anotação de profissional responsável técnico junto ao CAU/RS, situação</w:t>
      </w:r>
      <w:r w:rsidR="00DA4578">
        <w:rPr>
          <w:rFonts w:ascii="Times New Roman" w:hAnsi="Times New Roman"/>
        </w:rPr>
        <w:t xml:space="preserve"> esta que deve ser objeto de regularização.</w:t>
      </w:r>
    </w:p>
    <w:p w:rsidR="00CC64C4" w:rsidRDefault="00CC64C4" w:rsidP="00CC64C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2225C" w:rsidRPr="00377558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77558">
        <w:rPr>
          <w:rFonts w:ascii="Times New Roman" w:hAnsi="Times New Roman"/>
        </w:rPr>
        <w:t xml:space="preserve">Ante o exposto, opino pela </w:t>
      </w:r>
      <w:r w:rsidR="00BF2F61" w:rsidRPr="00BF2F61">
        <w:rPr>
          <w:rFonts w:ascii="Times New Roman" w:hAnsi="Times New Roman"/>
          <w:b/>
        </w:rPr>
        <w:t>im</w:t>
      </w:r>
      <w:r w:rsidRPr="00BF2F61">
        <w:rPr>
          <w:rFonts w:ascii="Times New Roman" w:hAnsi="Times New Roman"/>
          <w:b/>
        </w:rPr>
        <w:t>procedência</w:t>
      </w:r>
      <w:r w:rsidRPr="00377558">
        <w:rPr>
          <w:rFonts w:ascii="Times New Roman" w:hAnsi="Times New Roman"/>
        </w:rPr>
        <w:t xml:space="preserve"> da impugnação oferecida pela </w:t>
      </w:r>
      <w:r w:rsidR="00B558FB" w:rsidRPr="00377558">
        <w:rPr>
          <w:rFonts w:ascii="Times New Roman" w:hAnsi="Times New Roman"/>
        </w:rPr>
        <w:t>empresa</w:t>
      </w:r>
      <w:r w:rsidR="00E64303" w:rsidRPr="00377558">
        <w:rPr>
          <w:rFonts w:ascii="Times New Roman" w:eastAsia="Calibri" w:hAnsi="Times New Roman"/>
        </w:rPr>
        <w:t xml:space="preserve"> SALUS ARQUITETOS ASSOCIADOS S/S</w:t>
      </w:r>
      <w:r w:rsidR="00AB083E" w:rsidRPr="00377558">
        <w:rPr>
          <w:rFonts w:ascii="Times New Roman" w:eastAsia="Calibri" w:hAnsi="Times New Roman"/>
        </w:rPr>
        <w:t>.</w:t>
      </w:r>
      <w:r w:rsidR="006E056F">
        <w:rPr>
          <w:rFonts w:ascii="Times New Roman" w:eastAsia="Calibri" w:hAnsi="Times New Roman"/>
        </w:rPr>
        <w:t xml:space="preserve"> - </w:t>
      </w:r>
      <w:r w:rsidR="006E056F">
        <w:rPr>
          <w:rFonts w:ascii="Times New Roman" w:hAnsi="Times New Roman"/>
        </w:rPr>
        <w:t>CNPJ 90.468.919/0001-05</w:t>
      </w:r>
      <w:r w:rsidRPr="00377558">
        <w:rPr>
          <w:rFonts w:ascii="Times New Roman" w:eastAsia="Calibri" w:hAnsi="Times New Roman"/>
        </w:rPr>
        <w:t>, com o fim de</w:t>
      </w:r>
      <w:r w:rsidRPr="00377558">
        <w:rPr>
          <w:rFonts w:ascii="Times New Roman" w:hAnsi="Times New Roman"/>
        </w:rPr>
        <w:t xml:space="preserve">, com base nos elementos probatórios existentes nos autos, </w:t>
      </w:r>
      <w:r w:rsidR="00C81CF0">
        <w:rPr>
          <w:rFonts w:ascii="Times New Roman" w:hAnsi="Times New Roman"/>
        </w:rPr>
        <w:t>manter</w:t>
      </w:r>
      <w:r w:rsidRPr="00377558">
        <w:rPr>
          <w:rFonts w:ascii="Times New Roman" w:hAnsi="Times New Roman"/>
        </w:rPr>
        <w:t xml:space="preserve"> o débito relativo às anuidades dos exercícios de 2012, 2013, 2014, 2015, 2016 e 2017, </w:t>
      </w:r>
      <w:r w:rsidR="00C81CF0" w:rsidRPr="008B3C79">
        <w:rPr>
          <w:rFonts w:ascii="Times New Roman" w:hAnsi="Times New Roman"/>
          <w:u w:val="single"/>
        </w:rPr>
        <w:t>bem como os valores dos acréscimos legais</w:t>
      </w:r>
      <w:r w:rsidR="00C81CF0">
        <w:rPr>
          <w:rFonts w:ascii="Times New Roman" w:hAnsi="Times New Roman"/>
        </w:rPr>
        <w:t xml:space="preserve">, </w:t>
      </w:r>
      <w:r w:rsidR="0032225C" w:rsidRPr="00377558">
        <w:rPr>
          <w:rFonts w:ascii="Times New Roman" w:hAnsi="Times New Roman"/>
        </w:rPr>
        <w:t>visto</w:t>
      </w:r>
      <w:r w:rsidR="003935FA" w:rsidRPr="00377558">
        <w:rPr>
          <w:rFonts w:ascii="Times New Roman" w:hAnsi="Times New Roman"/>
        </w:rPr>
        <w:t xml:space="preserve"> que</w:t>
      </w:r>
      <w:r w:rsidR="0032225C" w:rsidRPr="00377558">
        <w:rPr>
          <w:rFonts w:ascii="Times New Roman" w:hAnsi="Times New Roman"/>
        </w:rPr>
        <w:t xml:space="preserve"> </w:t>
      </w:r>
      <w:r w:rsidR="00CC64C4">
        <w:rPr>
          <w:rFonts w:ascii="Times New Roman" w:hAnsi="Times New Roman"/>
        </w:rPr>
        <w:t>não há qualquer suporte legal hábil a amparar a renúncia de receitas que seria originada com a isenção da atualização dos valores devidos, valores estes calculados estritamente na forma legalmente prevista</w:t>
      </w:r>
      <w:r w:rsidR="0032225C" w:rsidRPr="00377558">
        <w:rPr>
          <w:rFonts w:ascii="Times New Roman" w:hAnsi="Times New Roman"/>
        </w:rPr>
        <w:t>.</w:t>
      </w:r>
    </w:p>
    <w:p w:rsidR="00EF3EC9" w:rsidRPr="00377558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77558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77558">
        <w:rPr>
          <w:rFonts w:ascii="Times New Roman" w:eastAsia="Calibri" w:hAnsi="Times New Roman"/>
        </w:rPr>
        <w:t>Porto Alegre</w:t>
      </w:r>
      <w:r w:rsidR="00465CC0" w:rsidRPr="00377558">
        <w:rPr>
          <w:rFonts w:ascii="Times New Roman" w:eastAsia="Calibri" w:hAnsi="Times New Roman"/>
        </w:rPr>
        <w:t xml:space="preserve">, </w:t>
      </w:r>
      <w:r w:rsidR="003E4D6D">
        <w:rPr>
          <w:rFonts w:ascii="Times New Roman" w:eastAsia="Calibri" w:hAnsi="Times New Roman"/>
        </w:rPr>
        <w:t>31</w:t>
      </w:r>
      <w:r w:rsidR="00174940" w:rsidRPr="00377558">
        <w:rPr>
          <w:rFonts w:ascii="Times New Roman" w:eastAsia="Calibri" w:hAnsi="Times New Roman"/>
        </w:rPr>
        <w:t xml:space="preserve"> de </w:t>
      </w:r>
      <w:r w:rsidR="00B55B12">
        <w:rPr>
          <w:rFonts w:ascii="Times New Roman" w:eastAsia="Calibri" w:hAnsi="Times New Roman"/>
        </w:rPr>
        <w:t>julho</w:t>
      </w:r>
      <w:r w:rsidR="00174940" w:rsidRPr="00377558">
        <w:rPr>
          <w:rFonts w:ascii="Times New Roman" w:eastAsia="Calibri" w:hAnsi="Times New Roman"/>
        </w:rPr>
        <w:t xml:space="preserve"> de </w:t>
      </w:r>
      <w:r w:rsidR="003241C2" w:rsidRPr="00377558">
        <w:rPr>
          <w:rFonts w:ascii="Times New Roman" w:eastAsia="Calibri" w:hAnsi="Times New Roman"/>
        </w:rPr>
        <w:t>2018</w:t>
      </w:r>
      <w:r w:rsidR="00465CC0" w:rsidRPr="00377558">
        <w:rPr>
          <w:rFonts w:ascii="Times New Roman" w:eastAsia="Calibri" w:hAnsi="Times New Roman"/>
        </w:rPr>
        <w:t>.</w:t>
      </w:r>
    </w:p>
    <w:p w:rsidR="00174940" w:rsidRPr="00377558" w:rsidRDefault="00174940" w:rsidP="00377558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377558" w:rsidRDefault="00261763" w:rsidP="00377558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ALVINO JARA</w:t>
      </w:r>
    </w:p>
    <w:p w:rsidR="00B624DE" w:rsidRPr="00377558" w:rsidRDefault="00CD3E14" w:rsidP="00CD3E14">
      <w:pPr>
        <w:spacing w:before="120" w:after="120"/>
        <w:rPr>
          <w:rFonts w:ascii="Times New Roman" w:eastAsia="Calibri" w:hAnsi="Times New Roman"/>
        </w:rPr>
      </w:pPr>
      <w:r w:rsidRPr="00377558">
        <w:rPr>
          <w:rFonts w:ascii="Times New Roman" w:eastAsia="Calibri" w:hAnsi="Times New Roman"/>
        </w:rPr>
        <w:t xml:space="preserve">                 </w:t>
      </w:r>
      <w:r w:rsidR="00377558" w:rsidRPr="00377558">
        <w:rPr>
          <w:rFonts w:ascii="Times New Roman" w:eastAsia="Calibri" w:hAnsi="Times New Roman"/>
        </w:rPr>
        <w:tab/>
      </w:r>
      <w:r w:rsidR="00377558" w:rsidRPr="00377558">
        <w:rPr>
          <w:rFonts w:ascii="Times New Roman" w:eastAsia="Calibri" w:hAnsi="Times New Roman"/>
        </w:rPr>
        <w:tab/>
      </w:r>
      <w:r w:rsidR="00377558" w:rsidRPr="00377558">
        <w:rPr>
          <w:rFonts w:ascii="Times New Roman" w:eastAsia="Calibri" w:hAnsi="Times New Roman"/>
        </w:rPr>
        <w:tab/>
        <w:t xml:space="preserve">   </w:t>
      </w:r>
      <w:r w:rsidR="00897316" w:rsidRPr="00377558">
        <w:rPr>
          <w:rFonts w:ascii="Times New Roman" w:eastAsia="Calibri" w:hAnsi="Times New Roman"/>
        </w:rPr>
        <w:t xml:space="preserve">  </w:t>
      </w:r>
      <w:r w:rsidR="00465CC0" w:rsidRPr="00377558">
        <w:rPr>
          <w:rFonts w:ascii="Times New Roman" w:eastAsia="Calibri" w:hAnsi="Times New Roman"/>
        </w:rPr>
        <w:t>Conselheir</w:t>
      </w:r>
      <w:r w:rsidRPr="00377558">
        <w:rPr>
          <w:rFonts w:ascii="Times New Roman" w:eastAsia="Calibri" w:hAnsi="Times New Roman"/>
        </w:rPr>
        <w:t>o(a)</w:t>
      </w:r>
      <w:r w:rsidR="00465CC0" w:rsidRPr="00377558">
        <w:rPr>
          <w:rFonts w:ascii="Times New Roman" w:eastAsia="Calibri" w:hAnsi="Times New Roman"/>
        </w:rPr>
        <w:t xml:space="preserve"> Relator</w:t>
      </w:r>
      <w:r w:rsidRPr="00377558">
        <w:rPr>
          <w:rFonts w:ascii="Times New Roman" w:eastAsia="Calibri" w:hAnsi="Times New Roman"/>
        </w:rPr>
        <w:t>(</w:t>
      </w:r>
      <w:r w:rsidR="00F62A69" w:rsidRPr="00377558">
        <w:rPr>
          <w:rFonts w:ascii="Times New Roman" w:eastAsia="Calibri" w:hAnsi="Times New Roman"/>
        </w:rPr>
        <w:t>a</w:t>
      </w:r>
      <w:r w:rsidRPr="00377558">
        <w:rPr>
          <w:rFonts w:ascii="Times New Roman" w:eastAsia="Calibri" w:hAnsi="Times New Roman"/>
        </w:rPr>
        <w:t>)</w:t>
      </w:r>
      <w:r w:rsidR="006271ED" w:rsidRPr="00377558">
        <w:rPr>
          <w:rFonts w:ascii="Times New Roman" w:eastAsia="Calibri" w:hAnsi="Times New Roman"/>
        </w:rPr>
        <w:t xml:space="preserve"> </w:t>
      </w:r>
      <w:r w:rsidR="006271ED" w:rsidRPr="00377558">
        <w:rPr>
          <w:rFonts w:ascii="Times New Roman" w:eastAsia="Calibri" w:hAnsi="Times New Roman"/>
        </w:rPr>
        <w:tab/>
      </w:r>
      <w:r w:rsidR="006271ED" w:rsidRPr="00377558">
        <w:rPr>
          <w:rFonts w:ascii="Times New Roman" w:eastAsia="Calibri" w:hAnsi="Times New Roman"/>
        </w:rPr>
        <w:tab/>
        <w:t xml:space="preserve">          </w:t>
      </w:r>
    </w:p>
    <w:p w:rsidR="006271ED" w:rsidRPr="00377558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37755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77558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37755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77558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61763" w:rsidTr="0026176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6176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61763" w:rsidRDefault="00E6430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417</w:t>
            </w:r>
            <w:r w:rsidR="00DD3B90" w:rsidRPr="0026176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61763" w:rsidTr="0026176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6176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61763" w:rsidRDefault="00E6430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254</w:t>
            </w:r>
            <w:r w:rsidR="00DD3B90" w:rsidRPr="0026176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61763" w:rsidTr="00261763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6176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61763" w:rsidRDefault="00E6430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eastAsia="Calibri" w:hAnsi="Times New Roman"/>
                <w:sz w:val="22"/>
                <w:szCs w:val="22"/>
              </w:rPr>
              <w:t>SALUS ARQUITETOS ASSOCIADOS S/S</w:t>
            </w:r>
            <w:r w:rsidR="00DD3B90" w:rsidRPr="0026176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E056F" w:rsidRPr="00261763" w:rsidRDefault="006E056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CNPJ 90.468.919/0001-05</w:t>
            </w:r>
          </w:p>
        </w:tc>
      </w:tr>
      <w:tr w:rsidR="00DD3B90" w:rsidRPr="00261763" w:rsidTr="0026176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6176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6176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61763" w:rsidTr="0026176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6176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61763" w:rsidRDefault="00DD3B90" w:rsidP="00377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377558" w:rsidRPr="002617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1763" w:rsidRPr="00261763">
              <w:rPr>
                <w:rFonts w:ascii="Times New Roman" w:hAnsi="Times New Roman"/>
                <w:sz w:val="22"/>
                <w:szCs w:val="22"/>
              </w:rPr>
              <w:t>ALVINO JARA</w:t>
            </w:r>
            <w:r w:rsidRPr="0026176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261763" w:rsidTr="00261763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61763" w:rsidRDefault="00000ACA" w:rsidP="0026176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61763">
              <w:rPr>
                <w:rFonts w:ascii="Times New Roman" w:hAnsi="Times New Roman"/>
                <w:b/>
                <w:sz w:val="22"/>
                <w:szCs w:val="22"/>
              </w:rPr>
              <w:t>111</w:t>
            </w: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6176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61763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26176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61763">
        <w:rPr>
          <w:rFonts w:ascii="Times New Roman" w:hAnsi="Times New Roman"/>
          <w:sz w:val="22"/>
          <w:szCs w:val="22"/>
        </w:rPr>
        <w:t xml:space="preserve">PLANEJAMENTO E FINANÇAS </w:t>
      </w:r>
      <w:r w:rsidRPr="00261763">
        <w:rPr>
          <w:rFonts w:ascii="Times New Roman" w:hAnsi="Times New Roman"/>
          <w:sz w:val="22"/>
          <w:szCs w:val="22"/>
        </w:rPr>
        <w:t>C</w:t>
      </w:r>
      <w:r w:rsidR="007335BA" w:rsidRPr="00261763">
        <w:rPr>
          <w:rFonts w:ascii="Times New Roman" w:hAnsi="Times New Roman"/>
          <w:sz w:val="22"/>
          <w:szCs w:val="22"/>
        </w:rPr>
        <w:t>PF</w:t>
      </w:r>
      <w:r w:rsidR="00261763">
        <w:rPr>
          <w:rFonts w:ascii="Times New Roman" w:hAnsi="Times New Roman"/>
          <w:sz w:val="22"/>
          <w:szCs w:val="22"/>
        </w:rPr>
        <w:t>I</w:t>
      </w:r>
      <w:r w:rsidRPr="0026176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261763">
        <w:rPr>
          <w:rFonts w:ascii="Times New Roman" w:hAnsi="Times New Roman"/>
          <w:sz w:val="22"/>
          <w:szCs w:val="22"/>
        </w:rPr>
        <w:t>/</w:t>
      </w:r>
      <w:r w:rsidR="00B624DE" w:rsidRPr="00261763">
        <w:rPr>
          <w:rFonts w:ascii="Times New Roman" w:hAnsi="Times New Roman"/>
          <w:sz w:val="22"/>
          <w:szCs w:val="22"/>
        </w:rPr>
        <w:t>RS, na sede do CAU/RS, no dia</w:t>
      </w:r>
      <w:r w:rsidR="00921EF7" w:rsidRPr="00261763">
        <w:rPr>
          <w:rFonts w:ascii="Times New Roman" w:hAnsi="Times New Roman"/>
          <w:sz w:val="22"/>
          <w:szCs w:val="22"/>
        </w:rPr>
        <w:t xml:space="preserve"> </w:t>
      </w:r>
      <w:r w:rsidR="003E4D6D" w:rsidRPr="00261763">
        <w:rPr>
          <w:rFonts w:ascii="Times New Roman" w:hAnsi="Times New Roman"/>
          <w:sz w:val="22"/>
          <w:szCs w:val="22"/>
        </w:rPr>
        <w:t>31</w:t>
      </w:r>
      <w:r w:rsidR="00897316" w:rsidRPr="00261763">
        <w:rPr>
          <w:rFonts w:ascii="Times New Roman" w:hAnsi="Times New Roman"/>
          <w:sz w:val="22"/>
          <w:szCs w:val="22"/>
        </w:rPr>
        <w:t xml:space="preserve"> </w:t>
      </w:r>
      <w:r w:rsidR="003241C2" w:rsidRPr="00261763">
        <w:rPr>
          <w:rFonts w:ascii="Times New Roman" w:eastAsia="Calibri" w:hAnsi="Times New Roman"/>
          <w:sz w:val="22"/>
          <w:szCs w:val="22"/>
        </w:rPr>
        <w:t xml:space="preserve">de </w:t>
      </w:r>
      <w:r w:rsidR="006E056F" w:rsidRPr="00261763">
        <w:rPr>
          <w:rFonts w:ascii="Times New Roman" w:eastAsia="Calibri" w:hAnsi="Times New Roman"/>
          <w:sz w:val="22"/>
          <w:szCs w:val="22"/>
        </w:rPr>
        <w:t>julho</w:t>
      </w:r>
      <w:r w:rsidR="003241C2" w:rsidRPr="00261763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61763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261763">
        <w:rPr>
          <w:rFonts w:ascii="Times New Roman" w:hAnsi="Times New Roman"/>
          <w:sz w:val="22"/>
          <w:szCs w:val="22"/>
        </w:rPr>
        <w:t>rt</w:t>
      </w:r>
      <w:r w:rsidR="00000ACA" w:rsidRPr="00261763">
        <w:rPr>
          <w:rFonts w:ascii="Times New Roman" w:hAnsi="Times New Roman"/>
          <w:sz w:val="22"/>
          <w:szCs w:val="22"/>
        </w:rPr>
        <w:t>igo</w:t>
      </w:r>
      <w:r w:rsidR="00EA7A90" w:rsidRPr="00261763">
        <w:rPr>
          <w:rFonts w:ascii="Times New Roman" w:hAnsi="Times New Roman"/>
          <w:sz w:val="22"/>
          <w:szCs w:val="22"/>
        </w:rPr>
        <w:t xml:space="preserve"> </w:t>
      </w:r>
      <w:r w:rsidR="004130E0" w:rsidRPr="00261763">
        <w:rPr>
          <w:rFonts w:ascii="Times New Roman" w:hAnsi="Times New Roman"/>
          <w:sz w:val="22"/>
          <w:szCs w:val="22"/>
        </w:rPr>
        <w:t>97</w:t>
      </w:r>
      <w:r w:rsidR="00395EB0" w:rsidRPr="00261763">
        <w:rPr>
          <w:rFonts w:ascii="Times New Roman" w:hAnsi="Times New Roman"/>
          <w:sz w:val="22"/>
          <w:szCs w:val="22"/>
        </w:rPr>
        <w:t>, incisos V</w:t>
      </w:r>
      <w:r w:rsidR="001D7808" w:rsidRPr="00261763">
        <w:rPr>
          <w:rFonts w:ascii="Times New Roman" w:hAnsi="Times New Roman"/>
          <w:sz w:val="22"/>
          <w:szCs w:val="22"/>
        </w:rPr>
        <w:t>III e IX</w:t>
      </w:r>
      <w:r w:rsidR="00395EB0" w:rsidRPr="00261763">
        <w:rPr>
          <w:rFonts w:ascii="Times New Roman" w:hAnsi="Times New Roman"/>
          <w:sz w:val="22"/>
          <w:szCs w:val="22"/>
        </w:rPr>
        <w:t xml:space="preserve">, </w:t>
      </w:r>
      <w:r w:rsidR="00EA7A90" w:rsidRPr="0026176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61763">
        <w:rPr>
          <w:rFonts w:ascii="Times New Roman" w:hAnsi="Times New Roman"/>
          <w:sz w:val="22"/>
          <w:szCs w:val="22"/>
        </w:rPr>
        <w:t>,</w:t>
      </w:r>
      <w:r w:rsidR="00EA7A90" w:rsidRPr="0026176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61763">
        <w:rPr>
          <w:rFonts w:ascii="Times New Roman" w:hAnsi="Times New Roman"/>
          <w:sz w:val="22"/>
          <w:szCs w:val="22"/>
        </w:rPr>
        <w:t>análise do assunto em epígrafe,</w:t>
      </w:r>
      <w:r w:rsidR="00D83641" w:rsidRPr="00261763">
        <w:rPr>
          <w:rFonts w:ascii="Times New Roman" w:hAnsi="Times New Roman"/>
          <w:sz w:val="22"/>
          <w:szCs w:val="22"/>
        </w:rPr>
        <w:t xml:space="preserve"> e,</w:t>
      </w:r>
    </w:p>
    <w:p w:rsidR="00D83641" w:rsidRPr="00261763" w:rsidRDefault="00D83641" w:rsidP="00D8364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26176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b/>
          <w:sz w:val="22"/>
          <w:szCs w:val="22"/>
        </w:rPr>
        <w:t>DELIBEROU</w:t>
      </w:r>
      <w:r w:rsidR="005B5C6B" w:rsidRPr="00261763">
        <w:rPr>
          <w:rFonts w:ascii="Times New Roman" w:hAnsi="Times New Roman"/>
          <w:sz w:val="22"/>
          <w:szCs w:val="22"/>
        </w:rPr>
        <w:t xml:space="preserve"> por</w:t>
      </w:r>
      <w:r w:rsidRPr="00261763">
        <w:rPr>
          <w:rFonts w:ascii="Times New Roman" w:hAnsi="Times New Roman"/>
          <w:sz w:val="22"/>
          <w:szCs w:val="22"/>
        </w:rPr>
        <w:t>:</w:t>
      </w:r>
    </w:p>
    <w:p w:rsidR="003241C2" w:rsidRPr="0026176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6176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6176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61763">
        <w:rPr>
          <w:rFonts w:ascii="Times New Roman" w:hAnsi="Times New Roman"/>
          <w:sz w:val="22"/>
          <w:szCs w:val="22"/>
        </w:rPr>
        <w:t xml:space="preserve"> o</w:t>
      </w:r>
      <w:r w:rsidR="002A4D81" w:rsidRPr="00261763">
        <w:rPr>
          <w:rFonts w:ascii="Times New Roman" w:hAnsi="Times New Roman"/>
          <w:sz w:val="22"/>
          <w:szCs w:val="22"/>
        </w:rPr>
        <w:t xml:space="preserve"> parecer d</w:t>
      </w:r>
      <w:r w:rsidR="00EF3EC9" w:rsidRPr="00261763">
        <w:rPr>
          <w:rFonts w:ascii="Times New Roman" w:hAnsi="Times New Roman"/>
          <w:sz w:val="22"/>
          <w:szCs w:val="22"/>
        </w:rPr>
        <w:t>o(</w:t>
      </w:r>
      <w:r w:rsidR="00F62A69" w:rsidRPr="00261763">
        <w:rPr>
          <w:rFonts w:ascii="Times New Roman" w:hAnsi="Times New Roman"/>
          <w:sz w:val="22"/>
          <w:szCs w:val="22"/>
        </w:rPr>
        <w:t>a</w:t>
      </w:r>
      <w:r w:rsidR="00EF3EC9" w:rsidRPr="00261763">
        <w:rPr>
          <w:rFonts w:ascii="Times New Roman" w:hAnsi="Times New Roman"/>
          <w:sz w:val="22"/>
          <w:szCs w:val="22"/>
        </w:rPr>
        <w:t>)</w:t>
      </w:r>
      <w:r w:rsidR="002A4D81" w:rsidRPr="00261763">
        <w:rPr>
          <w:rFonts w:ascii="Times New Roman" w:hAnsi="Times New Roman"/>
          <w:sz w:val="22"/>
          <w:szCs w:val="22"/>
        </w:rPr>
        <w:t xml:space="preserve"> Conselheir</w:t>
      </w:r>
      <w:r w:rsidR="00EF3EC9" w:rsidRPr="00261763">
        <w:rPr>
          <w:rFonts w:ascii="Times New Roman" w:hAnsi="Times New Roman"/>
          <w:sz w:val="22"/>
          <w:szCs w:val="22"/>
        </w:rPr>
        <w:t>o(</w:t>
      </w:r>
      <w:r w:rsidR="00F62A69" w:rsidRPr="00261763">
        <w:rPr>
          <w:rFonts w:ascii="Times New Roman" w:hAnsi="Times New Roman"/>
          <w:sz w:val="22"/>
          <w:szCs w:val="22"/>
        </w:rPr>
        <w:t>a</w:t>
      </w:r>
      <w:r w:rsidR="00EF3EC9" w:rsidRPr="00261763">
        <w:rPr>
          <w:rFonts w:ascii="Times New Roman" w:hAnsi="Times New Roman"/>
          <w:sz w:val="22"/>
          <w:szCs w:val="22"/>
        </w:rPr>
        <w:t>)</w:t>
      </w:r>
      <w:r w:rsidR="002A4D81" w:rsidRPr="00261763">
        <w:rPr>
          <w:rFonts w:ascii="Times New Roman" w:hAnsi="Times New Roman"/>
          <w:sz w:val="22"/>
          <w:szCs w:val="22"/>
        </w:rPr>
        <w:t xml:space="preserve"> Relator</w:t>
      </w:r>
      <w:r w:rsidR="00EF3EC9" w:rsidRPr="00261763">
        <w:rPr>
          <w:rFonts w:ascii="Times New Roman" w:hAnsi="Times New Roman"/>
          <w:sz w:val="22"/>
          <w:szCs w:val="22"/>
        </w:rPr>
        <w:t>(a)</w:t>
      </w:r>
      <w:r w:rsidR="002A4D81" w:rsidRPr="00261763">
        <w:rPr>
          <w:rFonts w:ascii="Times New Roman" w:hAnsi="Times New Roman"/>
          <w:sz w:val="22"/>
          <w:szCs w:val="22"/>
        </w:rPr>
        <w:t xml:space="preserve">, </w:t>
      </w:r>
      <w:r w:rsidR="007C68A8" w:rsidRPr="00261763">
        <w:rPr>
          <w:rFonts w:ascii="Times New Roman" w:hAnsi="Times New Roman"/>
          <w:sz w:val="22"/>
          <w:szCs w:val="22"/>
        </w:rPr>
        <w:t xml:space="preserve">pela </w:t>
      </w:r>
      <w:r w:rsidR="00D83641" w:rsidRPr="00261763">
        <w:rPr>
          <w:rFonts w:ascii="Times New Roman" w:hAnsi="Times New Roman"/>
          <w:b/>
          <w:sz w:val="22"/>
          <w:szCs w:val="22"/>
        </w:rPr>
        <w:t>im</w:t>
      </w:r>
      <w:r w:rsidR="003241C2" w:rsidRPr="00261763">
        <w:rPr>
          <w:rFonts w:ascii="Times New Roman" w:hAnsi="Times New Roman"/>
          <w:b/>
          <w:sz w:val="22"/>
          <w:szCs w:val="22"/>
        </w:rPr>
        <w:t>procedência</w:t>
      </w:r>
      <w:r w:rsidR="003241C2" w:rsidRPr="00261763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261763">
        <w:rPr>
          <w:rFonts w:ascii="Times New Roman" w:hAnsi="Times New Roman"/>
          <w:sz w:val="22"/>
          <w:szCs w:val="22"/>
        </w:rPr>
        <w:t>empresa</w:t>
      </w:r>
      <w:r w:rsidR="00E64303" w:rsidRPr="00261763">
        <w:rPr>
          <w:rFonts w:ascii="Times New Roman" w:eastAsia="Calibri" w:hAnsi="Times New Roman"/>
          <w:sz w:val="22"/>
          <w:szCs w:val="22"/>
        </w:rPr>
        <w:t xml:space="preserve"> SALUS ARQUITETOS ASSOCIADOS S/S</w:t>
      </w:r>
      <w:r w:rsidR="00897316" w:rsidRPr="00261763">
        <w:rPr>
          <w:rFonts w:ascii="Times New Roman" w:hAnsi="Times New Roman"/>
          <w:sz w:val="22"/>
          <w:szCs w:val="22"/>
        </w:rPr>
        <w:t>.</w:t>
      </w:r>
      <w:r w:rsidR="00154327" w:rsidRPr="00261763">
        <w:rPr>
          <w:rFonts w:ascii="Times New Roman" w:hAnsi="Times New Roman"/>
          <w:sz w:val="22"/>
          <w:szCs w:val="22"/>
        </w:rPr>
        <w:t xml:space="preserve"> -</w:t>
      </w:r>
      <w:r w:rsidR="006E056F" w:rsidRPr="00261763">
        <w:rPr>
          <w:rFonts w:ascii="Times New Roman" w:hAnsi="Times New Roman"/>
          <w:sz w:val="22"/>
          <w:szCs w:val="22"/>
        </w:rPr>
        <w:t xml:space="preserve"> CNPJ 90.468.919/0001-05</w:t>
      </w:r>
      <w:r w:rsidR="003241C2" w:rsidRPr="00261763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61763">
        <w:rPr>
          <w:rFonts w:ascii="Times New Roman" w:hAnsi="Times New Roman"/>
          <w:sz w:val="22"/>
          <w:szCs w:val="22"/>
        </w:rPr>
        <w:t xml:space="preserve">, </w:t>
      </w:r>
      <w:r w:rsidR="00104C6F" w:rsidRPr="00261763">
        <w:rPr>
          <w:rFonts w:ascii="Times New Roman" w:hAnsi="Times New Roman"/>
          <w:sz w:val="22"/>
          <w:szCs w:val="22"/>
        </w:rPr>
        <w:t xml:space="preserve">com base nos elementos probatórios existentes nos autos, manter o débito relativo às anuidades dos exercícios de 2012, 2013, 2014, 2015, 2016 e 2017, </w:t>
      </w:r>
      <w:r w:rsidR="00104C6F" w:rsidRPr="00261763">
        <w:rPr>
          <w:rFonts w:ascii="Times New Roman" w:hAnsi="Times New Roman"/>
          <w:sz w:val="22"/>
          <w:szCs w:val="22"/>
          <w:u w:val="single"/>
        </w:rPr>
        <w:t>bem como os valores dos acréscimos legais</w:t>
      </w:r>
      <w:r w:rsidR="00104C6F" w:rsidRPr="00261763">
        <w:rPr>
          <w:rFonts w:ascii="Times New Roman" w:hAnsi="Times New Roman"/>
          <w:sz w:val="22"/>
          <w:szCs w:val="22"/>
        </w:rPr>
        <w:t>, visto que não há qualquer suporte legal hábil a amparar a renúncia de receitas que seria originada com a isenção da atualização dos valores devidos, valores estes calculados estritamente na forma legalmente prevista</w:t>
      </w:r>
      <w:r w:rsidR="003241C2" w:rsidRPr="00261763">
        <w:rPr>
          <w:rFonts w:ascii="Times New Roman" w:hAnsi="Times New Roman"/>
          <w:sz w:val="22"/>
          <w:szCs w:val="22"/>
        </w:rPr>
        <w:t>.</w:t>
      </w:r>
    </w:p>
    <w:p w:rsidR="00EA18A5" w:rsidRPr="0026176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6176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61763">
        <w:rPr>
          <w:rFonts w:ascii="Times New Roman" w:hAnsi="Times New Roman"/>
          <w:sz w:val="22"/>
          <w:szCs w:val="22"/>
        </w:rPr>
        <w:t xml:space="preserve"> </w:t>
      </w:r>
      <w:r w:rsidR="00EA18A5" w:rsidRPr="00261763">
        <w:rPr>
          <w:rFonts w:ascii="Times New Roman" w:hAnsi="Times New Roman"/>
          <w:b/>
          <w:sz w:val="22"/>
          <w:szCs w:val="22"/>
        </w:rPr>
        <w:t>notificar</w:t>
      </w:r>
      <w:r w:rsidR="00EA18A5" w:rsidRPr="0026176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104C6F" w:rsidRPr="00261763">
        <w:rPr>
          <w:rFonts w:ascii="Times New Roman" w:hAnsi="Times New Roman"/>
          <w:sz w:val="22"/>
          <w:szCs w:val="22"/>
        </w:rPr>
        <w:t>pagar</w:t>
      </w:r>
      <w:r w:rsidR="00315951" w:rsidRPr="00261763">
        <w:rPr>
          <w:rFonts w:ascii="Times New Roman" w:hAnsi="Times New Roman"/>
          <w:sz w:val="22"/>
          <w:szCs w:val="22"/>
        </w:rPr>
        <w:t xml:space="preserve"> o valor devido, podendo</w:t>
      </w:r>
      <w:r w:rsidR="00104C6F" w:rsidRPr="00261763">
        <w:rPr>
          <w:rFonts w:ascii="Times New Roman" w:hAnsi="Times New Roman"/>
          <w:sz w:val="22"/>
          <w:szCs w:val="22"/>
        </w:rPr>
        <w:t xml:space="preserve"> </w:t>
      </w:r>
      <w:r w:rsidR="00315951" w:rsidRPr="00261763">
        <w:rPr>
          <w:rFonts w:ascii="Times New Roman" w:hAnsi="Times New Roman"/>
          <w:sz w:val="22"/>
          <w:szCs w:val="22"/>
        </w:rPr>
        <w:t xml:space="preserve">optar pelo </w:t>
      </w:r>
      <w:r w:rsidR="009232FA" w:rsidRPr="00261763">
        <w:rPr>
          <w:rFonts w:ascii="Times New Roman" w:hAnsi="Times New Roman"/>
          <w:sz w:val="22"/>
          <w:szCs w:val="22"/>
        </w:rPr>
        <w:t xml:space="preserve">seu </w:t>
      </w:r>
      <w:r w:rsidR="00315951" w:rsidRPr="00261763">
        <w:rPr>
          <w:rFonts w:ascii="Times New Roman" w:hAnsi="Times New Roman"/>
          <w:sz w:val="22"/>
          <w:szCs w:val="22"/>
        </w:rPr>
        <w:t>parcelamento na forma da legislação vigente</w:t>
      </w:r>
      <w:r w:rsidR="0003389D" w:rsidRPr="00261763">
        <w:rPr>
          <w:rFonts w:ascii="Times New Roman" w:hAnsi="Times New Roman"/>
          <w:sz w:val="22"/>
          <w:szCs w:val="22"/>
        </w:rPr>
        <w:t>,</w:t>
      </w:r>
      <w:r w:rsidR="00104C6F" w:rsidRPr="00261763">
        <w:rPr>
          <w:rFonts w:ascii="Times New Roman" w:hAnsi="Times New Roman"/>
          <w:sz w:val="22"/>
          <w:szCs w:val="22"/>
        </w:rPr>
        <w:t xml:space="preserve"> ou </w:t>
      </w:r>
      <w:r w:rsidR="00EA18A5" w:rsidRPr="00261763">
        <w:rPr>
          <w:rFonts w:ascii="Times New Roman" w:hAnsi="Times New Roman"/>
          <w:sz w:val="22"/>
          <w:szCs w:val="22"/>
        </w:rPr>
        <w:t>interpor recurso por escrito ao Plenário do CAU/RS.</w:t>
      </w:r>
    </w:p>
    <w:p w:rsidR="00DD38AC" w:rsidRPr="00261763" w:rsidRDefault="00DD38AC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61763">
        <w:rPr>
          <w:rFonts w:ascii="Times New Roman" w:hAnsi="Times New Roman"/>
          <w:sz w:val="22"/>
          <w:szCs w:val="22"/>
        </w:rPr>
        <w:t xml:space="preserve"> à Ger</w:t>
      </w:r>
      <w:r w:rsidR="00B563C1" w:rsidRPr="00261763">
        <w:rPr>
          <w:rFonts w:ascii="Times New Roman" w:hAnsi="Times New Roman"/>
          <w:sz w:val="22"/>
          <w:szCs w:val="22"/>
        </w:rPr>
        <w:t>ê</w:t>
      </w:r>
      <w:r w:rsidRPr="00261763">
        <w:rPr>
          <w:rFonts w:ascii="Times New Roman" w:hAnsi="Times New Roman"/>
          <w:sz w:val="22"/>
          <w:szCs w:val="22"/>
        </w:rPr>
        <w:t>ncia de Ate</w:t>
      </w:r>
      <w:r w:rsidR="00B563C1" w:rsidRPr="00261763">
        <w:rPr>
          <w:rFonts w:ascii="Times New Roman" w:hAnsi="Times New Roman"/>
          <w:sz w:val="22"/>
          <w:szCs w:val="22"/>
        </w:rPr>
        <w:t>n</w:t>
      </w:r>
      <w:r w:rsidRPr="00261763">
        <w:rPr>
          <w:rFonts w:ascii="Times New Roman" w:hAnsi="Times New Roman"/>
          <w:sz w:val="22"/>
          <w:szCs w:val="22"/>
        </w:rPr>
        <w:t>dimento e Fiscalização para diligenciar junto à Pesso</w:t>
      </w:r>
      <w:r w:rsidR="00B563C1" w:rsidRPr="00261763">
        <w:rPr>
          <w:rFonts w:ascii="Times New Roman" w:hAnsi="Times New Roman"/>
          <w:sz w:val="22"/>
          <w:szCs w:val="22"/>
        </w:rPr>
        <w:t>a</w:t>
      </w:r>
      <w:r w:rsidRPr="00261763">
        <w:rPr>
          <w:rFonts w:ascii="Times New Roman" w:hAnsi="Times New Roman"/>
          <w:sz w:val="22"/>
          <w:szCs w:val="22"/>
        </w:rPr>
        <w:t xml:space="preserve"> Juridica </w:t>
      </w:r>
      <w:r w:rsidR="00FB354F" w:rsidRPr="00261763">
        <w:rPr>
          <w:rFonts w:ascii="Times New Roman" w:hAnsi="Times New Roman"/>
          <w:sz w:val="22"/>
          <w:szCs w:val="22"/>
        </w:rPr>
        <w:t>quanto à necessidade de</w:t>
      </w:r>
      <w:r w:rsidRPr="00261763">
        <w:rPr>
          <w:rFonts w:ascii="Times New Roman" w:hAnsi="Times New Roman"/>
          <w:sz w:val="22"/>
          <w:szCs w:val="22"/>
        </w:rPr>
        <w:t xml:space="preserve"> anotação de responsável técnico</w:t>
      </w:r>
      <w:r w:rsidR="00FB354F" w:rsidRPr="00261763">
        <w:rPr>
          <w:rFonts w:ascii="Times New Roman" w:hAnsi="Times New Roman"/>
          <w:sz w:val="22"/>
          <w:szCs w:val="22"/>
        </w:rPr>
        <w:t>.</w:t>
      </w:r>
    </w:p>
    <w:p w:rsidR="004052D8" w:rsidRPr="0026176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61763">
        <w:rPr>
          <w:rFonts w:ascii="Times New Roman" w:hAnsi="Times New Roman"/>
          <w:sz w:val="22"/>
          <w:szCs w:val="22"/>
        </w:rPr>
        <w:t xml:space="preserve"> </w:t>
      </w:r>
      <w:r w:rsidR="00EA18A5" w:rsidRPr="0026176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261763">
        <w:rPr>
          <w:rFonts w:ascii="Times New Roman" w:hAnsi="Times New Roman"/>
          <w:sz w:val="22"/>
          <w:szCs w:val="22"/>
        </w:rPr>
        <w:t>.</w:t>
      </w:r>
    </w:p>
    <w:p w:rsidR="00CC4FF0" w:rsidRPr="0026176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61763">
        <w:rPr>
          <w:rFonts w:ascii="Times New Roman" w:hAnsi="Times New Roman"/>
          <w:sz w:val="22"/>
          <w:szCs w:val="22"/>
        </w:rPr>
        <w:t xml:space="preserve"> </w:t>
      </w:r>
      <w:r w:rsidR="00EA18A5" w:rsidRPr="0026176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261763">
        <w:rPr>
          <w:rFonts w:ascii="Times New Roman" w:hAnsi="Times New Roman"/>
          <w:sz w:val="22"/>
          <w:szCs w:val="22"/>
        </w:rPr>
        <w:t>.</w:t>
      </w:r>
    </w:p>
    <w:p w:rsidR="00CD3E14" w:rsidRPr="00261763" w:rsidRDefault="00EA18A5" w:rsidP="00261763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617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61763">
        <w:rPr>
          <w:rFonts w:ascii="Times New Roman" w:hAnsi="Times New Roman"/>
          <w:sz w:val="22"/>
          <w:szCs w:val="22"/>
        </w:rPr>
        <w:t>, após o julgamento efetuado pelo Plenário do CAU/RS</w:t>
      </w:r>
      <w:r w:rsidR="003B24E1" w:rsidRPr="00261763">
        <w:rPr>
          <w:rFonts w:ascii="Times New Roman" w:hAnsi="Times New Roman"/>
          <w:sz w:val="22"/>
          <w:szCs w:val="22"/>
        </w:rPr>
        <w:t>, à</w:t>
      </w:r>
      <w:r w:rsidR="0003389D" w:rsidRPr="00261763">
        <w:rPr>
          <w:rFonts w:ascii="Times New Roman" w:hAnsi="Times New Roman"/>
          <w:sz w:val="22"/>
          <w:szCs w:val="22"/>
        </w:rPr>
        <w:t xml:space="preserve"> Gerência Financeira para </w:t>
      </w:r>
      <w:r w:rsidR="0003389D" w:rsidRPr="00261763">
        <w:rPr>
          <w:rFonts w:ascii="Times New Roman" w:hAnsi="Times New Roman"/>
          <w:b/>
          <w:sz w:val="22"/>
          <w:szCs w:val="22"/>
        </w:rPr>
        <w:t>notificar</w:t>
      </w:r>
      <w:r w:rsidR="0003389D" w:rsidRPr="00261763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3B24E1" w:rsidRPr="00261763">
        <w:rPr>
          <w:rFonts w:ascii="Times New Roman" w:hAnsi="Times New Roman"/>
          <w:sz w:val="22"/>
          <w:szCs w:val="22"/>
        </w:rPr>
        <w:t>.</w:t>
      </w:r>
      <w:r w:rsidR="003B24E1" w:rsidRPr="00261763">
        <w:rPr>
          <w:rFonts w:ascii="Times New Roman" w:eastAsia="Calibri" w:hAnsi="Times New Roman"/>
          <w:sz w:val="22"/>
          <w:szCs w:val="22"/>
        </w:rPr>
        <w:t xml:space="preserve"> </w:t>
      </w:r>
    </w:p>
    <w:p w:rsidR="00AB083E" w:rsidRPr="00261763" w:rsidRDefault="00AB083E" w:rsidP="00261763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3E4D6D" w:rsidRDefault="00785F18" w:rsidP="0026176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61763">
        <w:rPr>
          <w:rFonts w:ascii="Times New Roman" w:eastAsia="Calibri" w:hAnsi="Times New Roman"/>
          <w:sz w:val="22"/>
          <w:szCs w:val="22"/>
        </w:rPr>
        <w:t>Porto Ale</w:t>
      </w:r>
      <w:bookmarkStart w:id="0" w:name="_GoBack"/>
      <w:bookmarkEnd w:id="0"/>
      <w:r w:rsidRPr="00261763">
        <w:rPr>
          <w:rFonts w:ascii="Times New Roman" w:eastAsia="Calibri" w:hAnsi="Times New Roman"/>
          <w:sz w:val="22"/>
          <w:szCs w:val="22"/>
        </w:rPr>
        <w:t xml:space="preserve">gre, </w:t>
      </w:r>
      <w:r w:rsidR="003E4D6D" w:rsidRPr="00261763">
        <w:rPr>
          <w:rFonts w:ascii="Times New Roman" w:eastAsia="Calibri" w:hAnsi="Times New Roman"/>
          <w:sz w:val="22"/>
          <w:szCs w:val="22"/>
        </w:rPr>
        <w:t>31</w:t>
      </w:r>
      <w:r w:rsidR="003241C2" w:rsidRPr="00261763">
        <w:rPr>
          <w:rFonts w:ascii="Times New Roman" w:eastAsia="Calibri" w:hAnsi="Times New Roman"/>
          <w:sz w:val="22"/>
          <w:szCs w:val="22"/>
        </w:rPr>
        <w:t xml:space="preserve"> de </w:t>
      </w:r>
      <w:r w:rsidR="003B24E1" w:rsidRPr="00261763">
        <w:rPr>
          <w:rFonts w:ascii="Times New Roman" w:eastAsia="Calibri" w:hAnsi="Times New Roman"/>
          <w:sz w:val="22"/>
          <w:szCs w:val="22"/>
        </w:rPr>
        <w:t>julho</w:t>
      </w:r>
      <w:r w:rsidR="003241C2" w:rsidRPr="00261763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61763">
        <w:rPr>
          <w:rFonts w:ascii="Times New Roman" w:hAnsi="Times New Roman"/>
          <w:sz w:val="22"/>
          <w:szCs w:val="22"/>
        </w:rPr>
        <w:t>.</w:t>
      </w:r>
    </w:p>
    <w:p w:rsidR="00261763" w:rsidRPr="00261763" w:rsidRDefault="00261763" w:rsidP="0026176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61763" w:rsidRPr="00261763" w:rsidTr="00261763">
        <w:trPr>
          <w:trHeight w:val="181"/>
        </w:trPr>
        <w:tc>
          <w:tcPr>
            <w:tcW w:w="2479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61763" w:rsidRPr="00261763" w:rsidTr="00261763">
        <w:trPr>
          <w:trHeight w:val="181"/>
        </w:trPr>
        <w:tc>
          <w:tcPr>
            <w:tcW w:w="2479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61763" w:rsidRPr="00261763" w:rsidTr="00261763">
        <w:trPr>
          <w:trHeight w:val="181"/>
        </w:trPr>
        <w:tc>
          <w:tcPr>
            <w:tcW w:w="2479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61763" w:rsidRPr="00261763" w:rsidTr="00261763">
        <w:trPr>
          <w:trHeight w:val="175"/>
        </w:trPr>
        <w:tc>
          <w:tcPr>
            <w:tcW w:w="2479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261763" w:rsidRPr="00261763" w:rsidRDefault="00261763" w:rsidP="002617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261763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26176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99" w:rsidRDefault="00D27399">
      <w:r>
        <w:separator/>
      </w:r>
    </w:p>
  </w:endnote>
  <w:endnote w:type="continuationSeparator" w:id="0">
    <w:p w:rsidR="00D27399" w:rsidRDefault="00D2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99" w:rsidRDefault="00D27399">
      <w:r>
        <w:separator/>
      </w:r>
    </w:p>
  </w:footnote>
  <w:footnote w:type="continuationSeparator" w:id="0">
    <w:p w:rsidR="00D27399" w:rsidRDefault="00D27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1884"/>
    <w:rsid w:val="0003389D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D7AA1"/>
    <w:rsid w:val="000E28C9"/>
    <w:rsid w:val="000E71D0"/>
    <w:rsid w:val="000F0649"/>
    <w:rsid w:val="00102810"/>
    <w:rsid w:val="00104C6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4327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1763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1595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77558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24E1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4D6D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3615F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056F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C79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E69"/>
    <w:rsid w:val="008F4FDD"/>
    <w:rsid w:val="009025A2"/>
    <w:rsid w:val="00912634"/>
    <w:rsid w:val="009154B0"/>
    <w:rsid w:val="009169DB"/>
    <w:rsid w:val="00917BB6"/>
    <w:rsid w:val="00921EF7"/>
    <w:rsid w:val="0092286C"/>
    <w:rsid w:val="009232FA"/>
    <w:rsid w:val="00926D60"/>
    <w:rsid w:val="00933794"/>
    <w:rsid w:val="00934F13"/>
    <w:rsid w:val="00943E52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37A65"/>
    <w:rsid w:val="00B42603"/>
    <w:rsid w:val="00B47284"/>
    <w:rsid w:val="00B509E6"/>
    <w:rsid w:val="00B558FB"/>
    <w:rsid w:val="00B55B12"/>
    <w:rsid w:val="00B563C1"/>
    <w:rsid w:val="00B60189"/>
    <w:rsid w:val="00B6234C"/>
    <w:rsid w:val="00B624DE"/>
    <w:rsid w:val="00B626C3"/>
    <w:rsid w:val="00B6414C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37FC"/>
    <w:rsid w:val="00BE6FE2"/>
    <w:rsid w:val="00BF1F57"/>
    <w:rsid w:val="00BF25D0"/>
    <w:rsid w:val="00BF2F61"/>
    <w:rsid w:val="00BF5601"/>
    <w:rsid w:val="00BF7F27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1CF0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64C4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7399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3641"/>
    <w:rsid w:val="00D90128"/>
    <w:rsid w:val="00D92CF1"/>
    <w:rsid w:val="00D95398"/>
    <w:rsid w:val="00D966C9"/>
    <w:rsid w:val="00D97662"/>
    <w:rsid w:val="00DA1C05"/>
    <w:rsid w:val="00DA2B41"/>
    <w:rsid w:val="00DA4578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8AC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30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2397"/>
    <w:rsid w:val="00FA312B"/>
    <w:rsid w:val="00FA51E0"/>
    <w:rsid w:val="00FB354F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5408373-4709-4034-AB52-EF234133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60BA98-5A2D-4DAE-88BC-4E03BDF4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53</TotalTime>
  <Pages>3</Pages>
  <Words>1249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2018-04-16T16:30:00Z</dcterms:created>
  <dcterms:modified xsi:type="dcterms:W3CDTF">2018-07-31T16:48:00Z</dcterms:modified>
  <cp:contentStatus>2012, 2013, 2014, 2015 e 2016</cp:contentStatus>
</cp:coreProperties>
</file>