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063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0630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06308" w:rsidRDefault="0060630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624</w:t>
            </w:r>
            <w:r w:rsidR="00000ACA" w:rsidRPr="00606308">
              <w:rPr>
                <w:rFonts w:ascii="Times New Roman" w:hAnsi="Times New Roman"/>
              </w:rPr>
              <w:t>/2017.</w:t>
            </w:r>
          </w:p>
        </w:tc>
      </w:tr>
      <w:tr w:rsidR="00AE0258" w:rsidRPr="006063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0630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06308" w:rsidRDefault="00606308" w:rsidP="0060630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422</w:t>
            </w:r>
            <w:r w:rsidR="00000ACA" w:rsidRPr="00606308">
              <w:rPr>
                <w:rFonts w:ascii="Times New Roman" w:hAnsi="Times New Roman"/>
              </w:rPr>
              <w:t>/2017.</w:t>
            </w:r>
          </w:p>
        </w:tc>
      </w:tr>
      <w:tr w:rsidR="00F53E37" w:rsidRPr="006063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63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7CAC" w:rsidRDefault="00606308" w:rsidP="00DD3B90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606308">
              <w:rPr>
                <w:rFonts w:ascii="Times New Roman" w:eastAsia="Calibri" w:hAnsi="Times New Roman"/>
              </w:rPr>
              <w:t>GIOTTI CONSTRUTORA E INCORPORADORA</w:t>
            </w:r>
            <w:r w:rsidR="00014EB6">
              <w:rPr>
                <w:rFonts w:ascii="Times New Roman" w:eastAsia="Calibri" w:hAnsi="Times New Roman"/>
              </w:rPr>
              <w:t xml:space="preserve"> LTDA</w:t>
            </w:r>
            <w:r w:rsidR="00A371C2" w:rsidRPr="00606308">
              <w:rPr>
                <w:rFonts w:ascii="Times New Roman" w:hAnsi="Times New Roman"/>
              </w:rPr>
              <w:t>.</w:t>
            </w:r>
            <w:r w:rsidR="00AE7CAC" w:rsidRPr="00AC419E">
              <w:rPr>
                <w:rFonts w:ascii="Times New Roman" w:eastAsia="Calibri" w:hAnsi="Times New Roman"/>
              </w:rPr>
              <w:t xml:space="preserve"> </w:t>
            </w:r>
          </w:p>
          <w:p w:rsidR="00F53E37" w:rsidRPr="00606308" w:rsidRDefault="00AE7CAC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419E">
              <w:rPr>
                <w:rFonts w:ascii="Times New Roman" w:eastAsia="Calibri" w:hAnsi="Times New Roman"/>
              </w:rPr>
              <w:t>CNPJ 08.156</w:t>
            </w:r>
            <w:r>
              <w:rPr>
                <w:rFonts w:ascii="Times New Roman" w:eastAsia="Calibri" w:hAnsi="Times New Roman"/>
              </w:rPr>
              <w:t>.</w:t>
            </w:r>
            <w:r w:rsidRPr="00AC419E">
              <w:rPr>
                <w:rFonts w:ascii="Times New Roman" w:eastAsia="Calibri" w:hAnsi="Times New Roman"/>
              </w:rPr>
              <w:t>837/0001-36</w:t>
            </w:r>
          </w:p>
        </w:tc>
      </w:tr>
      <w:tr w:rsidR="00F53E37" w:rsidRPr="006063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63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0630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COBRANÇA DE ANUIDADE</w:t>
            </w:r>
            <w:r w:rsidR="00F96CA7" w:rsidRPr="00606308">
              <w:rPr>
                <w:rFonts w:ascii="Times New Roman" w:hAnsi="Times New Roman"/>
              </w:rPr>
              <w:t>.</w:t>
            </w:r>
          </w:p>
        </w:tc>
      </w:tr>
      <w:tr w:rsidR="00F53E37" w:rsidRPr="0060630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0630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RELATOR</w:t>
            </w:r>
            <w:r w:rsidR="00CD3E14" w:rsidRPr="0060630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06308" w:rsidRDefault="00F8201B" w:rsidP="00B670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</w:rPr>
              <w:t>CONSELHEIR</w:t>
            </w:r>
            <w:r w:rsidR="00CD3E14" w:rsidRPr="00606308">
              <w:rPr>
                <w:rFonts w:ascii="Times New Roman" w:hAnsi="Times New Roman"/>
              </w:rPr>
              <w:t>O(A)</w:t>
            </w:r>
            <w:r w:rsidR="00606308" w:rsidRPr="00606308">
              <w:rPr>
                <w:rFonts w:ascii="Times New Roman" w:hAnsi="Times New Roman"/>
              </w:rPr>
              <w:t xml:space="preserve"> </w:t>
            </w:r>
            <w:r w:rsidR="00C167BC">
              <w:rPr>
                <w:rFonts w:ascii="Times New Roman" w:hAnsi="Times New Roman"/>
              </w:rPr>
              <w:t xml:space="preserve">ALVINO </w:t>
            </w:r>
            <w:r w:rsidR="00B670C6">
              <w:rPr>
                <w:rFonts w:ascii="Times New Roman" w:hAnsi="Times New Roman"/>
              </w:rPr>
              <w:t>JARA</w:t>
            </w:r>
            <w:r w:rsidR="00F53E37" w:rsidRPr="00606308">
              <w:rPr>
                <w:rFonts w:ascii="Times New Roman" w:hAnsi="Times New Roman"/>
              </w:rPr>
              <w:t>.</w:t>
            </w:r>
          </w:p>
        </w:tc>
      </w:tr>
      <w:tr w:rsidR="006B5082" w:rsidRPr="0060630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0630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6308">
              <w:rPr>
                <w:rFonts w:ascii="Times New Roman" w:hAnsi="Times New Roman"/>
                <w:b/>
              </w:rPr>
              <w:t>RELATÓRIO</w:t>
            </w:r>
          </w:p>
          <w:p w:rsidR="004052D8" w:rsidRPr="0060630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7B489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eastAsia="Calibri" w:hAnsi="Times New Roman"/>
          <w:sz w:val="23"/>
          <w:szCs w:val="23"/>
        </w:rPr>
        <w:t xml:space="preserve">Em </w:t>
      </w:r>
      <w:r w:rsidR="009362F3" w:rsidRPr="007B4890">
        <w:rPr>
          <w:rFonts w:ascii="Times New Roman" w:eastAsia="Calibri" w:hAnsi="Times New Roman"/>
          <w:sz w:val="23"/>
          <w:szCs w:val="23"/>
        </w:rPr>
        <w:t>01</w:t>
      </w:r>
      <w:r w:rsidR="00F8201B" w:rsidRPr="007B4890">
        <w:rPr>
          <w:rFonts w:ascii="Times New Roman" w:eastAsia="Calibri" w:hAnsi="Times New Roman"/>
          <w:sz w:val="23"/>
          <w:szCs w:val="23"/>
        </w:rPr>
        <w:t xml:space="preserve"> de </w:t>
      </w:r>
      <w:r w:rsidR="00FE567E" w:rsidRPr="007B4890">
        <w:rPr>
          <w:rFonts w:ascii="Times New Roman" w:eastAsia="Calibri" w:hAnsi="Times New Roman"/>
          <w:sz w:val="23"/>
          <w:szCs w:val="23"/>
        </w:rPr>
        <w:t>dezembro</w:t>
      </w:r>
      <w:r w:rsidRPr="007B4890">
        <w:rPr>
          <w:rFonts w:ascii="Times New Roman" w:eastAsia="Calibri" w:hAnsi="Times New Roman"/>
          <w:sz w:val="23"/>
          <w:szCs w:val="23"/>
        </w:rPr>
        <w:t xml:space="preserve"> 2017, a Gerência Financeira do CAU/RS encaminhou a Notificação Administrativa nº </w:t>
      </w:r>
      <w:r w:rsidR="00606308" w:rsidRPr="007B4890">
        <w:rPr>
          <w:rFonts w:ascii="Times New Roman" w:eastAsia="Calibri" w:hAnsi="Times New Roman"/>
          <w:sz w:val="23"/>
          <w:szCs w:val="23"/>
        </w:rPr>
        <w:t>422</w:t>
      </w:r>
      <w:r w:rsidRPr="007B4890">
        <w:rPr>
          <w:rFonts w:ascii="Times New Roman" w:eastAsia="Calibri" w:hAnsi="Times New Roman"/>
          <w:sz w:val="23"/>
          <w:szCs w:val="23"/>
        </w:rPr>
        <w:t>/2017 à empresa</w:t>
      </w:r>
      <w:r w:rsidR="00606308" w:rsidRPr="007B4890">
        <w:rPr>
          <w:rFonts w:ascii="Times New Roman" w:eastAsia="Calibri" w:hAnsi="Times New Roman"/>
          <w:sz w:val="23"/>
          <w:szCs w:val="23"/>
        </w:rPr>
        <w:t xml:space="preserve"> GIOTTI CONSTRUTORA E INCORPORADORA</w:t>
      </w:r>
      <w:r w:rsidR="00014EB6" w:rsidRPr="007B4890">
        <w:rPr>
          <w:rFonts w:ascii="Times New Roman" w:eastAsia="Calibri" w:hAnsi="Times New Roman"/>
          <w:sz w:val="23"/>
          <w:szCs w:val="23"/>
        </w:rPr>
        <w:t xml:space="preserve"> LTDA</w:t>
      </w:r>
      <w:r w:rsidR="00606308" w:rsidRPr="007B4890">
        <w:rPr>
          <w:rFonts w:ascii="Times New Roman" w:eastAsia="Calibri" w:hAnsi="Times New Roman"/>
          <w:sz w:val="23"/>
          <w:szCs w:val="23"/>
        </w:rPr>
        <w:t>.</w:t>
      </w:r>
      <w:r w:rsidR="00AE7CAC">
        <w:rPr>
          <w:rFonts w:ascii="Times New Roman" w:eastAsia="Calibri" w:hAnsi="Times New Roman"/>
          <w:sz w:val="23"/>
          <w:szCs w:val="23"/>
        </w:rPr>
        <w:t xml:space="preserve"> </w:t>
      </w:r>
      <w:r w:rsidR="00DF5D00">
        <w:rPr>
          <w:rFonts w:ascii="Times New Roman" w:eastAsia="Calibri" w:hAnsi="Times New Roman"/>
          <w:sz w:val="23"/>
          <w:szCs w:val="23"/>
        </w:rPr>
        <w:t xml:space="preserve">- </w:t>
      </w:r>
      <w:r w:rsidR="00AE7CAC" w:rsidRPr="00AC419E">
        <w:rPr>
          <w:rFonts w:ascii="Times New Roman" w:eastAsia="Calibri" w:hAnsi="Times New Roman"/>
        </w:rPr>
        <w:t>CNPJ 08.156</w:t>
      </w:r>
      <w:r w:rsidR="00AE7CAC">
        <w:rPr>
          <w:rFonts w:ascii="Times New Roman" w:eastAsia="Calibri" w:hAnsi="Times New Roman"/>
        </w:rPr>
        <w:t>.</w:t>
      </w:r>
      <w:r w:rsidR="00AE7CAC" w:rsidRPr="00AC419E">
        <w:rPr>
          <w:rFonts w:ascii="Times New Roman" w:eastAsia="Calibri" w:hAnsi="Times New Roman"/>
        </w:rPr>
        <w:t>837/0001-36</w:t>
      </w:r>
      <w:r w:rsidR="008A4DC4" w:rsidRPr="007B4890">
        <w:rPr>
          <w:rFonts w:ascii="Times New Roman" w:hAnsi="Times New Roman"/>
          <w:sz w:val="23"/>
          <w:szCs w:val="23"/>
        </w:rPr>
        <w:t xml:space="preserve">, </w:t>
      </w:r>
      <w:r w:rsidRPr="007B4890">
        <w:rPr>
          <w:rFonts w:ascii="Times New Roman" w:eastAsia="Calibri" w:hAnsi="Times New Roman"/>
          <w:sz w:val="23"/>
          <w:szCs w:val="23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7B4890">
        <w:rPr>
          <w:rFonts w:ascii="Times New Roman" w:eastAsia="Calibri" w:hAnsi="Times New Roman"/>
          <w:sz w:val="23"/>
          <w:szCs w:val="23"/>
        </w:rPr>
        <w:t xml:space="preserve"> (fl. </w:t>
      </w:r>
      <w:r w:rsidR="00F52F29" w:rsidRPr="007B4890">
        <w:rPr>
          <w:rFonts w:ascii="Times New Roman" w:eastAsia="Calibri" w:hAnsi="Times New Roman"/>
          <w:sz w:val="23"/>
          <w:szCs w:val="23"/>
        </w:rPr>
        <w:t>13</w:t>
      </w:r>
      <w:r w:rsidR="00A813B8" w:rsidRPr="007B4890">
        <w:rPr>
          <w:rFonts w:ascii="Times New Roman" w:eastAsia="Calibri" w:hAnsi="Times New Roman"/>
          <w:sz w:val="23"/>
          <w:szCs w:val="23"/>
        </w:rPr>
        <w:t>)</w:t>
      </w:r>
      <w:r w:rsidRPr="007B4890">
        <w:rPr>
          <w:rFonts w:ascii="Times New Roman" w:eastAsia="Calibri" w:hAnsi="Times New Roman"/>
          <w:sz w:val="23"/>
          <w:szCs w:val="23"/>
        </w:rPr>
        <w:t>.</w:t>
      </w:r>
    </w:p>
    <w:p w:rsidR="00000ACA" w:rsidRPr="007B4890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eastAsia="Calibri" w:hAnsi="Times New Roman"/>
          <w:sz w:val="23"/>
          <w:szCs w:val="23"/>
        </w:rPr>
        <w:t>Notificada</w:t>
      </w:r>
      <w:r w:rsidR="007F77A3" w:rsidRPr="007B4890">
        <w:rPr>
          <w:rFonts w:ascii="Times New Roman" w:eastAsia="Calibri" w:hAnsi="Times New Roman"/>
          <w:sz w:val="23"/>
          <w:szCs w:val="23"/>
        </w:rPr>
        <w:t xml:space="preserve"> </w:t>
      </w:r>
      <w:r w:rsidRPr="007B4890">
        <w:rPr>
          <w:rFonts w:ascii="Times New Roman" w:eastAsia="Calibri" w:hAnsi="Times New Roman"/>
          <w:sz w:val="23"/>
          <w:szCs w:val="23"/>
        </w:rPr>
        <w:t>(fl.1</w:t>
      </w:r>
      <w:r w:rsidR="007F77A3" w:rsidRPr="007B4890">
        <w:rPr>
          <w:rFonts w:ascii="Times New Roman" w:eastAsia="Calibri" w:hAnsi="Times New Roman"/>
          <w:sz w:val="23"/>
          <w:szCs w:val="23"/>
        </w:rPr>
        <w:t>4</w:t>
      </w:r>
      <w:r w:rsidRPr="007B4890">
        <w:rPr>
          <w:rFonts w:ascii="Times New Roman" w:eastAsia="Calibri" w:hAnsi="Times New Roman"/>
          <w:sz w:val="23"/>
          <w:szCs w:val="23"/>
        </w:rPr>
        <w:t>)</w:t>
      </w:r>
      <w:r w:rsidR="006B5082" w:rsidRPr="007B4890">
        <w:rPr>
          <w:rFonts w:ascii="Times New Roman" w:eastAsia="Calibri" w:hAnsi="Times New Roman"/>
          <w:sz w:val="23"/>
          <w:szCs w:val="23"/>
        </w:rPr>
        <w:t>, a</w:t>
      </w:r>
      <w:r w:rsidR="00000ACA" w:rsidRPr="007B4890">
        <w:rPr>
          <w:rFonts w:ascii="Times New Roman" w:eastAsia="Calibri" w:hAnsi="Times New Roman"/>
          <w:sz w:val="23"/>
          <w:szCs w:val="23"/>
        </w:rPr>
        <w:t xml:space="preserve"> </w:t>
      </w:r>
      <w:r w:rsidR="00CD3E14" w:rsidRPr="007B4890">
        <w:rPr>
          <w:rFonts w:ascii="Times New Roman" w:eastAsia="Calibri" w:hAnsi="Times New Roman"/>
          <w:sz w:val="23"/>
          <w:szCs w:val="23"/>
        </w:rPr>
        <w:t>empresa c</w:t>
      </w:r>
      <w:r w:rsidR="00000ACA" w:rsidRPr="007B4890">
        <w:rPr>
          <w:rFonts w:ascii="Times New Roman" w:eastAsia="Calibri" w:hAnsi="Times New Roman"/>
          <w:sz w:val="23"/>
          <w:szCs w:val="23"/>
        </w:rPr>
        <w:t>ontribuinte apresent</w:t>
      </w:r>
      <w:r w:rsidR="002970FC" w:rsidRPr="007B4890">
        <w:rPr>
          <w:rFonts w:ascii="Times New Roman" w:eastAsia="Calibri" w:hAnsi="Times New Roman"/>
          <w:sz w:val="23"/>
          <w:szCs w:val="23"/>
        </w:rPr>
        <w:t xml:space="preserve">ou </w:t>
      </w:r>
      <w:r w:rsidR="00025F8F" w:rsidRPr="007B4890">
        <w:rPr>
          <w:rFonts w:ascii="Times New Roman" w:eastAsia="Calibri" w:hAnsi="Times New Roman"/>
          <w:sz w:val="23"/>
          <w:szCs w:val="23"/>
        </w:rPr>
        <w:t xml:space="preserve">sucinta </w:t>
      </w:r>
      <w:r w:rsidR="002970FC" w:rsidRPr="007B4890">
        <w:rPr>
          <w:rFonts w:ascii="Times New Roman" w:eastAsia="Calibri" w:hAnsi="Times New Roman"/>
          <w:sz w:val="23"/>
          <w:szCs w:val="23"/>
        </w:rPr>
        <w:t>impugnação tempestiva (fl</w:t>
      </w:r>
      <w:r w:rsidR="009362F3" w:rsidRPr="007B4890">
        <w:rPr>
          <w:rFonts w:ascii="Times New Roman" w:eastAsia="Calibri" w:hAnsi="Times New Roman"/>
          <w:sz w:val="23"/>
          <w:szCs w:val="23"/>
        </w:rPr>
        <w:t>s</w:t>
      </w:r>
      <w:r w:rsidR="002970FC" w:rsidRPr="007B4890">
        <w:rPr>
          <w:rFonts w:ascii="Times New Roman" w:eastAsia="Calibri" w:hAnsi="Times New Roman"/>
          <w:sz w:val="23"/>
          <w:szCs w:val="23"/>
        </w:rPr>
        <w:t xml:space="preserve">. </w:t>
      </w:r>
      <w:r w:rsidR="00A371C2" w:rsidRPr="007B4890">
        <w:rPr>
          <w:rFonts w:ascii="Times New Roman" w:eastAsia="Calibri" w:hAnsi="Times New Roman"/>
          <w:sz w:val="23"/>
          <w:szCs w:val="23"/>
        </w:rPr>
        <w:t>1</w:t>
      </w:r>
      <w:r w:rsidR="007F77A3" w:rsidRPr="007B4890">
        <w:rPr>
          <w:rFonts w:ascii="Times New Roman" w:eastAsia="Calibri" w:hAnsi="Times New Roman"/>
          <w:sz w:val="23"/>
          <w:szCs w:val="23"/>
        </w:rPr>
        <w:t>5</w:t>
      </w:r>
      <w:r w:rsidR="009362F3" w:rsidRPr="007B4890">
        <w:rPr>
          <w:rFonts w:ascii="Times New Roman" w:eastAsia="Calibri" w:hAnsi="Times New Roman"/>
          <w:sz w:val="23"/>
          <w:szCs w:val="23"/>
        </w:rPr>
        <w:t>-19</w:t>
      </w:r>
      <w:r w:rsidR="00000ACA" w:rsidRPr="007B4890">
        <w:rPr>
          <w:rFonts w:ascii="Times New Roman" w:eastAsia="Calibri" w:hAnsi="Times New Roman"/>
          <w:sz w:val="23"/>
          <w:szCs w:val="23"/>
        </w:rPr>
        <w:t>)</w:t>
      </w:r>
      <w:r w:rsidR="006C324F" w:rsidRPr="007B4890">
        <w:rPr>
          <w:rFonts w:ascii="Times New Roman" w:eastAsia="Calibri" w:hAnsi="Times New Roman"/>
          <w:sz w:val="23"/>
          <w:szCs w:val="23"/>
        </w:rPr>
        <w:t xml:space="preserve">, bem como </w:t>
      </w:r>
      <w:r w:rsidR="004319B2" w:rsidRPr="007B4890">
        <w:rPr>
          <w:rFonts w:ascii="Times New Roman" w:eastAsia="Calibri" w:hAnsi="Times New Roman"/>
          <w:sz w:val="23"/>
          <w:szCs w:val="23"/>
        </w:rPr>
        <w:t xml:space="preserve">juntou documentos </w:t>
      </w:r>
      <w:r w:rsidR="00606308" w:rsidRPr="007B4890">
        <w:rPr>
          <w:rFonts w:ascii="Times New Roman" w:eastAsia="Calibri" w:hAnsi="Times New Roman"/>
          <w:sz w:val="23"/>
          <w:szCs w:val="23"/>
        </w:rPr>
        <w:t>(fls. 16</w:t>
      </w:r>
      <w:r w:rsidR="004319B2" w:rsidRPr="007B4890">
        <w:rPr>
          <w:rFonts w:ascii="Times New Roman" w:eastAsia="Calibri" w:hAnsi="Times New Roman"/>
          <w:sz w:val="23"/>
          <w:szCs w:val="23"/>
        </w:rPr>
        <w:t>-</w:t>
      </w:r>
      <w:r w:rsidR="009362F3" w:rsidRPr="007B4890">
        <w:rPr>
          <w:rFonts w:ascii="Times New Roman" w:eastAsia="Calibri" w:hAnsi="Times New Roman"/>
          <w:sz w:val="23"/>
          <w:szCs w:val="23"/>
        </w:rPr>
        <w:t>2</w:t>
      </w:r>
      <w:r w:rsidR="00606308" w:rsidRPr="007B4890">
        <w:rPr>
          <w:rFonts w:ascii="Times New Roman" w:eastAsia="Calibri" w:hAnsi="Times New Roman"/>
          <w:sz w:val="23"/>
          <w:szCs w:val="23"/>
        </w:rPr>
        <w:t>5</w:t>
      </w:r>
      <w:r w:rsidR="00F52F29" w:rsidRPr="007B4890">
        <w:rPr>
          <w:rFonts w:ascii="Times New Roman" w:eastAsia="Calibri" w:hAnsi="Times New Roman"/>
          <w:sz w:val="23"/>
          <w:szCs w:val="23"/>
        </w:rPr>
        <w:t>)</w:t>
      </w:r>
      <w:r w:rsidR="00000ACA" w:rsidRPr="007B4890">
        <w:rPr>
          <w:rFonts w:ascii="Times New Roman" w:eastAsia="Calibri" w:hAnsi="Times New Roman"/>
          <w:sz w:val="23"/>
          <w:szCs w:val="23"/>
        </w:rPr>
        <w:t xml:space="preserve">. </w:t>
      </w:r>
      <w:r w:rsidR="00606308" w:rsidRPr="007B4890">
        <w:rPr>
          <w:rFonts w:ascii="Times New Roman" w:eastAsia="Calibri" w:hAnsi="Times New Roman"/>
          <w:sz w:val="23"/>
          <w:szCs w:val="23"/>
        </w:rPr>
        <w:t>Relata</w:t>
      </w:r>
      <w:r w:rsidR="00000ACA" w:rsidRPr="007B4890">
        <w:rPr>
          <w:rFonts w:ascii="Times New Roman" w:eastAsia="Calibri" w:hAnsi="Times New Roman"/>
          <w:sz w:val="23"/>
          <w:szCs w:val="23"/>
        </w:rPr>
        <w:t>, em su</w:t>
      </w:r>
      <w:r w:rsidR="009504DF" w:rsidRPr="007B4890">
        <w:rPr>
          <w:rFonts w:ascii="Times New Roman" w:eastAsia="Calibri" w:hAnsi="Times New Roman"/>
          <w:sz w:val="23"/>
          <w:szCs w:val="23"/>
        </w:rPr>
        <w:t xml:space="preserve">ma, </w:t>
      </w:r>
      <w:r w:rsidR="00606308" w:rsidRPr="007B4890">
        <w:rPr>
          <w:rFonts w:ascii="Times New Roman" w:eastAsia="Calibri" w:hAnsi="Times New Roman"/>
          <w:sz w:val="23"/>
          <w:szCs w:val="23"/>
        </w:rPr>
        <w:t>que com o surgimento do CAU/RS a empresa não mais utilizou os serviços do arquiteto que fora designado como responsável técnico, mantendo, assim, sua inscrição junto ao CREA/RS.</w:t>
      </w:r>
      <w:r w:rsidR="00014EB6" w:rsidRPr="007B4890">
        <w:rPr>
          <w:rFonts w:ascii="Times New Roman" w:eastAsia="Calibri" w:hAnsi="Times New Roman"/>
          <w:sz w:val="23"/>
          <w:szCs w:val="23"/>
        </w:rPr>
        <w:t xml:space="preserve"> Contudo, manifesta seu interesse em desvincular-se do CREA, mantendo ativo seu registro no CAU/RS, com a devida anotação de profissional responsável técnico.</w:t>
      </w:r>
    </w:p>
    <w:p w:rsidR="00DF2667" w:rsidRPr="007B4890" w:rsidRDefault="007E526C" w:rsidP="00DF26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3"/>
          <w:szCs w:val="23"/>
        </w:rPr>
      </w:pPr>
      <w:r w:rsidRPr="007B4890">
        <w:rPr>
          <w:rFonts w:ascii="Times New Roman" w:hAnsi="Times New Roman"/>
          <w:sz w:val="23"/>
          <w:szCs w:val="23"/>
        </w:rPr>
        <w:t>Com a</w:t>
      </w:r>
      <w:r w:rsidR="001914ED" w:rsidRPr="007B4890">
        <w:rPr>
          <w:rFonts w:ascii="Times New Roman" w:hAnsi="Times New Roman"/>
          <w:sz w:val="23"/>
          <w:szCs w:val="23"/>
        </w:rPr>
        <w:t xml:space="preserve"> análise </w:t>
      </w:r>
      <w:r w:rsidR="00DF2667" w:rsidRPr="007B4890">
        <w:rPr>
          <w:rFonts w:ascii="Times New Roman" w:hAnsi="Times New Roman"/>
          <w:sz w:val="23"/>
          <w:szCs w:val="23"/>
        </w:rPr>
        <w:t>dos dados da empresa junto ao CREA/RS e ao CAU/RS, a partir da análise dos documentos juntados aos autos pela empresa contribuinte, bem como das diligências realizadas pela assessoria jurídica do CAU/RS, verific</w:t>
      </w:r>
      <w:r w:rsidR="00AE10A5" w:rsidRPr="007B4890">
        <w:rPr>
          <w:rFonts w:ascii="Times New Roman" w:hAnsi="Times New Roman"/>
          <w:sz w:val="23"/>
          <w:szCs w:val="23"/>
        </w:rPr>
        <w:t>ou</w:t>
      </w:r>
      <w:r w:rsidR="00DF2667" w:rsidRPr="007B4890">
        <w:rPr>
          <w:rFonts w:ascii="Times New Roman" w:hAnsi="Times New Roman"/>
          <w:sz w:val="23"/>
          <w:szCs w:val="23"/>
        </w:rPr>
        <w:t xml:space="preserve">-se que, em que pese a empresa possua registro no CREA/RS, sob o nº 148.368, desde 15/06/2007, o qual permanece ativo, consta no contrato social da empresa, depositado na Junta Comercial do Rio Grande do Sul, como objeto social da pessoa jurídica, dentre outras </w:t>
      </w:r>
      <w:r w:rsidR="00DF2667" w:rsidRPr="007B4890">
        <w:rPr>
          <w:rFonts w:ascii="Times New Roman" w:hAnsi="Times New Roman"/>
          <w:i/>
          <w:sz w:val="23"/>
          <w:szCs w:val="23"/>
        </w:rPr>
        <w:t>“loteamento de imóveis próprios”,</w:t>
      </w:r>
      <w:r w:rsidR="00DF2667" w:rsidRPr="007B4890">
        <w:rPr>
          <w:rFonts w:ascii="Times New Roman" w:hAnsi="Times New Roman"/>
          <w:sz w:val="23"/>
          <w:szCs w:val="23"/>
        </w:rPr>
        <w:t xml:space="preserve"> atividade </w:t>
      </w:r>
      <w:proofErr w:type="spellStart"/>
      <w:r w:rsidR="00DF2667" w:rsidRPr="007B4890">
        <w:rPr>
          <w:rFonts w:ascii="Times New Roman" w:hAnsi="Times New Roman"/>
          <w:sz w:val="23"/>
          <w:szCs w:val="23"/>
        </w:rPr>
        <w:t>esta</w:t>
      </w:r>
      <w:proofErr w:type="spellEnd"/>
      <w:r w:rsidR="00DF2667" w:rsidRPr="007B4890">
        <w:rPr>
          <w:rFonts w:ascii="Times New Roman" w:hAnsi="Times New Roman"/>
          <w:sz w:val="23"/>
          <w:szCs w:val="23"/>
        </w:rPr>
        <w:t xml:space="preserve"> privativa de arquitetos e urbanistas nos termos da alínea ‘j’ do inciso ‘I’ do art. 2º da Resolução CAU/BR nº 51 de 12/07/2013.</w:t>
      </w:r>
    </w:p>
    <w:p w:rsidR="00DF2667" w:rsidRPr="007B4890" w:rsidRDefault="0015308D" w:rsidP="00DF26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hAnsi="Times New Roman"/>
          <w:sz w:val="23"/>
          <w:szCs w:val="23"/>
        </w:rPr>
        <w:t xml:space="preserve">Por </w:t>
      </w:r>
      <w:proofErr w:type="spellStart"/>
      <w:r w:rsidRPr="007B4890">
        <w:rPr>
          <w:rFonts w:ascii="Times New Roman" w:hAnsi="Times New Roman"/>
          <w:sz w:val="23"/>
          <w:szCs w:val="23"/>
        </w:rPr>
        <w:t>tal</w:t>
      </w:r>
      <w:proofErr w:type="spellEnd"/>
      <w:r w:rsidRPr="007B4890">
        <w:rPr>
          <w:rFonts w:ascii="Times New Roman" w:hAnsi="Times New Roman"/>
          <w:sz w:val="23"/>
          <w:szCs w:val="23"/>
        </w:rPr>
        <w:t xml:space="preserve"> motivo,</w:t>
      </w:r>
      <w:r w:rsidR="00DF2667" w:rsidRPr="007B4890">
        <w:rPr>
          <w:rFonts w:ascii="Times New Roman" w:hAnsi="Times New Roman"/>
          <w:sz w:val="23"/>
          <w:szCs w:val="23"/>
        </w:rPr>
        <w:t xml:space="preserve"> </w:t>
      </w:r>
      <w:r w:rsidR="007E526C" w:rsidRPr="007B4890">
        <w:rPr>
          <w:rFonts w:ascii="Times New Roman" w:hAnsi="Times New Roman"/>
          <w:sz w:val="23"/>
          <w:szCs w:val="23"/>
        </w:rPr>
        <w:t xml:space="preserve">em despacho </w:t>
      </w:r>
      <w:r w:rsidR="002E36BA" w:rsidRPr="007B4890">
        <w:rPr>
          <w:rFonts w:ascii="Times New Roman" w:hAnsi="Times New Roman"/>
          <w:sz w:val="23"/>
          <w:szCs w:val="23"/>
        </w:rPr>
        <w:t>saneador</w:t>
      </w:r>
      <w:r w:rsidR="005442CD" w:rsidRPr="007B4890">
        <w:rPr>
          <w:rFonts w:ascii="Times New Roman" w:hAnsi="Times New Roman"/>
          <w:sz w:val="23"/>
          <w:szCs w:val="23"/>
        </w:rPr>
        <w:t xml:space="preserve"> (fl. </w:t>
      </w:r>
      <w:r w:rsidR="00836C12" w:rsidRPr="007B4890">
        <w:rPr>
          <w:rFonts w:ascii="Times New Roman" w:hAnsi="Times New Roman"/>
          <w:sz w:val="23"/>
          <w:szCs w:val="23"/>
        </w:rPr>
        <w:t>3</w:t>
      </w:r>
      <w:r w:rsidR="008145F8">
        <w:rPr>
          <w:rFonts w:ascii="Times New Roman" w:hAnsi="Times New Roman"/>
          <w:sz w:val="23"/>
          <w:szCs w:val="23"/>
        </w:rPr>
        <w:t>6</w:t>
      </w:r>
      <w:r w:rsidR="00836C12" w:rsidRPr="007B4890">
        <w:rPr>
          <w:rFonts w:ascii="Times New Roman" w:hAnsi="Times New Roman"/>
          <w:sz w:val="23"/>
          <w:szCs w:val="23"/>
        </w:rPr>
        <w:t xml:space="preserve"> e 3</w:t>
      </w:r>
      <w:r w:rsidR="008145F8">
        <w:rPr>
          <w:rFonts w:ascii="Times New Roman" w:hAnsi="Times New Roman"/>
          <w:sz w:val="23"/>
          <w:szCs w:val="23"/>
        </w:rPr>
        <w:t>6</w:t>
      </w:r>
      <w:r w:rsidR="00836C12" w:rsidRPr="007B4890">
        <w:rPr>
          <w:rFonts w:ascii="Times New Roman" w:hAnsi="Times New Roman"/>
          <w:sz w:val="23"/>
          <w:szCs w:val="23"/>
        </w:rPr>
        <w:t>v)</w:t>
      </w:r>
      <w:r w:rsidR="002E36BA" w:rsidRPr="007B4890">
        <w:rPr>
          <w:rFonts w:ascii="Times New Roman" w:hAnsi="Times New Roman"/>
          <w:sz w:val="23"/>
          <w:szCs w:val="23"/>
        </w:rPr>
        <w:t xml:space="preserve"> a im</w:t>
      </w:r>
      <w:r w:rsidR="00DF2667" w:rsidRPr="007B4890">
        <w:rPr>
          <w:rFonts w:ascii="Times New Roman" w:hAnsi="Times New Roman"/>
          <w:sz w:val="23"/>
          <w:szCs w:val="23"/>
        </w:rPr>
        <w:t>pugnante</w:t>
      </w:r>
      <w:r w:rsidR="002E36BA" w:rsidRPr="007B4890">
        <w:rPr>
          <w:rFonts w:ascii="Times New Roman" w:hAnsi="Times New Roman"/>
          <w:sz w:val="23"/>
          <w:szCs w:val="23"/>
        </w:rPr>
        <w:t xml:space="preserve"> foi intimada</w:t>
      </w:r>
      <w:r w:rsidR="00DF2667" w:rsidRPr="007B4890">
        <w:rPr>
          <w:rFonts w:ascii="Times New Roman" w:hAnsi="Times New Roman"/>
          <w:sz w:val="23"/>
          <w:szCs w:val="23"/>
        </w:rPr>
        <w:t xml:space="preserve"> para realizar a juntada integral de seu acervo técnico mantido junto ao CREA/RS, relativo aos exercícios de 2012, 2013, 2014, 2015, 2016 e 2017, para que possa ser efetivado o cotejamento deste acervo com as atividades privativas de arquitetos e urbanistas. </w:t>
      </w:r>
    </w:p>
    <w:p w:rsidR="00D84073" w:rsidRPr="00D84073" w:rsidRDefault="005442CD" w:rsidP="00DF26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hAnsi="Times New Roman"/>
          <w:sz w:val="23"/>
          <w:szCs w:val="23"/>
        </w:rPr>
        <w:t>Em atendimento ao desp</w:t>
      </w:r>
      <w:r w:rsidR="00766209" w:rsidRPr="007B4890">
        <w:rPr>
          <w:rFonts w:ascii="Times New Roman" w:hAnsi="Times New Roman"/>
          <w:sz w:val="23"/>
          <w:szCs w:val="23"/>
        </w:rPr>
        <w:t>acho, a impugnante apresentou informações adicionais (fl</w:t>
      </w:r>
      <w:r w:rsidR="005C202A" w:rsidRPr="007B4890">
        <w:rPr>
          <w:rFonts w:ascii="Times New Roman" w:hAnsi="Times New Roman"/>
          <w:sz w:val="23"/>
          <w:szCs w:val="23"/>
        </w:rPr>
        <w:t xml:space="preserve">s. </w:t>
      </w:r>
      <w:r w:rsidR="00EA64B8">
        <w:rPr>
          <w:rFonts w:ascii="Times New Roman" w:hAnsi="Times New Roman"/>
          <w:sz w:val="23"/>
          <w:szCs w:val="23"/>
        </w:rPr>
        <w:t>37</w:t>
      </w:r>
      <w:r w:rsidR="005C202A" w:rsidRPr="007B4890">
        <w:rPr>
          <w:rFonts w:ascii="Times New Roman" w:hAnsi="Times New Roman"/>
          <w:sz w:val="23"/>
          <w:szCs w:val="23"/>
        </w:rPr>
        <w:t>-</w:t>
      </w:r>
      <w:r w:rsidR="00EA64B8">
        <w:rPr>
          <w:rFonts w:ascii="Times New Roman" w:hAnsi="Times New Roman"/>
          <w:sz w:val="23"/>
          <w:szCs w:val="23"/>
        </w:rPr>
        <w:t>38</w:t>
      </w:r>
      <w:r w:rsidR="005C202A" w:rsidRPr="007B4890">
        <w:rPr>
          <w:rFonts w:ascii="Times New Roman" w:hAnsi="Times New Roman"/>
          <w:sz w:val="23"/>
          <w:szCs w:val="23"/>
        </w:rPr>
        <w:t>)</w:t>
      </w:r>
      <w:r w:rsidR="008E665F" w:rsidRPr="007B4890">
        <w:rPr>
          <w:rFonts w:ascii="Times New Roman" w:hAnsi="Times New Roman"/>
          <w:sz w:val="23"/>
          <w:szCs w:val="23"/>
        </w:rPr>
        <w:t>, no sentido de que</w:t>
      </w:r>
      <w:r w:rsidR="000B28B4">
        <w:rPr>
          <w:rFonts w:ascii="Times New Roman" w:hAnsi="Times New Roman"/>
          <w:sz w:val="23"/>
          <w:szCs w:val="23"/>
        </w:rPr>
        <w:t xml:space="preserve"> embora conste no contrato social, por orientação do contador</w:t>
      </w:r>
      <w:r w:rsidR="00F84462">
        <w:rPr>
          <w:rFonts w:ascii="Times New Roman" w:hAnsi="Times New Roman"/>
          <w:sz w:val="23"/>
          <w:szCs w:val="23"/>
        </w:rPr>
        <w:t xml:space="preserve">, que um dos objetivos sociais é </w:t>
      </w:r>
      <w:r w:rsidR="00F84462" w:rsidRPr="007E363C">
        <w:rPr>
          <w:rFonts w:ascii="Times New Roman" w:hAnsi="Times New Roman"/>
          <w:i/>
          <w:sz w:val="23"/>
          <w:szCs w:val="23"/>
        </w:rPr>
        <w:t xml:space="preserve">“loteamento de </w:t>
      </w:r>
      <w:r w:rsidR="007E363C" w:rsidRPr="007E363C">
        <w:rPr>
          <w:rFonts w:ascii="Times New Roman" w:hAnsi="Times New Roman"/>
          <w:i/>
          <w:sz w:val="23"/>
          <w:szCs w:val="23"/>
        </w:rPr>
        <w:t>imóveis próprios”</w:t>
      </w:r>
      <w:r w:rsidR="00C113BA">
        <w:rPr>
          <w:rFonts w:ascii="Times New Roman" w:hAnsi="Times New Roman"/>
          <w:sz w:val="23"/>
          <w:szCs w:val="23"/>
        </w:rPr>
        <w:t>, a empresa nunca realizou ta</w:t>
      </w:r>
      <w:r w:rsidR="00D84073">
        <w:rPr>
          <w:rFonts w:ascii="Times New Roman" w:hAnsi="Times New Roman"/>
          <w:sz w:val="23"/>
          <w:szCs w:val="23"/>
        </w:rPr>
        <w:t>l</w:t>
      </w:r>
      <w:r w:rsidR="00C113BA">
        <w:rPr>
          <w:rFonts w:ascii="Times New Roman" w:hAnsi="Times New Roman"/>
          <w:sz w:val="23"/>
          <w:szCs w:val="23"/>
        </w:rPr>
        <w:t xml:space="preserve"> atividade. Sustenta que constou essa finalidade caso existisse uma necessidade futura, </w:t>
      </w:r>
      <w:r w:rsidR="00D84073">
        <w:rPr>
          <w:rFonts w:ascii="Times New Roman" w:hAnsi="Times New Roman"/>
          <w:sz w:val="23"/>
          <w:szCs w:val="23"/>
        </w:rPr>
        <w:t>o que não se concretizou.</w:t>
      </w:r>
      <w:r w:rsidR="000B28B4">
        <w:rPr>
          <w:rFonts w:ascii="Times New Roman" w:hAnsi="Times New Roman"/>
          <w:sz w:val="23"/>
          <w:szCs w:val="23"/>
        </w:rPr>
        <w:t xml:space="preserve"> </w:t>
      </w:r>
    </w:p>
    <w:p w:rsidR="005839E6" w:rsidRPr="005839E6" w:rsidRDefault="00D84073" w:rsidP="00DF26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Aduz que a empresa desenvolveu nos últimos </w:t>
      </w:r>
      <w:r w:rsidR="00B80795">
        <w:rPr>
          <w:rFonts w:ascii="Times New Roman" w:hAnsi="Times New Roman"/>
          <w:sz w:val="23"/>
          <w:szCs w:val="23"/>
        </w:rPr>
        <w:t>sete</w:t>
      </w:r>
      <w:r>
        <w:rPr>
          <w:rFonts w:ascii="Times New Roman" w:hAnsi="Times New Roman"/>
          <w:sz w:val="23"/>
          <w:szCs w:val="23"/>
        </w:rPr>
        <w:t xml:space="preserve"> anos somente três </w:t>
      </w:r>
      <w:r w:rsidR="005F7819">
        <w:rPr>
          <w:rFonts w:ascii="Times New Roman" w:hAnsi="Times New Roman"/>
          <w:sz w:val="23"/>
          <w:szCs w:val="23"/>
        </w:rPr>
        <w:t xml:space="preserve">projetos, o </w:t>
      </w:r>
      <w:r w:rsidR="00B80795">
        <w:rPr>
          <w:rFonts w:ascii="Times New Roman" w:hAnsi="Times New Roman"/>
          <w:sz w:val="23"/>
          <w:szCs w:val="23"/>
        </w:rPr>
        <w:t>E</w:t>
      </w:r>
      <w:r w:rsidR="005F7819">
        <w:rPr>
          <w:rFonts w:ascii="Times New Roman" w:hAnsi="Times New Roman"/>
          <w:sz w:val="23"/>
          <w:szCs w:val="23"/>
        </w:rPr>
        <w:t xml:space="preserve">difício Vivaz, tendo a obra iniciado em 2010 e terminado em 2013, conforme ART emitida pela </w:t>
      </w:r>
      <w:r w:rsidR="000B4DD8">
        <w:rPr>
          <w:rFonts w:ascii="Times New Roman" w:hAnsi="Times New Roman"/>
          <w:sz w:val="23"/>
          <w:szCs w:val="23"/>
        </w:rPr>
        <w:t xml:space="preserve">Arquiteta e Urbanista </w:t>
      </w:r>
      <w:proofErr w:type="spellStart"/>
      <w:r w:rsidR="000B4DD8">
        <w:rPr>
          <w:rFonts w:ascii="Times New Roman" w:hAnsi="Times New Roman"/>
          <w:sz w:val="23"/>
          <w:szCs w:val="23"/>
        </w:rPr>
        <w:t>Catia</w:t>
      </w:r>
      <w:proofErr w:type="spellEnd"/>
      <w:r w:rsidR="000B4DD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B4DD8">
        <w:rPr>
          <w:rFonts w:ascii="Times New Roman" w:hAnsi="Times New Roman"/>
          <w:sz w:val="23"/>
          <w:szCs w:val="23"/>
        </w:rPr>
        <w:t>Giachelim</w:t>
      </w:r>
      <w:proofErr w:type="spellEnd"/>
      <w:r w:rsidR="000B4DD8">
        <w:rPr>
          <w:rFonts w:ascii="Times New Roman" w:hAnsi="Times New Roman"/>
          <w:sz w:val="23"/>
          <w:szCs w:val="23"/>
        </w:rPr>
        <w:t xml:space="preserve">, </w:t>
      </w:r>
      <w:r w:rsidR="00DD301B">
        <w:rPr>
          <w:rFonts w:ascii="Times New Roman" w:hAnsi="Times New Roman"/>
          <w:sz w:val="23"/>
          <w:szCs w:val="23"/>
        </w:rPr>
        <w:t xml:space="preserve">o Residencial Alegro, composto por sobrados, que iniciou em 2013 até 2014, conforme </w:t>
      </w:r>
      <w:r w:rsidR="0036418E">
        <w:rPr>
          <w:rFonts w:ascii="Times New Roman" w:hAnsi="Times New Roman"/>
          <w:sz w:val="23"/>
          <w:szCs w:val="23"/>
        </w:rPr>
        <w:t xml:space="preserve">o </w:t>
      </w:r>
      <w:r w:rsidR="00DD301B">
        <w:rPr>
          <w:rFonts w:ascii="Times New Roman" w:hAnsi="Times New Roman"/>
          <w:sz w:val="23"/>
          <w:szCs w:val="23"/>
        </w:rPr>
        <w:t>RRT emitid</w:t>
      </w:r>
      <w:r w:rsidR="0036418E">
        <w:rPr>
          <w:rFonts w:ascii="Times New Roman" w:hAnsi="Times New Roman"/>
          <w:sz w:val="23"/>
          <w:szCs w:val="23"/>
        </w:rPr>
        <w:t>o</w:t>
      </w:r>
      <w:r w:rsidR="00DD301B">
        <w:rPr>
          <w:rFonts w:ascii="Times New Roman" w:hAnsi="Times New Roman"/>
          <w:sz w:val="23"/>
          <w:szCs w:val="23"/>
        </w:rPr>
        <w:t xml:space="preserve"> pelo arquiteto e urbanista </w:t>
      </w:r>
      <w:r w:rsidR="0097367D">
        <w:rPr>
          <w:rFonts w:ascii="Times New Roman" w:hAnsi="Times New Roman"/>
          <w:sz w:val="23"/>
          <w:szCs w:val="23"/>
        </w:rPr>
        <w:t xml:space="preserve">João Carlos </w:t>
      </w:r>
      <w:proofErr w:type="spellStart"/>
      <w:r w:rsidR="0097367D">
        <w:rPr>
          <w:rFonts w:ascii="Times New Roman" w:hAnsi="Times New Roman"/>
          <w:sz w:val="23"/>
          <w:szCs w:val="23"/>
        </w:rPr>
        <w:t>Vignati</w:t>
      </w:r>
      <w:proofErr w:type="spellEnd"/>
      <w:r w:rsidR="0097367D">
        <w:rPr>
          <w:rFonts w:ascii="Times New Roman" w:hAnsi="Times New Roman"/>
          <w:sz w:val="23"/>
          <w:szCs w:val="23"/>
        </w:rPr>
        <w:t xml:space="preserve"> e o Edifício Antares, que iniciou em 2014 e terminou em 2017</w:t>
      </w:r>
      <w:r w:rsidR="005B2D33">
        <w:rPr>
          <w:rFonts w:ascii="Times New Roman" w:hAnsi="Times New Roman"/>
          <w:sz w:val="23"/>
          <w:szCs w:val="23"/>
        </w:rPr>
        <w:t xml:space="preserve">, conforme </w:t>
      </w:r>
      <w:r w:rsidR="0036418E">
        <w:rPr>
          <w:rFonts w:ascii="Times New Roman" w:hAnsi="Times New Roman"/>
          <w:sz w:val="23"/>
          <w:szCs w:val="23"/>
        </w:rPr>
        <w:t xml:space="preserve">o </w:t>
      </w:r>
      <w:r w:rsidR="005B2D33">
        <w:rPr>
          <w:rFonts w:ascii="Times New Roman" w:hAnsi="Times New Roman"/>
          <w:sz w:val="23"/>
          <w:szCs w:val="23"/>
        </w:rPr>
        <w:t>RRT emit</w:t>
      </w:r>
      <w:r w:rsidR="0036418E">
        <w:rPr>
          <w:rFonts w:ascii="Times New Roman" w:hAnsi="Times New Roman"/>
          <w:sz w:val="23"/>
          <w:szCs w:val="23"/>
        </w:rPr>
        <w:t>i</w:t>
      </w:r>
      <w:r w:rsidR="005B2D33">
        <w:rPr>
          <w:rFonts w:ascii="Times New Roman" w:hAnsi="Times New Roman"/>
          <w:sz w:val="23"/>
          <w:szCs w:val="23"/>
        </w:rPr>
        <w:t>d</w:t>
      </w:r>
      <w:r w:rsidR="0036418E">
        <w:rPr>
          <w:rFonts w:ascii="Times New Roman" w:hAnsi="Times New Roman"/>
          <w:sz w:val="23"/>
          <w:szCs w:val="23"/>
        </w:rPr>
        <w:t>o</w:t>
      </w:r>
      <w:r w:rsidR="005B2D33">
        <w:rPr>
          <w:rFonts w:ascii="Times New Roman" w:hAnsi="Times New Roman"/>
          <w:sz w:val="23"/>
          <w:szCs w:val="23"/>
        </w:rPr>
        <w:t xml:space="preserve"> </w:t>
      </w:r>
      <w:r w:rsidR="0036418E">
        <w:rPr>
          <w:rFonts w:ascii="Times New Roman" w:hAnsi="Times New Roman"/>
          <w:sz w:val="23"/>
          <w:szCs w:val="23"/>
        </w:rPr>
        <w:t xml:space="preserve">igualmente </w:t>
      </w:r>
      <w:r w:rsidR="005B2D33">
        <w:rPr>
          <w:rFonts w:ascii="Times New Roman" w:hAnsi="Times New Roman"/>
          <w:sz w:val="23"/>
          <w:szCs w:val="23"/>
        </w:rPr>
        <w:t xml:space="preserve">pelo arquiteto e urbanista  João Carlos </w:t>
      </w:r>
      <w:proofErr w:type="spellStart"/>
      <w:r w:rsidR="005B2D33">
        <w:rPr>
          <w:rFonts w:ascii="Times New Roman" w:hAnsi="Times New Roman"/>
          <w:sz w:val="23"/>
          <w:szCs w:val="23"/>
        </w:rPr>
        <w:t>Vignati</w:t>
      </w:r>
      <w:proofErr w:type="spellEnd"/>
      <w:r w:rsidR="005B2D33">
        <w:rPr>
          <w:rFonts w:ascii="Times New Roman" w:hAnsi="Times New Roman"/>
          <w:sz w:val="23"/>
          <w:szCs w:val="23"/>
        </w:rPr>
        <w:t>, juntando aos autos os respectivos comprova</w:t>
      </w:r>
      <w:r w:rsidR="00EE4F3D">
        <w:rPr>
          <w:rFonts w:ascii="Times New Roman" w:hAnsi="Times New Roman"/>
          <w:sz w:val="23"/>
          <w:szCs w:val="23"/>
        </w:rPr>
        <w:t>n</w:t>
      </w:r>
      <w:r w:rsidR="005B2D33">
        <w:rPr>
          <w:rFonts w:ascii="Times New Roman" w:hAnsi="Times New Roman"/>
          <w:sz w:val="23"/>
          <w:szCs w:val="23"/>
        </w:rPr>
        <w:t>tes (fls.</w:t>
      </w:r>
      <w:r w:rsidR="00F04065">
        <w:rPr>
          <w:rFonts w:ascii="Times New Roman" w:hAnsi="Times New Roman"/>
          <w:sz w:val="23"/>
          <w:szCs w:val="23"/>
        </w:rPr>
        <w:t xml:space="preserve"> 39-</w:t>
      </w:r>
      <w:r w:rsidR="00EE4F3D">
        <w:rPr>
          <w:rFonts w:ascii="Times New Roman" w:hAnsi="Times New Roman"/>
          <w:sz w:val="23"/>
          <w:szCs w:val="23"/>
        </w:rPr>
        <w:t>58)</w:t>
      </w:r>
      <w:r w:rsidR="000F0BA1" w:rsidRPr="007B4890">
        <w:rPr>
          <w:rFonts w:ascii="Times New Roman" w:hAnsi="Times New Roman"/>
          <w:sz w:val="23"/>
          <w:szCs w:val="23"/>
        </w:rPr>
        <w:t>.</w:t>
      </w:r>
      <w:r w:rsidR="00E77C63" w:rsidRPr="007B4890">
        <w:rPr>
          <w:rFonts w:ascii="Times New Roman" w:hAnsi="Times New Roman"/>
          <w:sz w:val="23"/>
          <w:szCs w:val="23"/>
        </w:rPr>
        <w:t xml:space="preserve"> </w:t>
      </w:r>
    </w:p>
    <w:p w:rsidR="008A0377" w:rsidRPr="008A0377" w:rsidRDefault="00E77C63" w:rsidP="00DF26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hAnsi="Times New Roman"/>
          <w:sz w:val="23"/>
          <w:szCs w:val="23"/>
        </w:rPr>
        <w:t xml:space="preserve">Ainda, </w:t>
      </w:r>
      <w:r w:rsidR="00EE4F3D">
        <w:rPr>
          <w:rFonts w:ascii="Times New Roman" w:hAnsi="Times New Roman"/>
          <w:sz w:val="23"/>
          <w:szCs w:val="23"/>
        </w:rPr>
        <w:t xml:space="preserve">refere que a empresa </w:t>
      </w:r>
      <w:r w:rsidR="005839E6">
        <w:rPr>
          <w:rFonts w:ascii="Times New Roman" w:hAnsi="Times New Roman"/>
          <w:sz w:val="23"/>
          <w:szCs w:val="23"/>
        </w:rPr>
        <w:t xml:space="preserve">impugnante </w:t>
      </w:r>
      <w:r w:rsidR="00EE4F3D">
        <w:rPr>
          <w:rFonts w:ascii="Times New Roman" w:hAnsi="Times New Roman"/>
          <w:sz w:val="23"/>
          <w:szCs w:val="23"/>
        </w:rPr>
        <w:t>sempre teve o acompanham</w:t>
      </w:r>
      <w:r w:rsidR="005839E6">
        <w:rPr>
          <w:rFonts w:ascii="Times New Roman" w:hAnsi="Times New Roman"/>
          <w:sz w:val="23"/>
          <w:szCs w:val="23"/>
        </w:rPr>
        <w:t>e</w:t>
      </w:r>
      <w:r w:rsidR="00EE4F3D">
        <w:rPr>
          <w:rFonts w:ascii="Times New Roman" w:hAnsi="Times New Roman"/>
          <w:sz w:val="23"/>
          <w:szCs w:val="23"/>
        </w:rPr>
        <w:t>nto de profissionais habilitados</w:t>
      </w:r>
      <w:r w:rsidR="007D1CC1">
        <w:rPr>
          <w:rFonts w:ascii="Times New Roman" w:hAnsi="Times New Roman"/>
          <w:sz w:val="23"/>
          <w:szCs w:val="23"/>
        </w:rPr>
        <w:t xml:space="preserve"> responsáveis pela construtora e pelos projetos. Refere que jamais </w:t>
      </w:r>
      <w:r w:rsidR="007D1CC1">
        <w:rPr>
          <w:rFonts w:ascii="Times New Roman" w:hAnsi="Times New Roman"/>
          <w:sz w:val="23"/>
          <w:szCs w:val="23"/>
        </w:rPr>
        <w:lastRenderedPageBreak/>
        <w:t xml:space="preserve">recebeu qualquer </w:t>
      </w:r>
      <w:r w:rsidR="008E234A">
        <w:rPr>
          <w:rFonts w:ascii="Times New Roman" w:hAnsi="Times New Roman"/>
          <w:sz w:val="23"/>
          <w:szCs w:val="23"/>
        </w:rPr>
        <w:t>comunicação ou orientação anteriormente, o que</w:t>
      </w:r>
      <w:r w:rsidR="008A0377">
        <w:rPr>
          <w:rFonts w:ascii="Times New Roman" w:hAnsi="Times New Roman"/>
          <w:sz w:val="23"/>
          <w:szCs w:val="23"/>
        </w:rPr>
        <w:t>,</w:t>
      </w:r>
      <w:r w:rsidR="008E234A">
        <w:rPr>
          <w:rFonts w:ascii="Times New Roman" w:hAnsi="Times New Roman"/>
          <w:sz w:val="23"/>
          <w:szCs w:val="23"/>
        </w:rPr>
        <w:t xml:space="preserve"> se houvesse ocorrido</w:t>
      </w:r>
      <w:r w:rsidR="008A0377">
        <w:rPr>
          <w:rFonts w:ascii="Times New Roman" w:hAnsi="Times New Roman"/>
          <w:sz w:val="23"/>
          <w:szCs w:val="23"/>
        </w:rPr>
        <w:t>,</w:t>
      </w:r>
      <w:r w:rsidR="008E234A">
        <w:rPr>
          <w:rFonts w:ascii="Times New Roman" w:hAnsi="Times New Roman"/>
          <w:sz w:val="23"/>
          <w:szCs w:val="23"/>
        </w:rPr>
        <w:t xml:space="preserve"> a situação já teria </w:t>
      </w:r>
      <w:r w:rsidR="005839E6">
        <w:rPr>
          <w:rFonts w:ascii="Times New Roman" w:hAnsi="Times New Roman"/>
          <w:sz w:val="23"/>
          <w:szCs w:val="23"/>
        </w:rPr>
        <w:t>restado</w:t>
      </w:r>
      <w:r w:rsidR="008E234A">
        <w:rPr>
          <w:rFonts w:ascii="Times New Roman" w:hAnsi="Times New Roman"/>
          <w:sz w:val="23"/>
          <w:szCs w:val="23"/>
        </w:rPr>
        <w:t xml:space="preserve"> esclarecida. Ademais informa que atualmente a empresa possui um profissional responsável técnico </w:t>
      </w:r>
      <w:r w:rsidR="001875CF">
        <w:rPr>
          <w:rFonts w:ascii="Times New Roman" w:hAnsi="Times New Roman"/>
          <w:sz w:val="23"/>
          <w:szCs w:val="23"/>
        </w:rPr>
        <w:t>das atividades da empresa</w:t>
      </w:r>
      <w:r w:rsidR="008A0377">
        <w:rPr>
          <w:rFonts w:ascii="Times New Roman" w:hAnsi="Times New Roman"/>
          <w:sz w:val="23"/>
          <w:szCs w:val="23"/>
        </w:rPr>
        <w:t>.</w:t>
      </w:r>
    </w:p>
    <w:p w:rsidR="007B4890" w:rsidRPr="007B4890" w:rsidRDefault="008A0377" w:rsidP="00AB15C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Assim, </w:t>
      </w:r>
      <w:r w:rsidR="001875CF">
        <w:rPr>
          <w:rFonts w:ascii="Times New Roman" w:hAnsi="Times New Roman"/>
          <w:sz w:val="23"/>
          <w:szCs w:val="23"/>
        </w:rPr>
        <w:t>a impugnante</w:t>
      </w:r>
      <w:r w:rsidR="00CF53AC">
        <w:rPr>
          <w:rFonts w:ascii="Times New Roman" w:hAnsi="Times New Roman"/>
          <w:sz w:val="23"/>
          <w:szCs w:val="23"/>
        </w:rPr>
        <w:t xml:space="preserve"> a extinção d</w:t>
      </w:r>
      <w:r w:rsidR="0026061C">
        <w:rPr>
          <w:rFonts w:ascii="Times New Roman" w:hAnsi="Times New Roman"/>
          <w:sz w:val="23"/>
          <w:szCs w:val="23"/>
        </w:rPr>
        <w:t xml:space="preserve">as </w:t>
      </w:r>
      <w:r w:rsidR="00CF53AC">
        <w:rPr>
          <w:rFonts w:ascii="Times New Roman" w:hAnsi="Times New Roman"/>
          <w:sz w:val="23"/>
          <w:szCs w:val="23"/>
        </w:rPr>
        <w:t xml:space="preserve">anuidades ou, não sendo este o entendimento, </w:t>
      </w:r>
      <w:r w:rsidR="008C5A12">
        <w:rPr>
          <w:rFonts w:ascii="Times New Roman" w:hAnsi="Times New Roman"/>
          <w:sz w:val="23"/>
          <w:szCs w:val="23"/>
        </w:rPr>
        <w:t xml:space="preserve">que </w:t>
      </w:r>
      <w:r w:rsidR="0026061C">
        <w:rPr>
          <w:rFonts w:ascii="Times New Roman" w:hAnsi="Times New Roman"/>
          <w:sz w:val="23"/>
          <w:szCs w:val="23"/>
        </w:rPr>
        <w:t xml:space="preserve">estas </w:t>
      </w:r>
      <w:r w:rsidR="008C5A12">
        <w:rPr>
          <w:rFonts w:ascii="Times New Roman" w:hAnsi="Times New Roman"/>
          <w:sz w:val="23"/>
          <w:szCs w:val="23"/>
        </w:rPr>
        <w:t>sejam cobrad</w:t>
      </w:r>
      <w:r w:rsidR="0026061C">
        <w:rPr>
          <w:rFonts w:ascii="Times New Roman" w:hAnsi="Times New Roman"/>
          <w:sz w:val="23"/>
          <w:szCs w:val="23"/>
        </w:rPr>
        <w:t>a</w:t>
      </w:r>
      <w:r w:rsidR="008C5A12">
        <w:rPr>
          <w:rFonts w:ascii="Times New Roman" w:hAnsi="Times New Roman"/>
          <w:sz w:val="23"/>
          <w:szCs w:val="23"/>
        </w:rPr>
        <w:t>s pelo valor originário</w:t>
      </w:r>
      <w:r w:rsidR="0026061C">
        <w:rPr>
          <w:rFonts w:ascii="Times New Roman" w:hAnsi="Times New Roman"/>
          <w:sz w:val="23"/>
          <w:szCs w:val="23"/>
        </w:rPr>
        <w:t>,</w:t>
      </w:r>
      <w:r w:rsidR="008C5A12">
        <w:rPr>
          <w:rFonts w:ascii="Times New Roman" w:hAnsi="Times New Roman"/>
          <w:sz w:val="23"/>
          <w:szCs w:val="23"/>
        </w:rPr>
        <w:t xml:space="preserve"> em face do desconhecimento da empresa de que deveria pagar este valor, somado ao fato de que </w:t>
      </w:r>
      <w:r w:rsidR="0026061C">
        <w:rPr>
          <w:rFonts w:ascii="Times New Roman" w:hAnsi="Times New Roman"/>
          <w:sz w:val="23"/>
          <w:szCs w:val="23"/>
        </w:rPr>
        <w:t xml:space="preserve">esta </w:t>
      </w:r>
      <w:r w:rsidR="008C5A12">
        <w:rPr>
          <w:rFonts w:ascii="Times New Roman" w:hAnsi="Times New Roman"/>
          <w:sz w:val="23"/>
          <w:szCs w:val="23"/>
        </w:rPr>
        <w:t xml:space="preserve">nunca </w:t>
      </w:r>
      <w:r w:rsidR="00AB15C4">
        <w:rPr>
          <w:rFonts w:ascii="Times New Roman" w:hAnsi="Times New Roman"/>
          <w:sz w:val="23"/>
          <w:szCs w:val="23"/>
        </w:rPr>
        <w:t xml:space="preserve">recebeu nenhum comunicado anterior a respeito, bem como requer seja </w:t>
      </w:r>
      <w:proofErr w:type="gramStart"/>
      <w:r w:rsidR="00AB15C4">
        <w:rPr>
          <w:rFonts w:ascii="Times New Roman" w:hAnsi="Times New Roman"/>
          <w:sz w:val="23"/>
          <w:szCs w:val="23"/>
        </w:rPr>
        <w:t>concedido</w:t>
      </w:r>
      <w:proofErr w:type="gramEnd"/>
      <w:r w:rsidR="00AB15C4">
        <w:rPr>
          <w:rFonts w:ascii="Times New Roman" w:hAnsi="Times New Roman"/>
          <w:sz w:val="23"/>
          <w:szCs w:val="23"/>
        </w:rPr>
        <w:t xml:space="preserve"> prazo e condições para o pagamento.</w:t>
      </w:r>
      <w:r w:rsidR="00AB15C4" w:rsidRPr="007B4890">
        <w:rPr>
          <w:rFonts w:ascii="Times New Roman" w:eastAsia="Calibri" w:hAnsi="Times New Roman"/>
          <w:sz w:val="23"/>
          <w:szCs w:val="23"/>
        </w:rPr>
        <w:t xml:space="preserve"> </w:t>
      </w:r>
    </w:p>
    <w:p w:rsidR="00000ACA" w:rsidRPr="007B489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eastAsia="Calibri" w:hAnsi="Times New Roman"/>
          <w:sz w:val="23"/>
          <w:szCs w:val="23"/>
        </w:rPr>
        <w:t>É o sucinto relatório.</w:t>
      </w:r>
    </w:p>
    <w:p w:rsidR="005A1856" w:rsidRDefault="005A1856" w:rsidP="005A1856">
      <w:pPr>
        <w:tabs>
          <w:tab w:val="left" w:pos="1418"/>
        </w:tabs>
        <w:spacing w:before="120" w:after="120"/>
        <w:jc w:val="both"/>
        <w:rPr>
          <w:rFonts w:ascii="Times New Roman" w:eastAsia="Calibri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0630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0630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06308">
              <w:rPr>
                <w:rFonts w:ascii="Times New Roman" w:hAnsi="Times New Roman"/>
                <w:b/>
              </w:rPr>
              <w:t>VOTO D</w:t>
            </w:r>
            <w:r w:rsidR="00CD3E14" w:rsidRPr="00606308">
              <w:rPr>
                <w:rFonts w:ascii="Times New Roman" w:hAnsi="Times New Roman"/>
                <w:b/>
              </w:rPr>
              <w:t>O</w:t>
            </w:r>
            <w:r w:rsidR="00EF3EC9" w:rsidRPr="00606308">
              <w:rPr>
                <w:rFonts w:ascii="Times New Roman" w:hAnsi="Times New Roman"/>
                <w:b/>
              </w:rPr>
              <w:t>(A)</w:t>
            </w:r>
            <w:r w:rsidRPr="00606308">
              <w:rPr>
                <w:rFonts w:ascii="Times New Roman" w:hAnsi="Times New Roman"/>
                <w:b/>
              </w:rPr>
              <w:t xml:space="preserve"> RELATOR</w:t>
            </w:r>
            <w:r w:rsidR="00CD3E14" w:rsidRPr="0060630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0630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eastAsia="Calibri" w:hAnsi="Times New Roman"/>
        </w:rPr>
        <w:t>Salienta</w:t>
      </w:r>
      <w:r w:rsidRPr="00606308">
        <w:rPr>
          <w:rFonts w:ascii="Times New Roman" w:hAnsi="Times New Roman"/>
        </w:rPr>
        <w:t>-se, inicialmente, que “</w:t>
      </w:r>
      <w:r w:rsidRPr="00606308">
        <w:rPr>
          <w:rFonts w:ascii="Times New Roman" w:hAnsi="Times New Roman"/>
          <w:i/>
        </w:rPr>
        <w:t xml:space="preserve">o CAU/BR e os </w:t>
      </w:r>
      <w:proofErr w:type="spellStart"/>
      <w:r w:rsidRPr="00606308">
        <w:rPr>
          <w:rFonts w:ascii="Times New Roman" w:hAnsi="Times New Roman"/>
          <w:i/>
        </w:rPr>
        <w:t>CAUs</w:t>
      </w:r>
      <w:proofErr w:type="spellEnd"/>
      <w:r w:rsidRPr="0060630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06308">
        <w:rPr>
          <w:rFonts w:ascii="Times New Roman" w:hAnsi="Times New Roman"/>
        </w:rPr>
        <w:t>”, conforme dispõe o art. 24, § 1º, da Lei nº 12.378/2010.</w:t>
      </w:r>
    </w:p>
    <w:p w:rsidR="001D1939" w:rsidRPr="0060630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Ressalta-se, ainda, que a atividade fiscalizatória tem por objeto “</w:t>
      </w:r>
      <w:r w:rsidRPr="0060630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06308">
        <w:rPr>
          <w:rFonts w:ascii="Times New Roman" w:hAnsi="Times New Roman"/>
        </w:rPr>
        <w:t>” e por objetivo “</w:t>
      </w:r>
      <w:r w:rsidRPr="0060630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06308">
        <w:rPr>
          <w:rFonts w:ascii="Times New Roman" w:hAnsi="Times New Roman"/>
        </w:rPr>
        <w:t>”, competindo-lhe “</w:t>
      </w:r>
      <w:r w:rsidRPr="0060630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06308">
        <w:rPr>
          <w:rFonts w:ascii="Times New Roman" w:hAnsi="Times New Roman"/>
        </w:rPr>
        <w:t xml:space="preserve">”, </w:t>
      </w:r>
      <w:r w:rsidRPr="00606308">
        <w:rPr>
          <w:rFonts w:ascii="Times New Roman" w:eastAsia="Calibri" w:hAnsi="Times New Roman"/>
        </w:rPr>
        <w:t>conforme</w:t>
      </w:r>
      <w:r w:rsidRPr="0060630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60630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06308">
        <w:rPr>
          <w:rFonts w:ascii="Times New Roman" w:hAnsi="Times New Roman"/>
        </w:rPr>
        <w:t xml:space="preserve"> </w:t>
      </w:r>
      <w:r w:rsidR="00102810" w:rsidRPr="00606308">
        <w:rPr>
          <w:rFonts w:ascii="Times New Roman" w:hAnsi="Times New Roman"/>
        </w:rPr>
        <w:t xml:space="preserve">dos </w:t>
      </w:r>
      <w:r w:rsidRPr="0060630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06308">
        <w:rPr>
          <w:rFonts w:ascii="Times New Roman" w:hAnsi="Times New Roman"/>
        </w:rPr>
        <w:t>CAUs</w:t>
      </w:r>
      <w:proofErr w:type="spellEnd"/>
      <w:r w:rsidRPr="00606308">
        <w:rPr>
          <w:rFonts w:ascii="Times New Roman" w:hAnsi="Times New Roman"/>
        </w:rPr>
        <w:t>, conforme o disposto no art. 37</w:t>
      </w:r>
      <w:r w:rsidR="00000ACA" w:rsidRPr="00606308">
        <w:rPr>
          <w:rFonts w:ascii="Times New Roman" w:hAnsi="Times New Roman"/>
        </w:rPr>
        <w:t>,</w:t>
      </w:r>
      <w:r w:rsidRPr="00606308">
        <w:rPr>
          <w:rFonts w:ascii="Times New Roman" w:hAnsi="Times New Roman"/>
        </w:rPr>
        <w:t xml:space="preserve"> da Lei nº 12.378/2010.</w:t>
      </w:r>
    </w:p>
    <w:p w:rsidR="004D351A" w:rsidRPr="00606308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606308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606308">
        <w:rPr>
          <w:rFonts w:ascii="Times New Roman" w:hAnsi="Times New Roman"/>
          <w:i/>
        </w:rPr>
        <w:t>CREAs</w:t>
      </w:r>
      <w:proofErr w:type="spellEnd"/>
      <w:r w:rsidRPr="0060630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606308">
        <w:rPr>
          <w:rFonts w:ascii="Times New Roman" w:hAnsi="Times New Roman"/>
          <w:i/>
        </w:rPr>
        <w:t>CAUs</w:t>
      </w:r>
      <w:proofErr w:type="spellEnd"/>
      <w:r w:rsidRPr="00606308">
        <w:rPr>
          <w:rFonts w:ascii="Times New Roman" w:hAnsi="Times New Roman"/>
          <w:i/>
        </w:rPr>
        <w:t xml:space="preserve"> com o título único de arquiteto e urbanista</w:t>
      </w:r>
      <w:r w:rsidRPr="0060630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606308">
        <w:rPr>
          <w:rFonts w:ascii="Times New Roman" w:hAnsi="Times New Roman"/>
          <w:i/>
        </w:rPr>
        <w:t>ninguém se escusa de cumprir a lei, alegando que não a conhece</w:t>
      </w:r>
      <w:r w:rsidRPr="00606308">
        <w:rPr>
          <w:rFonts w:ascii="Times New Roman" w:hAnsi="Times New Roman"/>
        </w:rPr>
        <w:t>”.</w:t>
      </w:r>
    </w:p>
    <w:p w:rsidR="008D1A04" w:rsidRPr="00606308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60630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60630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6308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06308">
        <w:rPr>
          <w:rFonts w:ascii="Times New Roman" w:eastAsia="Calibri" w:hAnsi="Times New Roman"/>
          <w:sz w:val="22"/>
          <w:szCs w:val="22"/>
        </w:rPr>
        <w:t>.</w:t>
      </w:r>
    </w:p>
    <w:p w:rsidR="00000ACA" w:rsidRPr="0060630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06308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06308">
        <w:rPr>
          <w:rFonts w:ascii="Times New Roman" w:eastAsia="Calibri" w:hAnsi="Times New Roman"/>
          <w:sz w:val="22"/>
          <w:szCs w:val="22"/>
        </w:rPr>
        <w:t>.</w:t>
      </w:r>
    </w:p>
    <w:p w:rsidR="00DB4510" w:rsidRPr="00606308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06308">
        <w:rPr>
          <w:rFonts w:ascii="Times New Roman" w:hAnsi="Times New Roman"/>
        </w:rPr>
        <w:t>ação de que, na realidade, não</w:t>
      </w:r>
      <w:r w:rsidRPr="00606308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06308">
        <w:rPr>
          <w:rFonts w:ascii="Times New Roman" w:hAnsi="Times New Roman"/>
        </w:rPr>
        <w:t>nstrada a atividade da empresa.</w:t>
      </w:r>
    </w:p>
    <w:p w:rsidR="00D235C7" w:rsidRPr="00616B56" w:rsidRDefault="005B31AF" w:rsidP="00D235C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06308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06308">
        <w:rPr>
          <w:rFonts w:ascii="Times New Roman" w:hAnsi="Times New Roman"/>
        </w:rPr>
        <w:t xml:space="preserve">a partir </w:t>
      </w:r>
      <w:r w:rsidR="00BA3114" w:rsidRPr="00606308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06308">
        <w:rPr>
          <w:rFonts w:ascii="Times New Roman" w:hAnsi="Times New Roman"/>
        </w:rPr>
        <w:t xml:space="preserve">das diligências realizadas pela assessoria jurídica do CAU/RS, </w:t>
      </w:r>
      <w:r w:rsidRPr="00606308">
        <w:rPr>
          <w:rFonts w:ascii="Times New Roman" w:hAnsi="Times New Roman"/>
        </w:rPr>
        <w:t>verifica-se que a empresa possu</w:t>
      </w:r>
      <w:r w:rsidR="00741504" w:rsidRPr="00606308">
        <w:rPr>
          <w:rFonts w:ascii="Times New Roman" w:hAnsi="Times New Roman"/>
        </w:rPr>
        <w:t>i</w:t>
      </w:r>
      <w:r w:rsidRPr="00606308">
        <w:rPr>
          <w:rFonts w:ascii="Times New Roman" w:hAnsi="Times New Roman"/>
        </w:rPr>
        <w:t xml:space="preserve"> registro </w:t>
      </w:r>
      <w:r w:rsidR="00BA3114" w:rsidRPr="00606308">
        <w:rPr>
          <w:rFonts w:ascii="Times New Roman" w:hAnsi="Times New Roman"/>
        </w:rPr>
        <w:t>no CREA/RS</w:t>
      </w:r>
      <w:r w:rsidRPr="00606308">
        <w:rPr>
          <w:rFonts w:ascii="Times New Roman" w:hAnsi="Times New Roman"/>
        </w:rPr>
        <w:t xml:space="preserve">, sob o nº </w:t>
      </w:r>
      <w:r w:rsidR="00DD3B90" w:rsidRPr="00606308">
        <w:rPr>
          <w:rFonts w:ascii="Times New Roman" w:hAnsi="Times New Roman"/>
        </w:rPr>
        <w:t>14</w:t>
      </w:r>
      <w:r w:rsidR="00014EB6">
        <w:rPr>
          <w:rFonts w:ascii="Times New Roman" w:hAnsi="Times New Roman"/>
        </w:rPr>
        <w:t>8</w:t>
      </w:r>
      <w:r w:rsidR="00650512" w:rsidRPr="00606308">
        <w:rPr>
          <w:rFonts w:ascii="Times New Roman" w:hAnsi="Times New Roman"/>
        </w:rPr>
        <w:t>.</w:t>
      </w:r>
      <w:r w:rsidR="00014EB6">
        <w:rPr>
          <w:rFonts w:ascii="Times New Roman" w:hAnsi="Times New Roman"/>
        </w:rPr>
        <w:t>368</w:t>
      </w:r>
      <w:r w:rsidRPr="00606308">
        <w:rPr>
          <w:rFonts w:ascii="Times New Roman" w:hAnsi="Times New Roman"/>
        </w:rPr>
        <w:t xml:space="preserve">, desde </w:t>
      </w:r>
      <w:r w:rsidR="00014EB6">
        <w:rPr>
          <w:rFonts w:ascii="Times New Roman" w:hAnsi="Times New Roman"/>
        </w:rPr>
        <w:t>15/06/2007</w:t>
      </w:r>
      <w:r w:rsidRPr="00606308">
        <w:rPr>
          <w:rFonts w:ascii="Times New Roman" w:hAnsi="Times New Roman"/>
        </w:rPr>
        <w:t xml:space="preserve">, o qual permanece ativo, </w:t>
      </w:r>
      <w:r w:rsidR="00DD3B90" w:rsidRPr="00606308">
        <w:rPr>
          <w:rFonts w:ascii="Times New Roman" w:hAnsi="Times New Roman"/>
        </w:rPr>
        <w:t>não consta</w:t>
      </w:r>
      <w:r w:rsidR="00014EB6">
        <w:rPr>
          <w:rFonts w:ascii="Times New Roman" w:hAnsi="Times New Roman"/>
        </w:rPr>
        <w:t>ndo</w:t>
      </w:r>
      <w:r w:rsidR="00DD3B90" w:rsidRPr="00606308">
        <w:rPr>
          <w:rFonts w:ascii="Times New Roman" w:hAnsi="Times New Roman"/>
        </w:rPr>
        <w:t xml:space="preserve"> débitos de anuidades</w:t>
      </w:r>
      <w:r w:rsidRPr="00606308">
        <w:rPr>
          <w:rFonts w:ascii="Times New Roman" w:hAnsi="Times New Roman"/>
        </w:rPr>
        <w:t xml:space="preserve">. </w:t>
      </w:r>
      <w:r w:rsidR="003962EC" w:rsidRPr="00606308">
        <w:rPr>
          <w:rFonts w:ascii="Times New Roman" w:hAnsi="Times New Roman"/>
        </w:rPr>
        <w:t xml:space="preserve">Ainda, </w:t>
      </w:r>
      <w:r w:rsidR="005C6172" w:rsidRPr="00606308">
        <w:rPr>
          <w:rFonts w:ascii="Times New Roman" w:hAnsi="Times New Roman"/>
        </w:rPr>
        <w:t>no contrato social da empresa</w:t>
      </w:r>
      <w:r w:rsidR="00E24758" w:rsidRPr="00606308">
        <w:rPr>
          <w:rFonts w:ascii="Times New Roman" w:hAnsi="Times New Roman"/>
        </w:rPr>
        <w:t xml:space="preserve">, </w:t>
      </w:r>
      <w:r w:rsidR="004336AD" w:rsidRPr="00606308">
        <w:rPr>
          <w:rFonts w:ascii="Times New Roman" w:hAnsi="Times New Roman"/>
        </w:rPr>
        <w:t xml:space="preserve">depositado na Junta Comercial do Rio Grande do Sul, </w:t>
      </w:r>
      <w:r w:rsidR="005C6172" w:rsidRPr="00606308">
        <w:rPr>
          <w:rFonts w:ascii="Times New Roman" w:hAnsi="Times New Roman"/>
        </w:rPr>
        <w:t>consta como objet</w:t>
      </w:r>
      <w:r w:rsidR="00BA5A0B" w:rsidRPr="00606308">
        <w:rPr>
          <w:rFonts w:ascii="Times New Roman" w:hAnsi="Times New Roman"/>
        </w:rPr>
        <w:t>o</w:t>
      </w:r>
      <w:r w:rsidR="005C6172" w:rsidRPr="00606308">
        <w:rPr>
          <w:rFonts w:ascii="Times New Roman" w:hAnsi="Times New Roman"/>
        </w:rPr>
        <w:t xml:space="preserve"> social </w:t>
      </w:r>
      <w:r w:rsidR="00551B24" w:rsidRPr="00606308">
        <w:rPr>
          <w:rFonts w:ascii="Times New Roman" w:hAnsi="Times New Roman"/>
        </w:rPr>
        <w:t>da pessoa jurídica</w:t>
      </w:r>
      <w:r w:rsidR="005C6172" w:rsidRPr="00606308">
        <w:rPr>
          <w:rFonts w:ascii="Times New Roman" w:hAnsi="Times New Roman"/>
        </w:rPr>
        <w:t>, dentre outros,</w:t>
      </w:r>
      <w:r w:rsidR="00E510C0" w:rsidRPr="00606308">
        <w:rPr>
          <w:rFonts w:ascii="Times New Roman" w:hAnsi="Times New Roman"/>
        </w:rPr>
        <w:t xml:space="preserve"> </w:t>
      </w:r>
      <w:r w:rsidR="005C6172" w:rsidRPr="00606308">
        <w:rPr>
          <w:rFonts w:ascii="Times New Roman" w:hAnsi="Times New Roman"/>
          <w:i/>
        </w:rPr>
        <w:t>“</w:t>
      </w:r>
      <w:r w:rsidR="004336AD" w:rsidRPr="00606308">
        <w:rPr>
          <w:rFonts w:ascii="Times New Roman" w:hAnsi="Times New Roman"/>
          <w:i/>
        </w:rPr>
        <w:t>construção e</w:t>
      </w:r>
      <w:r w:rsidR="00014EB6">
        <w:rPr>
          <w:rFonts w:ascii="Times New Roman" w:hAnsi="Times New Roman"/>
          <w:i/>
        </w:rPr>
        <w:t xml:space="preserve"> incorporação de imóveis, prestação de serviços na área de construção civil</w:t>
      </w:r>
      <w:r w:rsidR="00D4274A">
        <w:rPr>
          <w:rFonts w:ascii="Times New Roman" w:hAnsi="Times New Roman"/>
          <w:i/>
        </w:rPr>
        <w:t xml:space="preserve"> e loteamento de imóveis próprios</w:t>
      </w:r>
      <w:r w:rsidR="00E24758" w:rsidRPr="00606308">
        <w:rPr>
          <w:rFonts w:ascii="Times New Roman" w:hAnsi="Times New Roman"/>
          <w:i/>
        </w:rPr>
        <w:t>”</w:t>
      </w:r>
      <w:r w:rsidR="003962EC" w:rsidRPr="00606308">
        <w:rPr>
          <w:rFonts w:ascii="Times New Roman" w:hAnsi="Times New Roman"/>
        </w:rPr>
        <w:t xml:space="preserve"> e, n</w:t>
      </w:r>
      <w:r w:rsidR="00BA5A0B" w:rsidRPr="00606308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606308">
        <w:rPr>
          <w:rFonts w:ascii="Times New Roman" w:hAnsi="Times New Roman"/>
          <w:i/>
        </w:rPr>
        <w:t>“</w:t>
      </w:r>
      <w:r w:rsidR="00014EB6">
        <w:rPr>
          <w:rFonts w:ascii="Times New Roman" w:hAnsi="Times New Roman"/>
          <w:i/>
        </w:rPr>
        <w:t>41.10-7-00</w:t>
      </w:r>
      <w:r w:rsidR="00BA5A0B" w:rsidRPr="00606308">
        <w:rPr>
          <w:rFonts w:ascii="Times New Roman" w:hAnsi="Times New Roman"/>
          <w:i/>
        </w:rPr>
        <w:t xml:space="preserve"> – </w:t>
      </w:r>
      <w:r w:rsidR="00014EB6">
        <w:rPr>
          <w:rFonts w:ascii="Times New Roman" w:hAnsi="Times New Roman"/>
          <w:i/>
        </w:rPr>
        <w:t>Incorporação de empreendimentos imobiliários</w:t>
      </w:r>
      <w:r w:rsidR="00BA5A0B" w:rsidRPr="00606308">
        <w:rPr>
          <w:rFonts w:ascii="Times New Roman" w:hAnsi="Times New Roman"/>
          <w:i/>
        </w:rPr>
        <w:t>”</w:t>
      </w:r>
      <w:r w:rsidR="00BA5A0B" w:rsidRPr="00606308">
        <w:rPr>
          <w:rFonts w:ascii="Times New Roman" w:hAnsi="Times New Roman"/>
        </w:rPr>
        <w:t>,</w:t>
      </w:r>
      <w:r w:rsidR="003962EC" w:rsidRPr="00606308">
        <w:rPr>
          <w:rFonts w:ascii="Times New Roman" w:hAnsi="Times New Roman"/>
        </w:rPr>
        <w:t xml:space="preserve"> </w:t>
      </w:r>
      <w:r w:rsidR="005C6172" w:rsidRPr="00606308">
        <w:rPr>
          <w:rFonts w:ascii="Times New Roman" w:hAnsi="Times New Roman"/>
        </w:rPr>
        <w:t>atividades</w:t>
      </w:r>
      <w:r w:rsidR="00E510C0" w:rsidRPr="00606308">
        <w:rPr>
          <w:rFonts w:ascii="Times New Roman" w:hAnsi="Times New Roman"/>
        </w:rPr>
        <w:t xml:space="preserve"> </w:t>
      </w:r>
      <w:r w:rsidRPr="00606308">
        <w:rPr>
          <w:rFonts w:ascii="Times New Roman" w:hAnsi="Times New Roman"/>
        </w:rPr>
        <w:t>sujeita</w:t>
      </w:r>
      <w:r w:rsidR="003962EC" w:rsidRPr="00606308">
        <w:rPr>
          <w:rFonts w:ascii="Times New Roman" w:hAnsi="Times New Roman"/>
        </w:rPr>
        <w:t>s</w:t>
      </w:r>
      <w:r w:rsidRPr="00606308">
        <w:rPr>
          <w:rFonts w:ascii="Times New Roman" w:hAnsi="Times New Roman"/>
        </w:rPr>
        <w:t xml:space="preserve"> à fiscalização do Conselho de Arquitetura e Urbanismo do Rio Grande do Sul – CAU/RS</w:t>
      </w:r>
      <w:r w:rsidR="00FC77B2">
        <w:rPr>
          <w:rFonts w:ascii="Times New Roman" w:hAnsi="Times New Roman"/>
        </w:rPr>
        <w:t>,</w:t>
      </w:r>
      <w:r w:rsidR="009169DB" w:rsidRPr="00606308">
        <w:rPr>
          <w:rFonts w:ascii="Times New Roman" w:hAnsi="Times New Roman"/>
        </w:rPr>
        <w:t xml:space="preserve"> </w:t>
      </w:r>
      <w:r w:rsidR="00D235C7">
        <w:rPr>
          <w:rFonts w:ascii="Times New Roman" w:hAnsi="Times New Roman"/>
        </w:rPr>
        <w:t xml:space="preserve">sendo, inclusive, a atividade </w:t>
      </w:r>
      <w:r w:rsidR="00D235C7" w:rsidRPr="00616B56">
        <w:rPr>
          <w:rFonts w:ascii="Times New Roman" w:hAnsi="Times New Roman"/>
          <w:i/>
        </w:rPr>
        <w:t>“loteamento de imóveis próprios</w:t>
      </w:r>
      <w:r w:rsidR="00D235C7">
        <w:rPr>
          <w:rFonts w:ascii="Times New Roman" w:hAnsi="Times New Roman"/>
        </w:rPr>
        <w:t xml:space="preserve">” </w:t>
      </w:r>
      <w:r w:rsidR="00D235C7" w:rsidRPr="0057452B">
        <w:rPr>
          <w:rFonts w:ascii="Times New Roman" w:hAnsi="Times New Roman"/>
        </w:rPr>
        <w:t xml:space="preserve">atividade </w:t>
      </w:r>
      <w:r w:rsidR="00D235C7">
        <w:rPr>
          <w:rFonts w:ascii="Times New Roman" w:hAnsi="Times New Roman"/>
        </w:rPr>
        <w:t>privativa de arquitetos e urbanistas nos termos das alíneas ‘a’ e ‘j’ do inciso ‘I’ do art. 2º da Resolução CAU/BR nº 51 de 12/07/2013.</w:t>
      </w:r>
      <w:r w:rsidR="00D235C7" w:rsidRPr="0057452B">
        <w:rPr>
          <w:rFonts w:ascii="Times New Roman" w:hAnsi="Times New Roman"/>
        </w:rPr>
        <w:t xml:space="preserve"> </w:t>
      </w:r>
    </w:p>
    <w:p w:rsidR="00D235C7" w:rsidRPr="00204D39" w:rsidRDefault="00D235C7" w:rsidP="00D235C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803E2">
        <w:rPr>
          <w:rFonts w:ascii="Times New Roman" w:hAnsi="Times New Roman"/>
        </w:rPr>
        <w:t xml:space="preserve">Tendo presente tal constatação, referente à presença de atividade privativa de arquitetos e urbanistas ainda que como atividade secundária da contribuinte no rol de atividades presentes no objeto social desta, o que ensejaria, em observância ao previsto no inciso I do Art. 1º da Resolução CAU/BR nº 28, de 6 de julho de 2012, a obrigatoriedade de registro da pessoa jurídica neste ente fiscalizador, elaborei despacho </w:t>
      </w:r>
      <w:r>
        <w:rPr>
          <w:rFonts w:ascii="Times New Roman" w:hAnsi="Times New Roman"/>
        </w:rPr>
        <w:t>intimando</w:t>
      </w:r>
      <w:r w:rsidRPr="007803E2">
        <w:rPr>
          <w:rFonts w:ascii="Times New Roman" w:hAnsi="Times New Roman"/>
        </w:rPr>
        <w:t xml:space="preserve"> a  empresa impugnante, que tem como atividade principal </w:t>
      </w:r>
      <w:r w:rsidRPr="007803E2">
        <w:rPr>
          <w:rFonts w:ascii="Times New Roman" w:hAnsi="Times New Roman"/>
          <w:i/>
        </w:rPr>
        <w:t>“incorporação de empreendimentos imobiliários</w:t>
      </w:r>
      <w:r w:rsidRPr="007803E2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para fornecer o</w:t>
      </w:r>
      <w:r w:rsidRPr="007803E2">
        <w:rPr>
          <w:rFonts w:ascii="Times New Roman" w:hAnsi="Times New Roman"/>
        </w:rPr>
        <w:t xml:space="preserve"> acervo técnico mantido junto ao CREA/RS, relativo aos exercícios de 2012, 2013, 2014, 2015, 2016 e 2017, </w:t>
      </w:r>
      <w:r>
        <w:rPr>
          <w:rFonts w:ascii="Times New Roman" w:hAnsi="Times New Roman"/>
        </w:rPr>
        <w:t>com a finalidade de</w:t>
      </w:r>
      <w:r w:rsidRPr="007803E2">
        <w:rPr>
          <w:rFonts w:ascii="Times New Roman" w:hAnsi="Times New Roman"/>
        </w:rPr>
        <w:t xml:space="preserve"> efetiva</w:t>
      </w:r>
      <w:r>
        <w:rPr>
          <w:rFonts w:ascii="Times New Roman" w:hAnsi="Times New Roman"/>
        </w:rPr>
        <w:t>r</w:t>
      </w:r>
      <w:r w:rsidRPr="007803E2">
        <w:rPr>
          <w:rFonts w:ascii="Times New Roman" w:hAnsi="Times New Roman"/>
        </w:rPr>
        <w:t xml:space="preserve"> o cotejamento deste acervo com as atividades privativas de arquitetos e urbanistas.</w:t>
      </w:r>
      <w:r w:rsidRPr="007B4890">
        <w:rPr>
          <w:rFonts w:ascii="Times New Roman" w:hAnsi="Times New Roman"/>
          <w:sz w:val="23"/>
          <w:szCs w:val="23"/>
        </w:rPr>
        <w:t xml:space="preserve"> </w:t>
      </w:r>
    </w:p>
    <w:p w:rsidR="00A54710" w:rsidRPr="00D84073" w:rsidRDefault="00D235C7" w:rsidP="00A547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204D39">
        <w:rPr>
          <w:rFonts w:ascii="Times New Roman" w:hAnsi="Times New Roman"/>
        </w:rPr>
        <w:t xml:space="preserve">Em resposta, </w:t>
      </w:r>
      <w:r w:rsidR="00A54710" w:rsidRPr="007B4890">
        <w:rPr>
          <w:rFonts w:ascii="Times New Roman" w:hAnsi="Times New Roman"/>
          <w:sz w:val="23"/>
          <w:szCs w:val="23"/>
        </w:rPr>
        <w:t xml:space="preserve">a impugnante apresentou informações adicionais (fls. </w:t>
      </w:r>
      <w:r w:rsidR="00A54710">
        <w:rPr>
          <w:rFonts w:ascii="Times New Roman" w:hAnsi="Times New Roman"/>
          <w:sz w:val="23"/>
          <w:szCs w:val="23"/>
        </w:rPr>
        <w:t>37</w:t>
      </w:r>
      <w:r w:rsidR="00A54710" w:rsidRPr="007B4890">
        <w:rPr>
          <w:rFonts w:ascii="Times New Roman" w:hAnsi="Times New Roman"/>
          <w:sz w:val="23"/>
          <w:szCs w:val="23"/>
        </w:rPr>
        <w:t>-</w:t>
      </w:r>
      <w:r w:rsidR="00A54710">
        <w:rPr>
          <w:rFonts w:ascii="Times New Roman" w:hAnsi="Times New Roman"/>
          <w:sz w:val="23"/>
          <w:szCs w:val="23"/>
        </w:rPr>
        <w:t>38</w:t>
      </w:r>
      <w:r w:rsidR="00A54710" w:rsidRPr="007B4890">
        <w:rPr>
          <w:rFonts w:ascii="Times New Roman" w:hAnsi="Times New Roman"/>
          <w:sz w:val="23"/>
          <w:szCs w:val="23"/>
        </w:rPr>
        <w:t>), no sentido de que</w:t>
      </w:r>
      <w:r w:rsidR="00A54710">
        <w:rPr>
          <w:rFonts w:ascii="Times New Roman" w:hAnsi="Times New Roman"/>
          <w:sz w:val="23"/>
          <w:szCs w:val="23"/>
        </w:rPr>
        <w:t xml:space="preserve"> embora conste no contrato social, por orientação do contador, que um dos objetivos sociais é </w:t>
      </w:r>
      <w:r w:rsidR="00A54710" w:rsidRPr="007E363C">
        <w:rPr>
          <w:rFonts w:ascii="Times New Roman" w:hAnsi="Times New Roman"/>
          <w:i/>
          <w:sz w:val="23"/>
          <w:szCs w:val="23"/>
        </w:rPr>
        <w:t>“loteamento de imóveis próprios”</w:t>
      </w:r>
      <w:r w:rsidR="00A54710">
        <w:rPr>
          <w:rFonts w:ascii="Times New Roman" w:hAnsi="Times New Roman"/>
          <w:sz w:val="23"/>
          <w:szCs w:val="23"/>
        </w:rPr>
        <w:t xml:space="preserve">, a empresa nunca realizou tal atividade. Sustenta que constou essa finalidade caso existisse uma necessidade futura, o que não se concretizou. </w:t>
      </w:r>
    </w:p>
    <w:p w:rsidR="00A54710" w:rsidRPr="005839E6" w:rsidRDefault="00A54710" w:rsidP="00A547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Aduziu, ainda, que a empresa desenvolveu nos últimos sete anos somente três projetos, o Edifício Vivaz, tendo a obra iniciado em 2010 e terminado em 2013, conforme ART emitida pela Arquiteta e Urbanista </w:t>
      </w:r>
      <w:proofErr w:type="spellStart"/>
      <w:r>
        <w:rPr>
          <w:rFonts w:ascii="Times New Roman" w:hAnsi="Times New Roman"/>
          <w:sz w:val="23"/>
          <w:szCs w:val="23"/>
        </w:rPr>
        <w:t>Catia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Giachelim</w:t>
      </w:r>
      <w:proofErr w:type="spellEnd"/>
      <w:r>
        <w:rPr>
          <w:rFonts w:ascii="Times New Roman" w:hAnsi="Times New Roman"/>
          <w:sz w:val="23"/>
          <w:szCs w:val="23"/>
        </w:rPr>
        <w:t xml:space="preserve">, o Residencial Alegro, composto por sobrados, que iniciou em 2013 até 2014, conforme o RRT emitido pelo arquiteto e urbanista João Carlos </w:t>
      </w:r>
      <w:proofErr w:type="spellStart"/>
      <w:r>
        <w:rPr>
          <w:rFonts w:ascii="Times New Roman" w:hAnsi="Times New Roman"/>
          <w:sz w:val="23"/>
          <w:szCs w:val="23"/>
        </w:rPr>
        <w:t>Vignati</w:t>
      </w:r>
      <w:proofErr w:type="spellEnd"/>
      <w:r>
        <w:rPr>
          <w:rFonts w:ascii="Times New Roman" w:hAnsi="Times New Roman"/>
          <w:sz w:val="23"/>
          <w:szCs w:val="23"/>
        </w:rPr>
        <w:t xml:space="preserve"> e o Edifício Antares, que iniciou em 2014 e terminou em 2017, conforme o RRT emitido igualmente pelo arquiteto e urbanista  João Carlos </w:t>
      </w:r>
      <w:proofErr w:type="spellStart"/>
      <w:r>
        <w:rPr>
          <w:rFonts w:ascii="Times New Roman" w:hAnsi="Times New Roman"/>
          <w:sz w:val="23"/>
          <w:szCs w:val="23"/>
        </w:rPr>
        <w:t>Vignati</w:t>
      </w:r>
      <w:proofErr w:type="spellEnd"/>
      <w:r>
        <w:rPr>
          <w:rFonts w:ascii="Times New Roman" w:hAnsi="Times New Roman"/>
          <w:sz w:val="23"/>
          <w:szCs w:val="23"/>
        </w:rPr>
        <w:t>, e juntou aos autos os respectivos comprovantes (fls. 39-58)</w:t>
      </w:r>
      <w:r w:rsidRPr="007B4890">
        <w:rPr>
          <w:rFonts w:ascii="Times New Roman" w:hAnsi="Times New Roman"/>
          <w:sz w:val="23"/>
          <w:szCs w:val="23"/>
        </w:rPr>
        <w:t xml:space="preserve">. </w:t>
      </w:r>
    </w:p>
    <w:p w:rsidR="00A54710" w:rsidRPr="008A0377" w:rsidRDefault="00A54710" w:rsidP="00A547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3"/>
          <w:szCs w:val="23"/>
        </w:rPr>
      </w:pPr>
      <w:r w:rsidRPr="007B4890">
        <w:rPr>
          <w:rFonts w:ascii="Times New Roman" w:hAnsi="Times New Roman"/>
          <w:sz w:val="23"/>
          <w:szCs w:val="23"/>
        </w:rPr>
        <w:t xml:space="preserve">Ainda, </w:t>
      </w:r>
      <w:r w:rsidR="00311A3B">
        <w:rPr>
          <w:rFonts w:ascii="Times New Roman" w:hAnsi="Times New Roman"/>
          <w:sz w:val="23"/>
          <w:szCs w:val="23"/>
        </w:rPr>
        <w:t>assevera</w:t>
      </w:r>
      <w:r>
        <w:rPr>
          <w:rFonts w:ascii="Times New Roman" w:hAnsi="Times New Roman"/>
          <w:sz w:val="23"/>
          <w:szCs w:val="23"/>
        </w:rPr>
        <w:t xml:space="preserve"> a empresa impugnante </w:t>
      </w:r>
      <w:r w:rsidR="00311A3B">
        <w:rPr>
          <w:rFonts w:ascii="Times New Roman" w:hAnsi="Times New Roman"/>
          <w:sz w:val="23"/>
          <w:szCs w:val="23"/>
        </w:rPr>
        <w:t xml:space="preserve">que </w:t>
      </w:r>
      <w:r>
        <w:rPr>
          <w:rFonts w:ascii="Times New Roman" w:hAnsi="Times New Roman"/>
          <w:sz w:val="23"/>
          <w:szCs w:val="23"/>
        </w:rPr>
        <w:t>sempre teve o acompanhamento de profissionais habilitados responsáveis pela construtora e pelos projetos. Refer</w:t>
      </w:r>
      <w:r w:rsidR="00311A3B">
        <w:rPr>
          <w:rFonts w:ascii="Times New Roman" w:hAnsi="Times New Roman"/>
          <w:sz w:val="23"/>
          <w:szCs w:val="23"/>
        </w:rPr>
        <w:t>iu</w:t>
      </w:r>
      <w:r>
        <w:rPr>
          <w:rFonts w:ascii="Times New Roman" w:hAnsi="Times New Roman"/>
          <w:sz w:val="23"/>
          <w:szCs w:val="23"/>
        </w:rPr>
        <w:t xml:space="preserve"> que jamais recebeu qualquer comunicação ou orientação anteriormente, o que, se houvesse ocorrido, a situação já teria restado esclarecida. Ademais infor</w:t>
      </w:r>
      <w:r w:rsidR="00311A3B">
        <w:rPr>
          <w:rFonts w:ascii="Times New Roman" w:hAnsi="Times New Roman"/>
          <w:sz w:val="23"/>
          <w:szCs w:val="23"/>
        </w:rPr>
        <w:t>mou</w:t>
      </w:r>
      <w:r>
        <w:rPr>
          <w:rFonts w:ascii="Times New Roman" w:hAnsi="Times New Roman"/>
          <w:sz w:val="23"/>
          <w:szCs w:val="23"/>
        </w:rPr>
        <w:t xml:space="preserve"> que</w:t>
      </w:r>
      <w:r w:rsidR="00311A3B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atualmente</w:t>
      </w:r>
      <w:r w:rsidR="00311A3B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a empresa possui um profissional responsável técnico das atividades da empresa.</w:t>
      </w:r>
    </w:p>
    <w:p w:rsidR="005B31AF" w:rsidRPr="00606308" w:rsidRDefault="00D235C7" w:rsidP="00A5471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Nesse sentido, tendo presente que a atividade principal da impugnante é a incorporação de empreendimentos imobiliários, atividade cuja fiscalização é compartilhada entre o CAU/RS e outros entes fiscalizadores, bem como a existência de registro ativo no CREA/RS, a declaração da contribuinte de </w:t>
      </w:r>
      <w:r w:rsidR="00432CB6">
        <w:rPr>
          <w:rFonts w:ascii="Times New Roman" w:hAnsi="Times New Roman"/>
        </w:rPr>
        <w:t xml:space="preserve">jamais </w:t>
      </w:r>
      <w:r>
        <w:rPr>
          <w:rFonts w:ascii="Times New Roman" w:hAnsi="Times New Roman"/>
        </w:rPr>
        <w:t xml:space="preserve">executou serviços de </w:t>
      </w:r>
      <w:r w:rsidR="00432CB6">
        <w:rPr>
          <w:rFonts w:ascii="Times New Roman" w:hAnsi="Times New Roman"/>
        </w:rPr>
        <w:t>loteamento de imóveis próprios</w:t>
      </w:r>
      <w:r>
        <w:rPr>
          <w:rFonts w:ascii="Times New Roman" w:hAnsi="Times New Roman"/>
        </w:rPr>
        <w:t xml:space="preserve">, a informação e os documentos juntados que comprovam </w:t>
      </w:r>
      <w:r w:rsidR="00613B37">
        <w:rPr>
          <w:rFonts w:ascii="Times New Roman" w:hAnsi="Times New Roman"/>
          <w:sz w:val="23"/>
          <w:szCs w:val="23"/>
        </w:rPr>
        <w:t xml:space="preserve">empresa desenvolveu nos últimos sete anos somente três projetos, o Edifício Vivaz, tendo a obra iniciado em 2010 e terminado em 2013, conforme ART emitida pela Arquiteta e Urbanista </w:t>
      </w:r>
      <w:proofErr w:type="spellStart"/>
      <w:r w:rsidR="00613B37">
        <w:rPr>
          <w:rFonts w:ascii="Times New Roman" w:hAnsi="Times New Roman"/>
          <w:sz w:val="23"/>
          <w:szCs w:val="23"/>
        </w:rPr>
        <w:t>Catia</w:t>
      </w:r>
      <w:proofErr w:type="spellEnd"/>
      <w:r w:rsidR="00613B3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613B37">
        <w:rPr>
          <w:rFonts w:ascii="Times New Roman" w:hAnsi="Times New Roman"/>
          <w:sz w:val="23"/>
          <w:szCs w:val="23"/>
        </w:rPr>
        <w:t>Giachelim</w:t>
      </w:r>
      <w:proofErr w:type="spellEnd"/>
      <w:r w:rsidR="00613B37">
        <w:rPr>
          <w:rFonts w:ascii="Times New Roman" w:hAnsi="Times New Roman"/>
          <w:sz w:val="23"/>
          <w:szCs w:val="23"/>
        </w:rPr>
        <w:t xml:space="preserve">, o Residencial Alegro, composto por sobrados, que iniciou em 2013 até 2014, conforme o RRT emitido pelo arquiteto e urbanista João Carlos </w:t>
      </w:r>
      <w:proofErr w:type="spellStart"/>
      <w:r w:rsidR="00613B37">
        <w:rPr>
          <w:rFonts w:ascii="Times New Roman" w:hAnsi="Times New Roman"/>
          <w:sz w:val="23"/>
          <w:szCs w:val="23"/>
        </w:rPr>
        <w:t>Vignati</w:t>
      </w:r>
      <w:proofErr w:type="spellEnd"/>
      <w:r w:rsidR="00613B37">
        <w:rPr>
          <w:rFonts w:ascii="Times New Roman" w:hAnsi="Times New Roman"/>
          <w:sz w:val="23"/>
          <w:szCs w:val="23"/>
        </w:rPr>
        <w:t xml:space="preserve"> e o Edifício Antares, que iniciou em 2014 e terminou em 2017</w:t>
      </w:r>
      <w:r>
        <w:rPr>
          <w:rFonts w:ascii="Times New Roman" w:hAnsi="Times New Roman"/>
        </w:rPr>
        <w:t xml:space="preserve"> entendo como adequadas e suficientes as informações prestadas pela impugnante, quanto ao não exercício da atividade </w:t>
      </w:r>
      <w:r w:rsidRPr="00616B56">
        <w:rPr>
          <w:rFonts w:ascii="Times New Roman" w:hAnsi="Times New Roman"/>
          <w:i/>
        </w:rPr>
        <w:t>“loteamento de imóveis próprios</w:t>
      </w:r>
      <w:r>
        <w:rPr>
          <w:rFonts w:ascii="Times New Roman" w:hAnsi="Times New Roman"/>
        </w:rPr>
        <w:t>”, privativa de Arquitetos e Urbanistas.</w:t>
      </w:r>
    </w:p>
    <w:p w:rsidR="0032225C" w:rsidRPr="0060630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 xml:space="preserve">Diante disso, tendo em vista que </w:t>
      </w:r>
      <w:r w:rsidR="00073E89" w:rsidRPr="00606308">
        <w:rPr>
          <w:rFonts w:ascii="Times New Roman" w:hAnsi="Times New Roman"/>
        </w:rPr>
        <w:t>a</w:t>
      </w:r>
      <w:r w:rsidRPr="00606308">
        <w:rPr>
          <w:rFonts w:ascii="Times New Roman" w:hAnsi="Times New Roman"/>
        </w:rPr>
        <w:t xml:space="preserve"> </w:t>
      </w:r>
      <w:r w:rsidR="00D0256B" w:rsidRPr="00606308">
        <w:rPr>
          <w:rFonts w:ascii="Times New Roman" w:hAnsi="Times New Roman"/>
        </w:rPr>
        <w:t xml:space="preserve">empresa </w:t>
      </w:r>
      <w:r w:rsidRPr="00606308">
        <w:rPr>
          <w:rFonts w:ascii="Times New Roman" w:hAnsi="Times New Roman"/>
        </w:rPr>
        <w:t xml:space="preserve">impugnante encontra-se com registro ativo no CREA/RS, </w:t>
      </w:r>
      <w:r w:rsidR="00650512" w:rsidRPr="00606308">
        <w:rPr>
          <w:rFonts w:ascii="Times New Roman" w:hAnsi="Times New Roman"/>
        </w:rPr>
        <w:t xml:space="preserve">desde </w:t>
      </w:r>
      <w:r w:rsidR="00F7331A">
        <w:rPr>
          <w:rFonts w:ascii="Times New Roman" w:hAnsi="Times New Roman"/>
        </w:rPr>
        <w:t>15/06/2007</w:t>
      </w:r>
      <w:r w:rsidRPr="00606308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B75C0E" w:rsidRPr="00606308">
        <w:rPr>
          <w:rFonts w:ascii="Times New Roman" w:hAnsi="Times New Roman"/>
        </w:rPr>
        <w:t xml:space="preserve">, </w:t>
      </w:r>
      <w:r w:rsidR="00D0256B" w:rsidRPr="00606308">
        <w:rPr>
          <w:rFonts w:ascii="Times New Roman" w:hAnsi="Times New Roman"/>
        </w:rPr>
        <w:t>podendo</w:t>
      </w:r>
      <w:r w:rsidR="00B75C0E" w:rsidRPr="00606308">
        <w:rPr>
          <w:rFonts w:ascii="Times New Roman" w:hAnsi="Times New Roman"/>
        </w:rPr>
        <w:t xml:space="preserve"> vincular-se apenas a um Conselho regulador da sua atividade</w:t>
      </w:r>
      <w:r w:rsidRPr="00606308">
        <w:rPr>
          <w:rFonts w:ascii="Times New Roman" w:hAnsi="Times New Roman"/>
        </w:rPr>
        <w:t>.</w:t>
      </w:r>
    </w:p>
    <w:p w:rsidR="00897316" w:rsidRPr="00606308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 xml:space="preserve">Percebe-se, ainda, a contribuinte encontra-se </w:t>
      </w:r>
      <w:r w:rsidR="00F7331A">
        <w:rPr>
          <w:rFonts w:ascii="Times New Roman" w:hAnsi="Times New Roman"/>
        </w:rPr>
        <w:t>sem</w:t>
      </w:r>
      <w:r w:rsidR="00AB083E" w:rsidRPr="00606308">
        <w:rPr>
          <w:rFonts w:ascii="Times New Roman" w:hAnsi="Times New Roman"/>
        </w:rPr>
        <w:t xml:space="preserve"> </w:t>
      </w:r>
      <w:r w:rsidRPr="00606308">
        <w:rPr>
          <w:rFonts w:ascii="Times New Roman" w:hAnsi="Times New Roman"/>
        </w:rPr>
        <w:t xml:space="preserve">anotação de responsável </w:t>
      </w:r>
      <w:r w:rsidR="00AA5745" w:rsidRPr="00606308">
        <w:rPr>
          <w:rFonts w:ascii="Times New Roman" w:hAnsi="Times New Roman"/>
        </w:rPr>
        <w:t>técnico, conforme relatório da pessoa jurídica fornecido pelo CREA-RS, em anexo</w:t>
      </w:r>
      <w:r w:rsidR="00F7331A">
        <w:rPr>
          <w:rFonts w:ascii="Times New Roman" w:hAnsi="Times New Roman"/>
        </w:rPr>
        <w:t>, bem como se observa no teor da impugnação oferecida, quando a Contribuinte manifesta seu interesse de manter-se vinculada ao CAU/RS, com a devida anotação de profissional responsável técnico</w:t>
      </w:r>
      <w:r w:rsidR="00A8190D">
        <w:rPr>
          <w:rFonts w:ascii="Times New Roman" w:hAnsi="Times New Roman"/>
        </w:rPr>
        <w:t xml:space="preserve">, interesse este reiterado na folha </w:t>
      </w:r>
      <w:r w:rsidR="00AE7CAC">
        <w:rPr>
          <w:rFonts w:ascii="Times New Roman" w:hAnsi="Times New Roman"/>
        </w:rPr>
        <w:t>38 dos autos</w:t>
      </w:r>
      <w:r w:rsidR="00F7331A">
        <w:rPr>
          <w:rFonts w:ascii="Times New Roman" w:hAnsi="Times New Roman"/>
        </w:rPr>
        <w:t>.</w:t>
      </w:r>
    </w:p>
    <w:p w:rsidR="00686E7B" w:rsidRPr="0060630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>Importa referir, ainda, que a presente manifestação</w:t>
      </w:r>
      <w:r w:rsidR="00A43ADB" w:rsidRPr="00606308">
        <w:rPr>
          <w:rFonts w:ascii="Times New Roman" w:hAnsi="Times New Roman"/>
        </w:rPr>
        <w:t xml:space="preserve"> quanto à impugnação realizada</w:t>
      </w:r>
      <w:r w:rsidR="00EF3EC9" w:rsidRPr="00606308">
        <w:rPr>
          <w:rFonts w:ascii="Times New Roman" w:hAnsi="Times New Roman"/>
        </w:rPr>
        <w:t>,</w:t>
      </w:r>
      <w:r w:rsidR="00A43ADB" w:rsidRPr="00606308">
        <w:rPr>
          <w:rFonts w:ascii="Times New Roman" w:hAnsi="Times New Roman"/>
        </w:rPr>
        <w:t xml:space="preserve"> </w:t>
      </w:r>
      <w:r w:rsidRPr="00606308">
        <w:rPr>
          <w:rFonts w:ascii="Times New Roman" w:hAnsi="Times New Roman"/>
        </w:rPr>
        <w:t xml:space="preserve">foi </w:t>
      </w:r>
      <w:r w:rsidR="00EF3EC9" w:rsidRPr="00606308">
        <w:rPr>
          <w:rFonts w:ascii="Times New Roman" w:hAnsi="Times New Roman"/>
        </w:rPr>
        <w:t>elaborada</w:t>
      </w:r>
      <w:r w:rsidRPr="00606308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606308">
        <w:rPr>
          <w:rFonts w:ascii="Times New Roman" w:hAnsi="Times New Roman"/>
        </w:rPr>
        <w:t>este</w:t>
      </w:r>
      <w:r w:rsidRPr="00606308">
        <w:rPr>
          <w:rFonts w:ascii="Times New Roman" w:hAnsi="Times New Roman"/>
        </w:rPr>
        <w:t xml:space="preserve"> parecer.  </w:t>
      </w:r>
    </w:p>
    <w:p w:rsidR="0032225C" w:rsidRPr="0060630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06308">
        <w:rPr>
          <w:rFonts w:ascii="Times New Roman" w:hAnsi="Times New Roman"/>
        </w:rPr>
        <w:t xml:space="preserve">Ante o exposto, opino pela procedência da impugnação oferecida pela </w:t>
      </w:r>
      <w:r w:rsidR="00B558FB" w:rsidRPr="00606308">
        <w:rPr>
          <w:rFonts w:ascii="Times New Roman" w:hAnsi="Times New Roman"/>
        </w:rPr>
        <w:t>empresa</w:t>
      </w:r>
      <w:r w:rsidR="00606308" w:rsidRPr="00606308">
        <w:rPr>
          <w:rFonts w:ascii="Times New Roman" w:eastAsia="Calibri" w:hAnsi="Times New Roman"/>
        </w:rPr>
        <w:t xml:space="preserve"> GIOTTI CONSTRUTORA E INCORPORADORA</w:t>
      </w:r>
      <w:r w:rsidR="00014EB6">
        <w:rPr>
          <w:rFonts w:ascii="Times New Roman" w:eastAsia="Calibri" w:hAnsi="Times New Roman"/>
        </w:rPr>
        <w:t xml:space="preserve"> LTDA</w:t>
      </w:r>
      <w:r w:rsidR="00AB083E" w:rsidRPr="00606308">
        <w:rPr>
          <w:rFonts w:ascii="Times New Roman" w:eastAsia="Calibri" w:hAnsi="Times New Roman"/>
        </w:rPr>
        <w:t>.</w:t>
      </w:r>
      <w:r w:rsidR="00AE7CAC">
        <w:rPr>
          <w:rFonts w:ascii="Times New Roman" w:eastAsia="Calibri" w:hAnsi="Times New Roman"/>
        </w:rPr>
        <w:t xml:space="preserve"> - </w:t>
      </w:r>
      <w:r w:rsidR="00AE7CAC" w:rsidRPr="00AC419E">
        <w:rPr>
          <w:rFonts w:ascii="Times New Roman" w:eastAsia="Calibri" w:hAnsi="Times New Roman"/>
        </w:rPr>
        <w:t>CNPJ 08.156</w:t>
      </w:r>
      <w:r w:rsidR="00AE7CAC">
        <w:rPr>
          <w:rFonts w:ascii="Times New Roman" w:eastAsia="Calibri" w:hAnsi="Times New Roman"/>
        </w:rPr>
        <w:t>.</w:t>
      </w:r>
      <w:r w:rsidR="00AE7CAC" w:rsidRPr="00AC419E">
        <w:rPr>
          <w:rFonts w:ascii="Times New Roman" w:eastAsia="Calibri" w:hAnsi="Times New Roman"/>
        </w:rPr>
        <w:t>837/0001-36</w:t>
      </w:r>
      <w:r w:rsidRPr="00606308">
        <w:rPr>
          <w:rFonts w:ascii="Times New Roman" w:eastAsia="Calibri" w:hAnsi="Times New Roman"/>
        </w:rPr>
        <w:t>, com o fim de</w:t>
      </w:r>
      <w:r w:rsidRPr="00606308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606308">
        <w:rPr>
          <w:rFonts w:ascii="Times New Roman" w:hAnsi="Times New Roman"/>
        </w:rPr>
        <w:t>visto</w:t>
      </w:r>
      <w:r w:rsidR="003935FA" w:rsidRPr="00606308">
        <w:rPr>
          <w:rFonts w:ascii="Times New Roman" w:hAnsi="Times New Roman"/>
        </w:rPr>
        <w:t xml:space="preserve"> que</w:t>
      </w:r>
      <w:r w:rsidR="0032225C" w:rsidRPr="00606308">
        <w:rPr>
          <w:rFonts w:ascii="Times New Roman" w:hAnsi="Times New Roman"/>
        </w:rPr>
        <w:t>, ainda que possua si</w:t>
      </w:r>
      <w:r w:rsidR="00551B24" w:rsidRPr="00606308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606308">
        <w:rPr>
          <w:rFonts w:ascii="Times New Roman" w:hAnsi="Times New Roman"/>
        </w:rPr>
        <w:t>a impugnante possui</w:t>
      </w:r>
      <w:r w:rsidR="0032225C" w:rsidRPr="00606308">
        <w:rPr>
          <w:rFonts w:ascii="Times New Roman" w:hAnsi="Times New Roman"/>
        </w:rPr>
        <w:t xml:space="preserve"> registro no CREA/RS, </w:t>
      </w:r>
      <w:r w:rsidR="00897316" w:rsidRPr="00606308">
        <w:rPr>
          <w:rFonts w:ascii="Times New Roman" w:hAnsi="Times New Roman"/>
        </w:rPr>
        <w:t xml:space="preserve">desde </w:t>
      </w:r>
      <w:r w:rsidR="00F7331A">
        <w:rPr>
          <w:rFonts w:ascii="Times New Roman" w:hAnsi="Times New Roman"/>
        </w:rPr>
        <w:t>15/06/2007</w:t>
      </w:r>
      <w:r w:rsidR="008F6267">
        <w:rPr>
          <w:rFonts w:ascii="Times New Roman" w:hAnsi="Times New Roman"/>
        </w:rPr>
        <w:t>,</w:t>
      </w:r>
      <w:r w:rsidR="008F6267" w:rsidRPr="008F6267">
        <w:rPr>
          <w:rFonts w:ascii="Times New Roman" w:hAnsi="Times New Roman"/>
        </w:rPr>
        <w:t xml:space="preserve"> bem como demonstrou nos autos, de forma satisfatória, que não exerce atividades privativas de arquitetos e urbanistas.</w:t>
      </w:r>
    </w:p>
    <w:p w:rsidR="00EF3EC9" w:rsidRPr="00606308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606308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606308">
        <w:rPr>
          <w:rFonts w:ascii="Times New Roman" w:eastAsia="Calibri" w:hAnsi="Times New Roman"/>
        </w:rPr>
        <w:t>Porto Alegre</w:t>
      </w:r>
      <w:r w:rsidR="00465CC0" w:rsidRPr="00606308">
        <w:rPr>
          <w:rFonts w:ascii="Times New Roman" w:eastAsia="Calibri" w:hAnsi="Times New Roman"/>
        </w:rPr>
        <w:t xml:space="preserve">, </w:t>
      </w:r>
      <w:r w:rsidR="008F6267">
        <w:rPr>
          <w:rFonts w:ascii="Times New Roman" w:eastAsia="Calibri" w:hAnsi="Times New Roman"/>
        </w:rPr>
        <w:t>1</w:t>
      </w:r>
      <w:r w:rsidR="00CD16D6">
        <w:rPr>
          <w:rFonts w:ascii="Times New Roman" w:eastAsia="Calibri" w:hAnsi="Times New Roman"/>
        </w:rPr>
        <w:t>7</w:t>
      </w:r>
      <w:r w:rsidR="00174940" w:rsidRPr="00606308">
        <w:rPr>
          <w:rFonts w:ascii="Times New Roman" w:eastAsia="Calibri" w:hAnsi="Times New Roman"/>
        </w:rPr>
        <w:t xml:space="preserve"> de </w:t>
      </w:r>
      <w:r w:rsidR="008F6267">
        <w:rPr>
          <w:rFonts w:ascii="Times New Roman" w:eastAsia="Calibri" w:hAnsi="Times New Roman"/>
        </w:rPr>
        <w:t>ju</w:t>
      </w:r>
      <w:r w:rsidR="00CD16D6">
        <w:rPr>
          <w:rFonts w:ascii="Times New Roman" w:eastAsia="Calibri" w:hAnsi="Times New Roman"/>
        </w:rPr>
        <w:t>l</w:t>
      </w:r>
      <w:r w:rsidR="008F6267">
        <w:rPr>
          <w:rFonts w:ascii="Times New Roman" w:eastAsia="Calibri" w:hAnsi="Times New Roman"/>
        </w:rPr>
        <w:t>ho</w:t>
      </w:r>
      <w:r w:rsidR="00174940" w:rsidRPr="00606308">
        <w:rPr>
          <w:rFonts w:ascii="Times New Roman" w:eastAsia="Calibri" w:hAnsi="Times New Roman"/>
        </w:rPr>
        <w:t xml:space="preserve"> de </w:t>
      </w:r>
      <w:r w:rsidR="003241C2" w:rsidRPr="00606308">
        <w:rPr>
          <w:rFonts w:ascii="Times New Roman" w:eastAsia="Calibri" w:hAnsi="Times New Roman"/>
        </w:rPr>
        <w:t>2018</w:t>
      </w:r>
      <w:r w:rsidR="00465CC0" w:rsidRPr="00606308">
        <w:rPr>
          <w:rFonts w:ascii="Times New Roman" w:eastAsia="Calibri" w:hAnsi="Times New Roman"/>
        </w:rPr>
        <w:t>.</w:t>
      </w:r>
    </w:p>
    <w:p w:rsidR="00174940" w:rsidRPr="00606308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06308" w:rsidRDefault="00283748" w:rsidP="0060630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</w:p>
    <w:p w:rsidR="00B624DE" w:rsidRPr="00606308" w:rsidRDefault="00465CC0" w:rsidP="00606308">
      <w:pPr>
        <w:spacing w:before="120" w:after="120"/>
        <w:jc w:val="center"/>
        <w:rPr>
          <w:rFonts w:ascii="Times New Roman" w:eastAsia="Calibri" w:hAnsi="Times New Roman"/>
        </w:rPr>
      </w:pPr>
      <w:r w:rsidRPr="00606308">
        <w:rPr>
          <w:rFonts w:ascii="Times New Roman" w:eastAsia="Calibri" w:hAnsi="Times New Roman"/>
        </w:rPr>
        <w:t>Conselheir</w:t>
      </w:r>
      <w:r w:rsidR="00CD3E14" w:rsidRPr="00606308">
        <w:rPr>
          <w:rFonts w:ascii="Times New Roman" w:eastAsia="Calibri" w:hAnsi="Times New Roman"/>
        </w:rPr>
        <w:t>o(a)</w:t>
      </w:r>
      <w:r w:rsidRPr="00606308">
        <w:rPr>
          <w:rFonts w:ascii="Times New Roman" w:eastAsia="Calibri" w:hAnsi="Times New Roman"/>
        </w:rPr>
        <w:t xml:space="preserve"> Relator</w:t>
      </w:r>
      <w:r w:rsidR="00CD3E14" w:rsidRPr="00606308">
        <w:rPr>
          <w:rFonts w:ascii="Times New Roman" w:eastAsia="Calibri" w:hAnsi="Times New Roman"/>
        </w:rPr>
        <w:t>(</w:t>
      </w:r>
      <w:r w:rsidR="00F62A69" w:rsidRPr="00606308">
        <w:rPr>
          <w:rFonts w:ascii="Times New Roman" w:eastAsia="Calibri" w:hAnsi="Times New Roman"/>
        </w:rPr>
        <w:t>a</w:t>
      </w:r>
      <w:r w:rsidR="00CD3E14" w:rsidRPr="00606308">
        <w:rPr>
          <w:rFonts w:ascii="Times New Roman" w:eastAsia="Calibri" w:hAnsi="Times New Roman"/>
        </w:rPr>
        <w:t>)</w:t>
      </w:r>
    </w:p>
    <w:p w:rsidR="006271ED" w:rsidRPr="00606308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60630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606308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606308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60630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606308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C0954" w:rsidRPr="00606308" w:rsidRDefault="008C0954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7972CF" w:rsidTr="007551FC">
        <w:trPr>
          <w:trHeight w:val="425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972CF" w:rsidRDefault="0060630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624</w:t>
            </w:r>
            <w:r w:rsidR="00DD3B90" w:rsidRPr="007972CF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972CF" w:rsidTr="007551FC">
        <w:trPr>
          <w:trHeight w:val="425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972CF" w:rsidRDefault="0060630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422</w:t>
            </w:r>
            <w:r w:rsidR="00DD3B90" w:rsidRPr="007972CF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972CF" w:rsidTr="007551FC">
        <w:trPr>
          <w:trHeight w:val="425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3748" w:rsidRPr="007972CF" w:rsidRDefault="0060630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eastAsia="Calibri" w:hAnsi="Times New Roman"/>
                <w:sz w:val="22"/>
                <w:szCs w:val="22"/>
              </w:rPr>
              <w:t>GIOTTI CONSTRUTORA E INCORPORADORA</w:t>
            </w:r>
            <w:r w:rsidR="00014EB6" w:rsidRPr="007972CF">
              <w:rPr>
                <w:rFonts w:ascii="Times New Roman" w:eastAsia="Calibri" w:hAnsi="Times New Roman"/>
                <w:sz w:val="22"/>
                <w:szCs w:val="22"/>
              </w:rPr>
              <w:t xml:space="preserve"> LTDA</w:t>
            </w:r>
            <w:r w:rsidR="00DD3B90" w:rsidRPr="007972CF">
              <w:rPr>
                <w:rFonts w:ascii="Times New Roman" w:hAnsi="Times New Roman"/>
                <w:sz w:val="22"/>
                <w:szCs w:val="22"/>
              </w:rPr>
              <w:t>.</w:t>
            </w:r>
            <w:r w:rsidR="00AC419E" w:rsidRPr="007972C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D3B90" w:rsidRPr="007972CF" w:rsidRDefault="00AC419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eastAsia="Calibri" w:hAnsi="Times New Roman"/>
                <w:sz w:val="22"/>
                <w:szCs w:val="22"/>
              </w:rPr>
              <w:t>CNPJ 08.156.837/0001-36</w:t>
            </w:r>
          </w:p>
        </w:tc>
      </w:tr>
      <w:tr w:rsidR="00DD3B90" w:rsidRPr="007972CF" w:rsidTr="007551FC">
        <w:trPr>
          <w:trHeight w:val="425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7972CF" w:rsidTr="007551FC">
        <w:trPr>
          <w:trHeight w:val="425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972CF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972CF" w:rsidRDefault="00DD3B90" w:rsidP="00F44FE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606308" w:rsidRPr="007972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FE6" w:rsidRPr="007972CF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Pr="007972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7972CF" w:rsidTr="007551FC">
        <w:trPr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972CF" w:rsidRDefault="00000ACA" w:rsidP="007551F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551FC">
              <w:rPr>
                <w:rFonts w:ascii="Times New Roman" w:hAnsi="Times New Roman"/>
                <w:b/>
                <w:sz w:val="22"/>
                <w:szCs w:val="22"/>
              </w:rPr>
              <w:t>109</w:t>
            </w: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972C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972CF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7972CF" w:rsidRDefault="00A56089" w:rsidP="007551FC">
      <w:pPr>
        <w:tabs>
          <w:tab w:val="left" w:pos="1418"/>
        </w:tabs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972CF">
        <w:rPr>
          <w:rFonts w:ascii="Times New Roman" w:hAnsi="Times New Roman"/>
          <w:sz w:val="22"/>
          <w:szCs w:val="22"/>
        </w:rPr>
        <w:t xml:space="preserve">PLANEJAMENTO E FINANÇAS </w:t>
      </w:r>
      <w:r w:rsidRPr="007972CF">
        <w:rPr>
          <w:rFonts w:ascii="Times New Roman" w:hAnsi="Times New Roman"/>
          <w:sz w:val="22"/>
          <w:szCs w:val="22"/>
        </w:rPr>
        <w:t>C</w:t>
      </w:r>
      <w:r w:rsidR="007335BA" w:rsidRPr="007972CF">
        <w:rPr>
          <w:rFonts w:ascii="Times New Roman" w:hAnsi="Times New Roman"/>
          <w:sz w:val="22"/>
          <w:szCs w:val="22"/>
        </w:rPr>
        <w:t>PF</w:t>
      </w:r>
      <w:r w:rsidR="007972CF">
        <w:rPr>
          <w:rFonts w:ascii="Times New Roman" w:hAnsi="Times New Roman"/>
          <w:sz w:val="22"/>
          <w:szCs w:val="22"/>
        </w:rPr>
        <w:t>I</w:t>
      </w:r>
      <w:r w:rsidRPr="007972C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972CF">
        <w:rPr>
          <w:rFonts w:ascii="Times New Roman" w:hAnsi="Times New Roman"/>
          <w:sz w:val="22"/>
          <w:szCs w:val="22"/>
        </w:rPr>
        <w:t>/</w:t>
      </w:r>
      <w:r w:rsidR="00B624DE" w:rsidRPr="007972CF">
        <w:rPr>
          <w:rFonts w:ascii="Times New Roman" w:hAnsi="Times New Roman"/>
          <w:sz w:val="22"/>
          <w:szCs w:val="22"/>
        </w:rPr>
        <w:t>RS, na sede do CAU/RS, no dia</w:t>
      </w:r>
      <w:r w:rsidR="00921EF7" w:rsidRPr="007972CF">
        <w:rPr>
          <w:rFonts w:ascii="Times New Roman" w:hAnsi="Times New Roman"/>
          <w:sz w:val="22"/>
          <w:szCs w:val="22"/>
        </w:rPr>
        <w:t xml:space="preserve"> </w:t>
      </w:r>
      <w:r w:rsidR="00283748" w:rsidRPr="007972CF">
        <w:rPr>
          <w:rFonts w:ascii="Times New Roman" w:hAnsi="Times New Roman"/>
          <w:sz w:val="22"/>
          <w:szCs w:val="22"/>
        </w:rPr>
        <w:t>1</w:t>
      </w:r>
      <w:r w:rsidR="00CD16D6" w:rsidRPr="007972CF">
        <w:rPr>
          <w:rFonts w:ascii="Times New Roman" w:hAnsi="Times New Roman"/>
          <w:sz w:val="22"/>
          <w:szCs w:val="22"/>
        </w:rPr>
        <w:t>7</w:t>
      </w:r>
      <w:r w:rsidR="00897316" w:rsidRPr="007972CF">
        <w:rPr>
          <w:rFonts w:ascii="Times New Roman" w:hAnsi="Times New Roman"/>
          <w:sz w:val="22"/>
          <w:szCs w:val="22"/>
        </w:rPr>
        <w:t xml:space="preserve"> </w:t>
      </w:r>
      <w:r w:rsidR="003241C2" w:rsidRPr="007972CF">
        <w:rPr>
          <w:rFonts w:ascii="Times New Roman" w:eastAsia="Calibri" w:hAnsi="Times New Roman"/>
          <w:sz w:val="22"/>
          <w:szCs w:val="22"/>
        </w:rPr>
        <w:t xml:space="preserve">de </w:t>
      </w:r>
      <w:r w:rsidR="00283748" w:rsidRPr="007972CF">
        <w:rPr>
          <w:rFonts w:ascii="Times New Roman" w:eastAsia="Calibri" w:hAnsi="Times New Roman"/>
          <w:sz w:val="22"/>
          <w:szCs w:val="22"/>
        </w:rPr>
        <w:t>ju</w:t>
      </w:r>
      <w:r w:rsidR="00CD16D6" w:rsidRPr="007972CF">
        <w:rPr>
          <w:rFonts w:ascii="Times New Roman" w:eastAsia="Calibri" w:hAnsi="Times New Roman"/>
          <w:sz w:val="22"/>
          <w:szCs w:val="22"/>
        </w:rPr>
        <w:t>l</w:t>
      </w:r>
      <w:r w:rsidR="00283748" w:rsidRPr="007972CF">
        <w:rPr>
          <w:rFonts w:ascii="Times New Roman" w:eastAsia="Calibri" w:hAnsi="Times New Roman"/>
          <w:sz w:val="22"/>
          <w:szCs w:val="22"/>
        </w:rPr>
        <w:t xml:space="preserve">ho </w:t>
      </w:r>
      <w:r w:rsidR="003241C2" w:rsidRPr="007972CF">
        <w:rPr>
          <w:rFonts w:ascii="Times New Roman" w:eastAsia="Calibri" w:hAnsi="Times New Roman"/>
          <w:sz w:val="22"/>
          <w:szCs w:val="22"/>
        </w:rPr>
        <w:t>de 2018</w:t>
      </w:r>
      <w:r w:rsidR="00000ACA" w:rsidRPr="007972CF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7972CF">
        <w:rPr>
          <w:rFonts w:ascii="Times New Roman" w:hAnsi="Times New Roman"/>
          <w:sz w:val="22"/>
          <w:szCs w:val="22"/>
        </w:rPr>
        <w:t>rt</w:t>
      </w:r>
      <w:r w:rsidR="00000ACA" w:rsidRPr="007972CF">
        <w:rPr>
          <w:rFonts w:ascii="Times New Roman" w:hAnsi="Times New Roman"/>
          <w:sz w:val="22"/>
          <w:szCs w:val="22"/>
        </w:rPr>
        <w:t>igo</w:t>
      </w:r>
      <w:r w:rsidR="00EA7A90" w:rsidRPr="007972CF">
        <w:rPr>
          <w:rFonts w:ascii="Times New Roman" w:hAnsi="Times New Roman"/>
          <w:sz w:val="22"/>
          <w:szCs w:val="22"/>
        </w:rPr>
        <w:t xml:space="preserve"> </w:t>
      </w:r>
      <w:r w:rsidR="004130E0" w:rsidRPr="007972CF">
        <w:rPr>
          <w:rFonts w:ascii="Times New Roman" w:hAnsi="Times New Roman"/>
          <w:sz w:val="22"/>
          <w:szCs w:val="22"/>
        </w:rPr>
        <w:t>97</w:t>
      </w:r>
      <w:r w:rsidR="00395EB0" w:rsidRPr="007972CF">
        <w:rPr>
          <w:rFonts w:ascii="Times New Roman" w:hAnsi="Times New Roman"/>
          <w:sz w:val="22"/>
          <w:szCs w:val="22"/>
        </w:rPr>
        <w:t>, incisos V</w:t>
      </w:r>
      <w:r w:rsidR="001D7808" w:rsidRPr="007972CF">
        <w:rPr>
          <w:rFonts w:ascii="Times New Roman" w:hAnsi="Times New Roman"/>
          <w:sz w:val="22"/>
          <w:szCs w:val="22"/>
        </w:rPr>
        <w:t>III e IX</w:t>
      </w:r>
      <w:r w:rsidR="00395EB0" w:rsidRPr="007972CF">
        <w:rPr>
          <w:rFonts w:ascii="Times New Roman" w:hAnsi="Times New Roman"/>
          <w:sz w:val="22"/>
          <w:szCs w:val="22"/>
        </w:rPr>
        <w:t xml:space="preserve">, </w:t>
      </w:r>
      <w:r w:rsidR="00EA7A90" w:rsidRPr="007972C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972CF">
        <w:rPr>
          <w:rFonts w:ascii="Times New Roman" w:hAnsi="Times New Roman"/>
          <w:sz w:val="22"/>
          <w:szCs w:val="22"/>
        </w:rPr>
        <w:t>,</w:t>
      </w:r>
      <w:r w:rsidR="00EA7A90" w:rsidRPr="007972C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972CF">
        <w:rPr>
          <w:rFonts w:ascii="Times New Roman" w:hAnsi="Times New Roman"/>
          <w:sz w:val="22"/>
          <w:szCs w:val="22"/>
        </w:rPr>
        <w:t>análise do assunto em epígrafe,</w:t>
      </w:r>
      <w:r w:rsidR="00D4274A" w:rsidRPr="007972CF">
        <w:rPr>
          <w:rFonts w:ascii="Times New Roman" w:hAnsi="Times New Roman"/>
          <w:sz w:val="22"/>
          <w:szCs w:val="22"/>
        </w:rPr>
        <w:t xml:space="preserve"> e,</w:t>
      </w:r>
    </w:p>
    <w:p w:rsidR="00D4274A" w:rsidRPr="007972CF" w:rsidRDefault="00D4274A" w:rsidP="007551FC">
      <w:pPr>
        <w:tabs>
          <w:tab w:val="left" w:pos="1418"/>
        </w:tabs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sz w:val="22"/>
          <w:szCs w:val="22"/>
        </w:rPr>
        <w:t>Considerando o teor do relatório e o voto apresentados pelo(a) Conselheiro(a) Relator(a).</w:t>
      </w:r>
    </w:p>
    <w:p w:rsidR="007551FC" w:rsidRDefault="007551FC" w:rsidP="007551F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4052D8" w:rsidRDefault="00AE0258" w:rsidP="007551F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</w:rPr>
        <w:t>DELIBEROU</w:t>
      </w:r>
      <w:r w:rsidR="005B5C6B" w:rsidRPr="007972CF">
        <w:rPr>
          <w:rFonts w:ascii="Times New Roman" w:hAnsi="Times New Roman"/>
          <w:sz w:val="22"/>
          <w:szCs w:val="22"/>
        </w:rPr>
        <w:t xml:space="preserve"> por</w:t>
      </w:r>
      <w:r w:rsidRPr="007972CF">
        <w:rPr>
          <w:rFonts w:ascii="Times New Roman" w:hAnsi="Times New Roman"/>
          <w:sz w:val="22"/>
          <w:szCs w:val="22"/>
        </w:rPr>
        <w:t>:</w:t>
      </w:r>
    </w:p>
    <w:p w:rsidR="007551FC" w:rsidRPr="007972CF" w:rsidRDefault="007551FC" w:rsidP="007551F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41C2" w:rsidRPr="007972CF" w:rsidRDefault="004052D8" w:rsidP="007551FC">
      <w:pPr>
        <w:pStyle w:val="PargrafodaLista"/>
        <w:numPr>
          <w:ilvl w:val="0"/>
          <w:numId w:val="30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7972C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7972C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7972CF">
        <w:rPr>
          <w:rFonts w:ascii="Times New Roman" w:hAnsi="Times New Roman"/>
          <w:sz w:val="22"/>
          <w:szCs w:val="22"/>
        </w:rPr>
        <w:t xml:space="preserve"> o</w:t>
      </w:r>
      <w:r w:rsidR="002A4D81" w:rsidRPr="007972CF">
        <w:rPr>
          <w:rFonts w:ascii="Times New Roman" w:hAnsi="Times New Roman"/>
          <w:sz w:val="22"/>
          <w:szCs w:val="22"/>
        </w:rPr>
        <w:t xml:space="preserve"> parecer d</w:t>
      </w:r>
      <w:r w:rsidR="00EF3EC9" w:rsidRPr="007972CF">
        <w:rPr>
          <w:rFonts w:ascii="Times New Roman" w:hAnsi="Times New Roman"/>
          <w:sz w:val="22"/>
          <w:szCs w:val="22"/>
        </w:rPr>
        <w:t>o(</w:t>
      </w:r>
      <w:r w:rsidR="00F62A69" w:rsidRPr="007972CF">
        <w:rPr>
          <w:rFonts w:ascii="Times New Roman" w:hAnsi="Times New Roman"/>
          <w:sz w:val="22"/>
          <w:szCs w:val="22"/>
        </w:rPr>
        <w:t>a</w:t>
      </w:r>
      <w:r w:rsidR="00EF3EC9" w:rsidRPr="007972CF">
        <w:rPr>
          <w:rFonts w:ascii="Times New Roman" w:hAnsi="Times New Roman"/>
          <w:sz w:val="22"/>
          <w:szCs w:val="22"/>
        </w:rPr>
        <w:t>)</w:t>
      </w:r>
      <w:r w:rsidR="002A4D81" w:rsidRPr="007972CF">
        <w:rPr>
          <w:rFonts w:ascii="Times New Roman" w:hAnsi="Times New Roman"/>
          <w:sz w:val="22"/>
          <w:szCs w:val="22"/>
        </w:rPr>
        <w:t xml:space="preserve"> Conselheir</w:t>
      </w:r>
      <w:r w:rsidR="00EF3EC9" w:rsidRPr="007972CF">
        <w:rPr>
          <w:rFonts w:ascii="Times New Roman" w:hAnsi="Times New Roman"/>
          <w:sz w:val="22"/>
          <w:szCs w:val="22"/>
        </w:rPr>
        <w:t>o(</w:t>
      </w:r>
      <w:r w:rsidR="00F62A69" w:rsidRPr="007972CF">
        <w:rPr>
          <w:rFonts w:ascii="Times New Roman" w:hAnsi="Times New Roman"/>
          <w:sz w:val="22"/>
          <w:szCs w:val="22"/>
        </w:rPr>
        <w:t>a</w:t>
      </w:r>
      <w:r w:rsidR="00EF3EC9" w:rsidRPr="007972CF">
        <w:rPr>
          <w:rFonts w:ascii="Times New Roman" w:hAnsi="Times New Roman"/>
          <w:sz w:val="22"/>
          <w:szCs w:val="22"/>
        </w:rPr>
        <w:t>)</w:t>
      </w:r>
      <w:r w:rsidR="002A4D81" w:rsidRPr="007972CF">
        <w:rPr>
          <w:rFonts w:ascii="Times New Roman" w:hAnsi="Times New Roman"/>
          <w:sz w:val="22"/>
          <w:szCs w:val="22"/>
        </w:rPr>
        <w:t xml:space="preserve"> Relator</w:t>
      </w:r>
      <w:r w:rsidR="00EF3EC9" w:rsidRPr="007972CF">
        <w:rPr>
          <w:rFonts w:ascii="Times New Roman" w:hAnsi="Times New Roman"/>
          <w:sz w:val="22"/>
          <w:szCs w:val="22"/>
        </w:rPr>
        <w:t>(a)</w:t>
      </w:r>
      <w:r w:rsidR="002A4D81" w:rsidRPr="007972CF">
        <w:rPr>
          <w:rFonts w:ascii="Times New Roman" w:hAnsi="Times New Roman"/>
          <w:sz w:val="22"/>
          <w:szCs w:val="22"/>
        </w:rPr>
        <w:t xml:space="preserve">, </w:t>
      </w:r>
      <w:r w:rsidR="007C68A8" w:rsidRPr="007972CF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7551FC">
        <w:rPr>
          <w:rFonts w:ascii="Times New Roman" w:hAnsi="Times New Roman"/>
          <w:b/>
          <w:sz w:val="22"/>
          <w:szCs w:val="22"/>
        </w:rPr>
        <w:t>procedência</w:t>
      </w:r>
      <w:r w:rsidR="003241C2" w:rsidRPr="007972CF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7972CF">
        <w:rPr>
          <w:rFonts w:ascii="Times New Roman" w:hAnsi="Times New Roman"/>
          <w:sz w:val="22"/>
          <w:szCs w:val="22"/>
        </w:rPr>
        <w:t>empresa</w:t>
      </w:r>
      <w:r w:rsidR="00606308" w:rsidRPr="007972CF">
        <w:rPr>
          <w:rFonts w:ascii="Times New Roman" w:eastAsia="Calibri" w:hAnsi="Times New Roman"/>
          <w:sz w:val="22"/>
          <w:szCs w:val="22"/>
        </w:rPr>
        <w:t xml:space="preserve"> GIOTTI CONSTRUTORA E INCORPORADORA</w:t>
      </w:r>
      <w:r w:rsidR="00014EB6" w:rsidRPr="007972CF">
        <w:rPr>
          <w:rFonts w:ascii="Times New Roman" w:eastAsia="Calibri" w:hAnsi="Times New Roman"/>
          <w:sz w:val="22"/>
          <w:szCs w:val="22"/>
        </w:rPr>
        <w:t xml:space="preserve"> LTDA</w:t>
      </w:r>
      <w:r w:rsidR="00897316" w:rsidRPr="007972CF">
        <w:rPr>
          <w:rFonts w:ascii="Times New Roman" w:hAnsi="Times New Roman"/>
          <w:sz w:val="22"/>
          <w:szCs w:val="22"/>
        </w:rPr>
        <w:t>.</w:t>
      </w:r>
      <w:r w:rsidR="00AC419E" w:rsidRPr="007972CF">
        <w:rPr>
          <w:rFonts w:ascii="Times New Roman" w:hAnsi="Times New Roman"/>
          <w:sz w:val="22"/>
          <w:szCs w:val="22"/>
        </w:rPr>
        <w:t xml:space="preserve"> </w:t>
      </w:r>
      <w:r w:rsidR="00AC419E" w:rsidRPr="007972CF">
        <w:rPr>
          <w:rFonts w:ascii="Times New Roman" w:eastAsia="Calibri" w:hAnsi="Times New Roman"/>
          <w:sz w:val="22"/>
          <w:szCs w:val="22"/>
        </w:rPr>
        <w:t>CNPJ 08.156.837/0001-36</w:t>
      </w:r>
      <w:r w:rsidR="003241C2" w:rsidRPr="007972CF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7972CF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</w:t>
      </w:r>
      <w:bookmarkStart w:id="0" w:name="_GoBack"/>
      <w:bookmarkEnd w:id="0"/>
      <w:r w:rsidR="003241C2" w:rsidRPr="007972CF">
        <w:rPr>
          <w:rFonts w:ascii="Times New Roman" w:hAnsi="Times New Roman"/>
          <w:sz w:val="22"/>
          <w:szCs w:val="22"/>
        </w:rPr>
        <w:t xml:space="preserve"> 2013, 2014, 2015, 2016 e 2017, visto que, </w:t>
      </w:r>
      <w:r w:rsidR="00F7331A" w:rsidRPr="007972CF">
        <w:rPr>
          <w:rFonts w:ascii="Times New Roman" w:hAnsi="Times New Roman"/>
          <w:sz w:val="22"/>
          <w:szCs w:val="22"/>
        </w:rPr>
        <w:t>ainda que possua situação cadastral ativa no CNPJ e exerça atividades afins à Arquitetura e Urbanismo compartilhadas com outras profissões, a impugnante possui registro no CREA/RS, desde 15/06/2007</w:t>
      </w:r>
      <w:r w:rsidR="0080059B" w:rsidRPr="007972CF">
        <w:rPr>
          <w:rFonts w:ascii="Times New Roman" w:hAnsi="Times New Roman"/>
          <w:sz w:val="22"/>
          <w:szCs w:val="22"/>
        </w:rPr>
        <w:t>, bem como demonstrou nos autos, de forma satisfatória, que não exerce atividades privativas de arquitetos e urbanistas.</w:t>
      </w:r>
    </w:p>
    <w:p w:rsidR="00EA18A5" w:rsidRPr="007972CF" w:rsidRDefault="004052D8" w:rsidP="007551FC">
      <w:pPr>
        <w:pStyle w:val="PargrafodaLista"/>
        <w:numPr>
          <w:ilvl w:val="0"/>
          <w:numId w:val="30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972C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972CF">
        <w:rPr>
          <w:rFonts w:ascii="Times New Roman" w:hAnsi="Times New Roman"/>
          <w:sz w:val="22"/>
          <w:szCs w:val="22"/>
        </w:rPr>
        <w:t xml:space="preserve"> </w:t>
      </w:r>
      <w:r w:rsidR="00EA18A5" w:rsidRPr="007972CF">
        <w:rPr>
          <w:rFonts w:ascii="Times New Roman" w:hAnsi="Times New Roman"/>
          <w:b/>
          <w:sz w:val="22"/>
          <w:szCs w:val="22"/>
        </w:rPr>
        <w:t>notificar</w:t>
      </w:r>
      <w:r w:rsidR="00EA18A5" w:rsidRPr="007972C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7972CF" w:rsidRDefault="00EA7A90" w:rsidP="007551FC">
      <w:pPr>
        <w:pStyle w:val="PargrafodaLista"/>
        <w:numPr>
          <w:ilvl w:val="0"/>
          <w:numId w:val="30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972CF">
        <w:rPr>
          <w:rFonts w:ascii="Times New Roman" w:hAnsi="Times New Roman"/>
          <w:sz w:val="22"/>
          <w:szCs w:val="22"/>
        </w:rPr>
        <w:t xml:space="preserve"> </w:t>
      </w:r>
      <w:r w:rsidR="00EA18A5" w:rsidRPr="007972CF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7972CF">
        <w:rPr>
          <w:rFonts w:ascii="Times New Roman" w:hAnsi="Times New Roman"/>
          <w:sz w:val="22"/>
          <w:szCs w:val="22"/>
        </w:rPr>
        <w:t>.</w:t>
      </w:r>
    </w:p>
    <w:p w:rsidR="00CC4FF0" w:rsidRPr="007972CF" w:rsidRDefault="00EA7A90" w:rsidP="007551FC">
      <w:pPr>
        <w:pStyle w:val="PargrafodaLista"/>
        <w:numPr>
          <w:ilvl w:val="0"/>
          <w:numId w:val="30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972CF">
        <w:rPr>
          <w:rFonts w:ascii="Times New Roman" w:hAnsi="Times New Roman"/>
          <w:sz w:val="22"/>
          <w:szCs w:val="22"/>
        </w:rPr>
        <w:t xml:space="preserve"> </w:t>
      </w:r>
      <w:r w:rsidR="00EA18A5" w:rsidRPr="007972CF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7972CF">
        <w:rPr>
          <w:rFonts w:ascii="Times New Roman" w:hAnsi="Times New Roman"/>
          <w:sz w:val="22"/>
          <w:szCs w:val="22"/>
        </w:rPr>
        <w:t>.</w:t>
      </w:r>
    </w:p>
    <w:p w:rsidR="003E419B" w:rsidRPr="007972CF" w:rsidRDefault="00EA18A5" w:rsidP="007551FC">
      <w:pPr>
        <w:pStyle w:val="PargrafodaLista"/>
        <w:numPr>
          <w:ilvl w:val="0"/>
          <w:numId w:val="30"/>
        </w:numPr>
        <w:spacing w:before="240" w:after="24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972CF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7972CF" w:rsidRDefault="003E419B" w:rsidP="007551FC">
      <w:pPr>
        <w:pStyle w:val="PargrafodaLista"/>
        <w:numPr>
          <w:ilvl w:val="0"/>
          <w:numId w:val="33"/>
        </w:numPr>
        <w:spacing w:before="240" w:after="24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sz w:val="22"/>
          <w:szCs w:val="22"/>
        </w:rPr>
        <w:t xml:space="preserve">À Gerência Financeira para </w:t>
      </w:r>
      <w:r w:rsidRPr="007972CF">
        <w:rPr>
          <w:rFonts w:ascii="Times New Roman" w:hAnsi="Times New Roman"/>
          <w:b/>
          <w:sz w:val="22"/>
          <w:szCs w:val="22"/>
        </w:rPr>
        <w:t>notificar</w:t>
      </w:r>
      <w:r w:rsidRPr="007972CF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7972CF">
        <w:rPr>
          <w:rFonts w:ascii="Times New Roman" w:hAnsi="Times New Roman"/>
          <w:sz w:val="22"/>
          <w:szCs w:val="22"/>
        </w:rPr>
        <w:t>da</w:t>
      </w:r>
      <w:r w:rsidRPr="007972CF">
        <w:rPr>
          <w:rFonts w:ascii="Times New Roman" w:hAnsi="Times New Roman"/>
          <w:sz w:val="22"/>
          <w:szCs w:val="22"/>
        </w:rPr>
        <w:t xml:space="preserve"> decisão</w:t>
      </w:r>
      <w:r w:rsidR="0050553E" w:rsidRPr="007972CF">
        <w:rPr>
          <w:rFonts w:ascii="Times New Roman" w:hAnsi="Times New Roman"/>
          <w:sz w:val="22"/>
          <w:szCs w:val="22"/>
        </w:rPr>
        <w:t>;</w:t>
      </w:r>
    </w:p>
    <w:p w:rsidR="00AB083E" w:rsidRPr="007972CF" w:rsidRDefault="00AB083E" w:rsidP="007551FC">
      <w:pPr>
        <w:pStyle w:val="PargrafodaLista"/>
        <w:numPr>
          <w:ilvl w:val="0"/>
          <w:numId w:val="33"/>
        </w:numPr>
        <w:spacing w:before="240" w:after="24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014EB6" w:rsidRPr="007972CF">
        <w:rPr>
          <w:rFonts w:ascii="Times New Roman" w:hAnsi="Times New Roman"/>
          <w:sz w:val="22"/>
          <w:szCs w:val="22"/>
        </w:rPr>
        <w:t xml:space="preserve"> retroativa</w:t>
      </w:r>
      <w:r w:rsidRPr="007972CF">
        <w:rPr>
          <w:rFonts w:ascii="Times New Roman" w:hAnsi="Times New Roman"/>
          <w:sz w:val="22"/>
          <w:szCs w:val="22"/>
        </w:rPr>
        <w:t xml:space="preserve"> de ofício</w:t>
      </w:r>
      <w:r w:rsidR="00F7331A" w:rsidRPr="007972CF">
        <w:rPr>
          <w:rFonts w:ascii="Times New Roman" w:hAnsi="Times New Roman"/>
          <w:sz w:val="22"/>
          <w:szCs w:val="22"/>
        </w:rPr>
        <w:t xml:space="preserve"> do início do ano de </w:t>
      </w:r>
      <w:r w:rsidR="00014EB6" w:rsidRPr="007972CF">
        <w:rPr>
          <w:rFonts w:ascii="Times New Roman" w:hAnsi="Times New Roman"/>
          <w:sz w:val="22"/>
          <w:szCs w:val="22"/>
        </w:rPr>
        <w:t>2012 até</w:t>
      </w:r>
      <w:r w:rsidR="00F7331A" w:rsidRPr="007972CF">
        <w:rPr>
          <w:rFonts w:ascii="Times New Roman" w:hAnsi="Times New Roman"/>
          <w:sz w:val="22"/>
          <w:szCs w:val="22"/>
        </w:rPr>
        <w:t xml:space="preserve"> o final do ano de </w:t>
      </w:r>
      <w:r w:rsidR="00014EB6" w:rsidRPr="007972CF">
        <w:rPr>
          <w:rFonts w:ascii="Times New Roman" w:hAnsi="Times New Roman"/>
          <w:sz w:val="22"/>
          <w:szCs w:val="22"/>
        </w:rPr>
        <w:t>2017</w:t>
      </w:r>
      <w:r w:rsidRPr="007972CF">
        <w:rPr>
          <w:rFonts w:ascii="Times New Roman" w:hAnsi="Times New Roman"/>
          <w:sz w:val="22"/>
          <w:szCs w:val="22"/>
        </w:rPr>
        <w:t xml:space="preserve">, </w:t>
      </w:r>
      <w:r w:rsidR="00014EB6" w:rsidRPr="007972CF">
        <w:rPr>
          <w:rFonts w:ascii="Times New Roman" w:hAnsi="Times New Roman"/>
          <w:sz w:val="22"/>
          <w:szCs w:val="22"/>
        </w:rPr>
        <w:t xml:space="preserve">bem como </w:t>
      </w:r>
      <w:r w:rsidR="00F7331A" w:rsidRPr="007972CF">
        <w:rPr>
          <w:rFonts w:ascii="Times New Roman" w:hAnsi="Times New Roman"/>
          <w:sz w:val="22"/>
          <w:szCs w:val="22"/>
        </w:rPr>
        <w:t xml:space="preserve">para </w:t>
      </w:r>
      <w:r w:rsidR="00014EB6" w:rsidRPr="007972CF">
        <w:rPr>
          <w:rFonts w:ascii="Times New Roman" w:hAnsi="Times New Roman"/>
          <w:sz w:val="22"/>
          <w:szCs w:val="22"/>
        </w:rPr>
        <w:t>verificar junto à Contribuinte o registr</w:t>
      </w:r>
      <w:r w:rsidR="00F7331A" w:rsidRPr="007972CF">
        <w:rPr>
          <w:rFonts w:ascii="Times New Roman" w:hAnsi="Times New Roman"/>
          <w:sz w:val="22"/>
          <w:szCs w:val="22"/>
        </w:rPr>
        <w:t xml:space="preserve">o de </w:t>
      </w:r>
      <w:r w:rsidR="00014EB6" w:rsidRPr="007972CF">
        <w:rPr>
          <w:rFonts w:ascii="Times New Roman" w:hAnsi="Times New Roman"/>
          <w:sz w:val="22"/>
          <w:szCs w:val="22"/>
        </w:rPr>
        <w:t>profissional arquiteto e urbanista como responsável técnico junto ao CAU/RS com a finalidade</w:t>
      </w:r>
      <w:r w:rsidRPr="007972CF">
        <w:rPr>
          <w:rFonts w:ascii="Times New Roman" w:hAnsi="Times New Roman"/>
          <w:sz w:val="22"/>
          <w:szCs w:val="22"/>
        </w:rPr>
        <w:t xml:space="preserve"> de adequar o registro </w:t>
      </w:r>
      <w:r w:rsidR="00F7331A" w:rsidRPr="007972CF">
        <w:rPr>
          <w:rFonts w:ascii="Times New Roman" w:hAnsi="Times New Roman"/>
          <w:sz w:val="22"/>
          <w:szCs w:val="22"/>
        </w:rPr>
        <w:t>nos te</w:t>
      </w:r>
      <w:r w:rsidRPr="007972CF">
        <w:rPr>
          <w:rFonts w:ascii="Times New Roman" w:hAnsi="Times New Roman"/>
          <w:sz w:val="22"/>
          <w:szCs w:val="22"/>
        </w:rPr>
        <w:t>rmos d</w:t>
      </w:r>
      <w:r w:rsidR="00F7331A" w:rsidRPr="007972CF">
        <w:rPr>
          <w:rFonts w:ascii="Times New Roman" w:hAnsi="Times New Roman"/>
          <w:sz w:val="22"/>
          <w:szCs w:val="22"/>
        </w:rPr>
        <w:t>a fundamentação</w:t>
      </w:r>
      <w:r w:rsidRPr="007972CF">
        <w:rPr>
          <w:rFonts w:ascii="Times New Roman" w:hAnsi="Times New Roman"/>
          <w:sz w:val="22"/>
          <w:szCs w:val="22"/>
        </w:rPr>
        <w:t>.</w:t>
      </w:r>
    </w:p>
    <w:p w:rsidR="00AB083E" w:rsidRPr="007972CF" w:rsidRDefault="00AB083E" w:rsidP="007551FC">
      <w:pPr>
        <w:tabs>
          <w:tab w:val="left" w:pos="1418"/>
        </w:tabs>
        <w:spacing w:before="240" w:after="24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7972CF" w:rsidRDefault="00785F18" w:rsidP="007551FC">
      <w:pPr>
        <w:tabs>
          <w:tab w:val="left" w:pos="1418"/>
        </w:tabs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7972C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44FE6" w:rsidRPr="007972CF">
        <w:rPr>
          <w:rFonts w:ascii="Times New Roman" w:eastAsia="Calibri" w:hAnsi="Times New Roman"/>
          <w:sz w:val="22"/>
          <w:szCs w:val="22"/>
        </w:rPr>
        <w:t>1</w:t>
      </w:r>
      <w:r w:rsidR="00CD16D6" w:rsidRPr="007972CF">
        <w:rPr>
          <w:rFonts w:ascii="Times New Roman" w:eastAsia="Calibri" w:hAnsi="Times New Roman"/>
          <w:sz w:val="22"/>
          <w:szCs w:val="22"/>
        </w:rPr>
        <w:t>7</w:t>
      </w:r>
      <w:r w:rsidR="003241C2" w:rsidRPr="007972CF">
        <w:rPr>
          <w:rFonts w:ascii="Times New Roman" w:eastAsia="Calibri" w:hAnsi="Times New Roman"/>
          <w:sz w:val="22"/>
          <w:szCs w:val="22"/>
        </w:rPr>
        <w:t xml:space="preserve"> de </w:t>
      </w:r>
      <w:r w:rsidR="00F44FE6" w:rsidRPr="007972CF">
        <w:rPr>
          <w:rFonts w:ascii="Times New Roman" w:eastAsia="Calibri" w:hAnsi="Times New Roman"/>
          <w:sz w:val="22"/>
          <w:szCs w:val="22"/>
        </w:rPr>
        <w:t>ju</w:t>
      </w:r>
      <w:r w:rsidR="00CD16D6" w:rsidRPr="007972CF">
        <w:rPr>
          <w:rFonts w:ascii="Times New Roman" w:eastAsia="Calibri" w:hAnsi="Times New Roman"/>
          <w:sz w:val="22"/>
          <w:szCs w:val="22"/>
        </w:rPr>
        <w:t>l</w:t>
      </w:r>
      <w:r w:rsidR="00F44FE6" w:rsidRPr="007972CF">
        <w:rPr>
          <w:rFonts w:ascii="Times New Roman" w:eastAsia="Calibri" w:hAnsi="Times New Roman"/>
          <w:sz w:val="22"/>
          <w:szCs w:val="22"/>
        </w:rPr>
        <w:t>ho</w:t>
      </w:r>
      <w:r w:rsidR="003241C2" w:rsidRPr="007972CF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7972C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73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972CF" w:rsidRPr="007972CF" w:rsidTr="00861860">
        <w:trPr>
          <w:trHeight w:val="175"/>
        </w:trPr>
        <w:tc>
          <w:tcPr>
            <w:tcW w:w="2479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972CF" w:rsidRPr="007972CF" w:rsidTr="00861860">
        <w:trPr>
          <w:trHeight w:val="181"/>
        </w:trPr>
        <w:tc>
          <w:tcPr>
            <w:tcW w:w="2479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972CF" w:rsidRPr="007972CF" w:rsidTr="00861860">
        <w:trPr>
          <w:trHeight w:val="181"/>
        </w:trPr>
        <w:tc>
          <w:tcPr>
            <w:tcW w:w="2479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972CF" w:rsidRPr="007972CF" w:rsidTr="00861860">
        <w:trPr>
          <w:trHeight w:val="181"/>
        </w:trPr>
        <w:tc>
          <w:tcPr>
            <w:tcW w:w="2479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972CF" w:rsidRPr="007972CF" w:rsidRDefault="007972CF" w:rsidP="008618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972C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7972CF" w:rsidRDefault="00A56089" w:rsidP="001E773D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7972CF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CD" w:rsidRDefault="006B5DCD">
      <w:r>
        <w:separator/>
      </w:r>
    </w:p>
  </w:endnote>
  <w:endnote w:type="continuationSeparator" w:id="0">
    <w:p w:rsidR="006B5DCD" w:rsidRDefault="006B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CD" w:rsidRDefault="006B5DCD">
      <w:r>
        <w:separator/>
      </w:r>
    </w:p>
  </w:footnote>
  <w:footnote w:type="continuationSeparator" w:id="0">
    <w:p w:rsidR="006B5DCD" w:rsidRDefault="006B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4EB6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47F61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28B4"/>
    <w:rsid w:val="000B3250"/>
    <w:rsid w:val="000B4DD8"/>
    <w:rsid w:val="000B5769"/>
    <w:rsid w:val="000D2C40"/>
    <w:rsid w:val="000E28C9"/>
    <w:rsid w:val="000E71D0"/>
    <w:rsid w:val="000F0649"/>
    <w:rsid w:val="000F0BA1"/>
    <w:rsid w:val="00102810"/>
    <w:rsid w:val="0010535E"/>
    <w:rsid w:val="001056AB"/>
    <w:rsid w:val="001100E4"/>
    <w:rsid w:val="001136C6"/>
    <w:rsid w:val="00113D7B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08D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875CF"/>
    <w:rsid w:val="001914ED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0DF8"/>
    <w:rsid w:val="001E15D4"/>
    <w:rsid w:val="001E2E6C"/>
    <w:rsid w:val="001E773D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061C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3748"/>
    <w:rsid w:val="0028474F"/>
    <w:rsid w:val="00287D1B"/>
    <w:rsid w:val="00292EEE"/>
    <w:rsid w:val="00293296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36BA"/>
    <w:rsid w:val="002E64C2"/>
    <w:rsid w:val="002F3569"/>
    <w:rsid w:val="003039EF"/>
    <w:rsid w:val="00305DC6"/>
    <w:rsid w:val="003062AB"/>
    <w:rsid w:val="0030724A"/>
    <w:rsid w:val="003102E1"/>
    <w:rsid w:val="00311A3B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418E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2CB6"/>
    <w:rsid w:val="00432D15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1BF2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25BE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111"/>
    <w:rsid w:val="0050553E"/>
    <w:rsid w:val="00521EDA"/>
    <w:rsid w:val="005260F0"/>
    <w:rsid w:val="00527588"/>
    <w:rsid w:val="005442CD"/>
    <w:rsid w:val="0054437B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43B4"/>
    <w:rsid w:val="00566358"/>
    <w:rsid w:val="00567FF5"/>
    <w:rsid w:val="00576989"/>
    <w:rsid w:val="00577B66"/>
    <w:rsid w:val="00577FFA"/>
    <w:rsid w:val="005839E6"/>
    <w:rsid w:val="00583D03"/>
    <w:rsid w:val="005877BA"/>
    <w:rsid w:val="005906A2"/>
    <w:rsid w:val="00590F8B"/>
    <w:rsid w:val="00596C67"/>
    <w:rsid w:val="005A0C8C"/>
    <w:rsid w:val="005A1856"/>
    <w:rsid w:val="005A3297"/>
    <w:rsid w:val="005A7396"/>
    <w:rsid w:val="005B2D33"/>
    <w:rsid w:val="005B31AF"/>
    <w:rsid w:val="005B33FC"/>
    <w:rsid w:val="005B4A9B"/>
    <w:rsid w:val="005B5C6B"/>
    <w:rsid w:val="005C15D6"/>
    <w:rsid w:val="005C202A"/>
    <w:rsid w:val="005C220B"/>
    <w:rsid w:val="005C45E4"/>
    <w:rsid w:val="005C5C95"/>
    <w:rsid w:val="005C6172"/>
    <w:rsid w:val="005D18A3"/>
    <w:rsid w:val="005D656F"/>
    <w:rsid w:val="005D6949"/>
    <w:rsid w:val="005D7954"/>
    <w:rsid w:val="005E4361"/>
    <w:rsid w:val="005E6986"/>
    <w:rsid w:val="005F1E42"/>
    <w:rsid w:val="005F4411"/>
    <w:rsid w:val="005F4B0B"/>
    <w:rsid w:val="005F7819"/>
    <w:rsid w:val="00600AAE"/>
    <w:rsid w:val="0060311A"/>
    <w:rsid w:val="00603214"/>
    <w:rsid w:val="00606308"/>
    <w:rsid w:val="00607B7E"/>
    <w:rsid w:val="00613B37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06F6"/>
    <w:rsid w:val="0068297C"/>
    <w:rsid w:val="00682D9A"/>
    <w:rsid w:val="006839AC"/>
    <w:rsid w:val="00686E7B"/>
    <w:rsid w:val="006973EA"/>
    <w:rsid w:val="006A2EA8"/>
    <w:rsid w:val="006A5986"/>
    <w:rsid w:val="006B5082"/>
    <w:rsid w:val="006B5DCD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51FC"/>
    <w:rsid w:val="00756266"/>
    <w:rsid w:val="007601AA"/>
    <w:rsid w:val="00760D75"/>
    <w:rsid w:val="00762D58"/>
    <w:rsid w:val="007632AC"/>
    <w:rsid w:val="00766209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72CF"/>
    <w:rsid w:val="007A233B"/>
    <w:rsid w:val="007A44CA"/>
    <w:rsid w:val="007A4D89"/>
    <w:rsid w:val="007A7CCA"/>
    <w:rsid w:val="007B1798"/>
    <w:rsid w:val="007B4890"/>
    <w:rsid w:val="007C260B"/>
    <w:rsid w:val="007C5CD2"/>
    <w:rsid w:val="007C68A8"/>
    <w:rsid w:val="007C7C54"/>
    <w:rsid w:val="007D1CC1"/>
    <w:rsid w:val="007E363C"/>
    <w:rsid w:val="007E526C"/>
    <w:rsid w:val="007E6C55"/>
    <w:rsid w:val="007F1371"/>
    <w:rsid w:val="007F7673"/>
    <w:rsid w:val="007F77A3"/>
    <w:rsid w:val="0080059B"/>
    <w:rsid w:val="00802B60"/>
    <w:rsid w:val="00802E3F"/>
    <w:rsid w:val="008145F8"/>
    <w:rsid w:val="00816DE7"/>
    <w:rsid w:val="00817206"/>
    <w:rsid w:val="00820080"/>
    <w:rsid w:val="008334F3"/>
    <w:rsid w:val="0083360E"/>
    <w:rsid w:val="0083382A"/>
    <w:rsid w:val="00836C12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377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0954"/>
    <w:rsid w:val="008C5A12"/>
    <w:rsid w:val="008D1A04"/>
    <w:rsid w:val="008D277C"/>
    <w:rsid w:val="008D5241"/>
    <w:rsid w:val="008D7D1C"/>
    <w:rsid w:val="008E0431"/>
    <w:rsid w:val="008E05C0"/>
    <w:rsid w:val="008E20BE"/>
    <w:rsid w:val="008E234A"/>
    <w:rsid w:val="008E431E"/>
    <w:rsid w:val="008E665F"/>
    <w:rsid w:val="008E7483"/>
    <w:rsid w:val="008F239E"/>
    <w:rsid w:val="008F4465"/>
    <w:rsid w:val="008F4A81"/>
    <w:rsid w:val="008F4FDD"/>
    <w:rsid w:val="008F6267"/>
    <w:rsid w:val="009025A2"/>
    <w:rsid w:val="00912634"/>
    <w:rsid w:val="009154B0"/>
    <w:rsid w:val="009169DB"/>
    <w:rsid w:val="00917BB6"/>
    <w:rsid w:val="00921940"/>
    <w:rsid w:val="00921EF7"/>
    <w:rsid w:val="0092286C"/>
    <w:rsid w:val="00926D60"/>
    <w:rsid w:val="00933794"/>
    <w:rsid w:val="00934F13"/>
    <w:rsid w:val="00934FF4"/>
    <w:rsid w:val="009362F3"/>
    <w:rsid w:val="00945D2B"/>
    <w:rsid w:val="009504DF"/>
    <w:rsid w:val="00953C9A"/>
    <w:rsid w:val="00962731"/>
    <w:rsid w:val="0096441F"/>
    <w:rsid w:val="0096760D"/>
    <w:rsid w:val="00972FDB"/>
    <w:rsid w:val="0097367D"/>
    <w:rsid w:val="00977288"/>
    <w:rsid w:val="00984342"/>
    <w:rsid w:val="00985EC7"/>
    <w:rsid w:val="00986211"/>
    <w:rsid w:val="00995531"/>
    <w:rsid w:val="009A10B6"/>
    <w:rsid w:val="009A2EA1"/>
    <w:rsid w:val="009A4845"/>
    <w:rsid w:val="009B0560"/>
    <w:rsid w:val="009B1BAF"/>
    <w:rsid w:val="009B3244"/>
    <w:rsid w:val="009B7172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17E00"/>
    <w:rsid w:val="00A20261"/>
    <w:rsid w:val="00A25517"/>
    <w:rsid w:val="00A26C8F"/>
    <w:rsid w:val="00A351FE"/>
    <w:rsid w:val="00A3631B"/>
    <w:rsid w:val="00A371C2"/>
    <w:rsid w:val="00A41D6C"/>
    <w:rsid w:val="00A41F90"/>
    <w:rsid w:val="00A42014"/>
    <w:rsid w:val="00A43ADB"/>
    <w:rsid w:val="00A479E5"/>
    <w:rsid w:val="00A54710"/>
    <w:rsid w:val="00A551EE"/>
    <w:rsid w:val="00A56089"/>
    <w:rsid w:val="00A652E4"/>
    <w:rsid w:val="00A813B8"/>
    <w:rsid w:val="00A8190D"/>
    <w:rsid w:val="00A81B82"/>
    <w:rsid w:val="00A862C3"/>
    <w:rsid w:val="00A90476"/>
    <w:rsid w:val="00A90D21"/>
    <w:rsid w:val="00A90E32"/>
    <w:rsid w:val="00A965DC"/>
    <w:rsid w:val="00AA2798"/>
    <w:rsid w:val="00AA5745"/>
    <w:rsid w:val="00AA795C"/>
    <w:rsid w:val="00AB0217"/>
    <w:rsid w:val="00AB083E"/>
    <w:rsid w:val="00AB15C4"/>
    <w:rsid w:val="00AB6B02"/>
    <w:rsid w:val="00AB7292"/>
    <w:rsid w:val="00AC419E"/>
    <w:rsid w:val="00AC481D"/>
    <w:rsid w:val="00AC7533"/>
    <w:rsid w:val="00AD16C0"/>
    <w:rsid w:val="00AD2F2B"/>
    <w:rsid w:val="00AE0258"/>
    <w:rsid w:val="00AE10A5"/>
    <w:rsid w:val="00AE41A4"/>
    <w:rsid w:val="00AE5B1C"/>
    <w:rsid w:val="00AE7CAC"/>
    <w:rsid w:val="00AF3F93"/>
    <w:rsid w:val="00AF493D"/>
    <w:rsid w:val="00B025A1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670C6"/>
    <w:rsid w:val="00B75C0E"/>
    <w:rsid w:val="00B80795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13BA"/>
    <w:rsid w:val="00C167BC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6DEB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A6A90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16D6"/>
    <w:rsid w:val="00CD3E14"/>
    <w:rsid w:val="00CE1F2B"/>
    <w:rsid w:val="00CE44C7"/>
    <w:rsid w:val="00CE6130"/>
    <w:rsid w:val="00CE7434"/>
    <w:rsid w:val="00CF2393"/>
    <w:rsid w:val="00CF44B8"/>
    <w:rsid w:val="00CF450D"/>
    <w:rsid w:val="00CF53AC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35C7"/>
    <w:rsid w:val="00D313B8"/>
    <w:rsid w:val="00D33F09"/>
    <w:rsid w:val="00D4274A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4073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01B"/>
    <w:rsid w:val="00DD3B90"/>
    <w:rsid w:val="00DD479A"/>
    <w:rsid w:val="00DE344E"/>
    <w:rsid w:val="00DF2667"/>
    <w:rsid w:val="00DF371F"/>
    <w:rsid w:val="00DF51FA"/>
    <w:rsid w:val="00DF5D00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A11"/>
    <w:rsid w:val="00E624F3"/>
    <w:rsid w:val="00E644D8"/>
    <w:rsid w:val="00E71592"/>
    <w:rsid w:val="00E7292D"/>
    <w:rsid w:val="00E73F2E"/>
    <w:rsid w:val="00E75393"/>
    <w:rsid w:val="00E770C2"/>
    <w:rsid w:val="00E77C63"/>
    <w:rsid w:val="00E8550E"/>
    <w:rsid w:val="00E90912"/>
    <w:rsid w:val="00E93404"/>
    <w:rsid w:val="00EA18A5"/>
    <w:rsid w:val="00EA5068"/>
    <w:rsid w:val="00EA538D"/>
    <w:rsid w:val="00EA64B8"/>
    <w:rsid w:val="00EA7A90"/>
    <w:rsid w:val="00EB0D38"/>
    <w:rsid w:val="00EB66A9"/>
    <w:rsid w:val="00EC14DB"/>
    <w:rsid w:val="00EC41FA"/>
    <w:rsid w:val="00EC4876"/>
    <w:rsid w:val="00ED0B34"/>
    <w:rsid w:val="00EE4085"/>
    <w:rsid w:val="00EE4F3D"/>
    <w:rsid w:val="00EF3EC9"/>
    <w:rsid w:val="00EF7502"/>
    <w:rsid w:val="00F04065"/>
    <w:rsid w:val="00F04346"/>
    <w:rsid w:val="00F1106E"/>
    <w:rsid w:val="00F120F5"/>
    <w:rsid w:val="00F20C4D"/>
    <w:rsid w:val="00F24FD2"/>
    <w:rsid w:val="00F303FE"/>
    <w:rsid w:val="00F322E7"/>
    <w:rsid w:val="00F44FE6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331A"/>
    <w:rsid w:val="00F80FD7"/>
    <w:rsid w:val="00F8201B"/>
    <w:rsid w:val="00F84462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C77B2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11DE2B8-1475-4C43-9E4F-36342031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BAEDF4-2256-4A32-90A9-9A2FE3EA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213</TotalTime>
  <Pages>7</Pages>
  <Words>2778</Words>
  <Characters>15004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2018-07-17T18:12:00Z</cp:lastPrinted>
  <dcterms:created xsi:type="dcterms:W3CDTF">2018-04-24T18:39:00Z</dcterms:created>
  <dcterms:modified xsi:type="dcterms:W3CDTF">2018-07-17T18:12:00Z</dcterms:modified>
  <cp:contentStatus>2012, 2013, 2014, 2015 e 2016</cp:contentStatus>
</cp:coreProperties>
</file>