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29A" w:rsidRPr="001C4503" w:rsidRDefault="00436C1C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1C4503">
        <w:rPr>
          <w:rFonts w:cs="Arial"/>
          <w:b/>
          <w:sz w:val="24"/>
          <w:szCs w:val="24"/>
        </w:rPr>
        <w:t>DELIBERAÇÃO DA COMISSÃO DE</w:t>
      </w:r>
      <w:r w:rsidR="000F405C">
        <w:rPr>
          <w:rFonts w:cs="Arial"/>
          <w:b/>
          <w:sz w:val="24"/>
          <w:szCs w:val="24"/>
        </w:rPr>
        <w:t xml:space="preserve"> PLANEJAMENTO E FINANÇAS</w:t>
      </w:r>
      <w:r w:rsidR="003B139E">
        <w:rPr>
          <w:rFonts w:cs="Arial"/>
          <w:b/>
          <w:sz w:val="24"/>
          <w:szCs w:val="24"/>
        </w:rPr>
        <w:t xml:space="preserve"> </w:t>
      </w:r>
      <w:r w:rsidRPr="001C4503">
        <w:rPr>
          <w:rFonts w:cs="Arial"/>
          <w:b/>
          <w:sz w:val="24"/>
          <w:szCs w:val="24"/>
        </w:rPr>
        <w:t>DO CAU/RS</w:t>
      </w:r>
      <w:r w:rsidR="00BF5AF6" w:rsidRPr="001C4503">
        <w:rPr>
          <w:rFonts w:cs="Arial"/>
          <w:b/>
          <w:sz w:val="24"/>
          <w:szCs w:val="24"/>
        </w:rPr>
        <w:t xml:space="preserve"> </w:t>
      </w:r>
    </w:p>
    <w:p w:rsidR="00436C1C" w:rsidRPr="001C4503" w:rsidRDefault="00BF5AF6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1C4503">
        <w:rPr>
          <w:rFonts w:cs="Arial"/>
          <w:b/>
          <w:sz w:val="24"/>
          <w:szCs w:val="24"/>
        </w:rPr>
        <w:t xml:space="preserve">Nº </w:t>
      </w:r>
      <w:r w:rsidR="00F75719">
        <w:rPr>
          <w:rFonts w:cs="Arial"/>
          <w:b/>
          <w:sz w:val="24"/>
          <w:szCs w:val="24"/>
        </w:rPr>
        <w:t>00</w:t>
      </w:r>
      <w:r w:rsidR="008225DE">
        <w:rPr>
          <w:rFonts w:cs="Arial"/>
          <w:b/>
          <w:sz w:val="24"/>
          <w:szCs w:val="24"/>
        </w:rPr>
        <w:t>7</w:t>
      </w:r>
      <w:r w:rsidR="008B4632" w:rsidRPr="001C4503">
        <w:rPr>
          <w:rFonts w:cs="Arial"/>
          <w:b/>
          <w:sz w:val="24"/>
          <w:szCs w:val="24"/>
        </w:rPr>
        <w:t>/201</w:t>
      </w:r>
      <w:r w:rsidR="007F6BA3">
        <w:rPr>
          <w:rFonts w:cs="Arial"/>
          <w:b/>
          <w:sz w:val="24"/>
          <w:szCs w:val="24"/>
        </w:rPr>
        <w:t>5</w:t>
      </w:r>
      <w:r w:rsidR="00436C1C" w:rsidRPr="001C4503">
        <w:rPr>
          <w:rFonts w:cs="Arial"/>
          <w:b/>
          <w:sz w:val="24"/>
          <w:szCs w:val="24"/>
        </w:rPr>
        <w:t>,</w:t>
      </w:r>
      <w:r w:rsidR="00D21370">
        <w:rPr>
          <w:rFonts w:cs="Arial"/>
          <w:b/>
          <w:sz w:val="24"/>
          <w:szCs w:val="24"/>
        </w:rPr>
        <w:t xml:space="preserve"> </w:t>
      </w:r>
      <w:r w:rsidR="00436C1C" w:rsidRPr="001C4503">
        <w:rPr>
          <w:rFonts w:cs="Arial"/>
          <w:b/>
          <w:sz w:val="24"/>
          <w:szCs w:val="24"/>
        </w:rPr>
        <w:t xml:space="preserve">DE </w:t>
      </w:r>
      <w:bookmarkStart w:id="0" w:name="_GoBack"/>
      <w:bookmarkEnd w:id="0"/>
      <w:r w:rsidR="00BC2346">
        <w:rPr>
          <w:rFonts w:cs="Arial"/>
          <w:b/>
          <w:sz w:val="24"/>
          <w:szCs w:val="24"/>
        </w:rPr>
        <w:t>2</w:t>
      </w:r>
      <w:r w:rsidR="00FA3762">
        <w:rPr>
          <w:rFonts w:cs="Arial"/>
          <w:b/>
          <w:sz w:val="24"/>
          <w:szCs w:val="24"/>
        </w:rPr>
        <w:t>7</w:t>
      </w:r>
      <w:r w:rsidR="00866CDB">
        <w:rPr>
          <w:rFonts w:cs="Arial"/>
          <w:b/>
          <w:sz w:val="24"/>
          <w:szCs w:val="24"/>
        </w:rPr>
        <w:t xml:space="preserve"> DE </w:t>
      </w:r>
      <w:r w:rsidR="007F6BA3">
        <w:rPr>
          <w:rFonts w:cs="Arial"/>
          <w:b/>
          <w:sz w:val="24"/>
          <w:szCs w:val="24"/>
        </w:rPr>
        <w:t xml:space="preserve">JANEIRO </w:t>
      </w:r>
      <w:r w:rsidR="000E2BD0" w:rsidRPr="001C4503">
        <w:rPr>
          <w:rFonts w:cs="Arial"/>
          <w:b/>
          <w:sz w:val="24"/>
          <w:szCs w:val="24"/>
        </w:rPr>
        <w:t>DE 201</w:t>
      </w:r>
      <w:r w:rsidR="007F6BA3">
        <w:rPr>
          <w:rFonts w:cs="Arial"/>
          <w:b/>
          <w:sz w:val="24"/>
          <w:szCs w:val="24"/>
        </w:rPr>
        <w:t>5</w:t>
      </w:r>
      <w:r w:rsidR="00436C1C" w:rsidRPr="001C4503">
        <w:rPr>
          <w:rFonts w:cs="Arial"/>
          <w:b/>
          <w:sz w:val="24"/>
          <w:szCs w:val="24"/>
        </w:rPr>
        <w:t>.</w:t>
      </w:r>
    </w:p>
    <w:p w:rsidR="00F5754B" w:rsidRPr="001C4503" w:rsidRDefault="00F5754B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</w:p>
    <w:p w:rsidR="00FF6E48" w:rsidRPr="001C4503" w:rsidRDefault="00FF6E48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</w:p>
    <w:p w:rsidR="00D21370" w:rsidRPr="007A7335" w:rsidRDefault="000F405C" w:rsidP="00CF2B7B">
      <w:pPr>
        <w:pStyle w:val="Default"/>
        <w:ind w:left="4678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Theme="minorHAnsi" w:hAnsiTheme="minorHAnsi" w:cs="Arial"/>
          <w:color w:val="auto"/>
          <w:sz w:val="20"/>
          <w:szCs w:val="20"/>
        </w:rPr>
        <w:t xml:space="preserve">Referente a </w:t>
      </w:r>
      <w:r w:rsidR="002229B1">
        <w:rPr>
          <w:rFonts w:asciiTheme="minorHAnsi" w:hAnsiTheme="minorHAnsi" w:cs="Arial"/>
          <w:color w:val="auto"/>
          <w:sz w:val="20"/>
          <w:szCs w:val="20"/>
        </w:rPr>
        <w:t>reajuste</w:t>
      </w:r>
      <w:r w:rsidR="007739E0">
        <w:rPr>
          <w:rFonts w:asciiTheme="minorHAnsi" w:hAnsiTheme="minorHAnsi" w:cs="Arial"/>
          <w:color w:val="auto"/>
          <w:sz w:val="20"/>
          <w:szCs w:val="20"/>
        </w:rPr>
        <w:t xml:space="preserve"> salarial a título de antecipação de acordo coletivo do período de 2014/2015 para todos os empregados </w:t>
      </w:r>
      <w:r w:rsidR="00EB4D11">
        <w:rPr>
          <w:rFonts w:asciiTheme="minorHAnsi" w:hAnsiTheme="minorHAnsi" w:cs="Arial"/>
          <w:color w:val="auto"/>
          <w:sz w:val="20"/>
          <w:szCs w:val="20"/>
        </w:rPr>
        <w:t xml:space="preserve">concursados </w:t>
      </w:r>
      <w:r w:rsidR="007739E0">
        <w:rPr>
          <w:rFonts w:asciiTheme="minorHAnsi" w:hAnsiTheme="minorHAnsi" w:cs="Arial"/>
          <w:color w:val="auto"/>
          <w:sz w:val="20"/>
          <w:szCs w:val="20"/>
        </w:rPr>
        <w:t>do CAU/RS.</w:t>
      </w:r>
    </w:p>
    <w:p w:rsidR="00CF2B7B" w:rsidRPr="001B3440" w:rsidRDefault="00CF2B7B" w:rsidP="00CF2B7B">
      <w:pPr>
        <w:pStyle w:val="Default"/>
        <w:ind w:left="4678"/>
        <w:jc w:val="both"/>
        <w:rPr>
          <w:rFonts w:asciiTheme="minorHAnsi" w:hAnsiTheme="minorHAnsi" w:cs="Arial"/>
          <w:color w:val="auto"/>
          <w:sz w:val="20"/>
          <w:szCs w:val="20"/>
        </w:rPr>
      </w:pPr>
      <w:r w:rsidRPr="001B344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1B3440">
        <w:rPr>
          <w:rFonts w:asciiTheme="minorHAnsi" w:hAnsiTheme="minorHAnsi" w:cs="Arial"/>
          <w:color w:val="auto"/>
          <w:sz w:val="20"/>
          <w:szCs w:val="20"/>
        </w:rPr>
        <w:t xml:space="preserve"> </w:t>
      </w:r>
    </w:p>
    <w:p w:rsidR="004F06F2" w:rsidRPr="001B3440" w:rsidRDefault="004F06F2" w:rsidP="00436C1C">
      <w:pPr>
        <w:spacing w:after="0" w:line="240" w:lineRule="auto"/>
        <w:jc w:val="center"/>
        <w:rPr>
          <w:rFonts w:cs="Arial"/>
          <w:b/>
          <w:sz w:val="20"/>
          <w:szCs w:val="20"/>
        </w:rPr>
      </w:pPr>
    </w:p>
    <w:p w:rsidR="007739E0" w:rsidRPr="001B3440" w:rsidRDefault="000F405C" w:rsidP="007739E0">
      <w:pPr>
        <w:pStyle w:val="Default"/>
        <w:ind w:firstLine="708"/>
        <w:jc w:val="both"/>
        <w:rPr>
          <w:rFonts w:asciiTheme="minorHAnsi" w:hAnsiTheme="minorHAnsi" w:cs="Arial"/>
          <w:color w:val="auto"/>
          <w:sz w:val="20"/>
          <w:szCs w:val="20"/>
        </w:rPr>
      </w:pPr>
      <w:r w:rsidRPr="001B3440">
        <w:rPr>
          <w:rFonts w:asciiTheme="minorHAnsi" w:hAnsiTheme="minorHAnsi" w:cs="Arial"/>
          <w:color w:val="auto"/>
          <w:sz w:val="20"/>
          <w:szCs w:val="20"/>
        </w:rPr>
        <w:t>Considerando a Deliberação nº 02/2015 da Comissão de Organiza</w:t>
      </w:r>
      <w:r w:rsidR="004552AC">
        <w:rPr>
          <w:rFonts w:asciiTheme="minorHAnsi" w:hAnsiTheme="minorHAnsi" w:cs="Arial"/>
          <w:color w:val="auto"/>
          <w:sz w:val="20"/>
          <w:szCs w:val="20"/>
        </w:rPr>
        <w:t>ção e Administração que aprova o</w:t>
      </w:r>
      <w:r w:rsidRPr="001B3440">
        <w:rPr>
          <w:rFonts w:asciiTheme="minorHAnsi" w:hAnsiTheme="minorHAnsi" w:cs="Arial"/>
          <w:color w:val="auto"/>
          <w:sz w:val="20"/>
          <w:szCs w:val="20"/>
        </w:rPr>
        <w:t xml:space="preserve"> re</w:t>
      </w:r>
      <w:r w:rsidR="002229B1" w:rsidRPr="001B3440">
        <w:rPr>
          <w:rFonts w:asciiTheme="minorHAnsi" w:hAnsiTheme="minorHAnsi" w:cs="Arial"/>
          <w:color w:val="auto"/>
          <w:sz w:val="20"/>
          <w:szCs w:val="20"/>
        </w:rPr>
        <w:t>ajuste</w:t>
      </w:r>
      <w:r w:rsidRPr="001B3440">
        <w:rPr>
          <w:rFonts w:asciiTheme="minorHAnsi" w:hAnsiTheme="minorHAnsi" w:cs="Arial"/>
          <w:color w:val="auto"/>
          <w:sz w:val="20"/>
          <w:szCs w:val="20"/>
        </w:rPr>
        <w:t xml:space="preserve"> salarial dos empregados concursados do CAU/RS;</w:t>
      </w:r>
    </w:p>
    <w:p w:rsidR="007739E0" w:rsidRPr="001B3440" w:rsidRDefault="007739E0" w:rsidP="007739E0">
      <w:pPr>
        <w:pStyle w:val="Default"/>
        <w:ind w:firstLine="708"/>
        <w:jc w:val="both"/>
        <w:rPr>
          <w:rFonts w:asciiTheme="minorHAnsi" w:hAnsiTheme="minorHAnsi" w:cs="Arial"/>
          <w:color w:val="auto"/>
          <w:sz w:val="20"/>
          <w:szCs w:val="20"/>
        </w:rPr>
      </w:pPr>
    </w:p>
    <w:p w:rsidR="002229B1" w:rsidRPr="001B3440" w:rsidRDefault="002229B1" w:rsidP="002229B1">
      <w:pPr>
        <w:pStyle w:val="Default"/>
        <w:ind w:firstLine="708"/>
        <w:jc w:val="both"/>
        <w:rPr>
          <w:rFonts w:asciiTheme="minorHAnsi" w:hAnsiTheme="minorHAnsi" w:cs="Arial"/>
          <w:color w:val="auto"/>
          <w:sz w:val="20"/>
          <w:szCs w:val="20"/>
        </w:rPr>
      </w:pPr>
      <w:r w:rsidRPr="001B3440">
        <w:rPr>
          <w:rFonts w:asciiTheme="minorHAnsi" w:hAnsiTheme="minorHAnsi" w:cs="Arial"/>
          <w:color w:val="auto"/>
          <w:sz w:val="20"/>
          <w:szCs w:val="20"/>
        </w:rPr>
        <w:t>Considerando que o recurso destinado a salários e encargos estimado para o exercício de 2015 corresponde a 34,80% das receitas correntes do orçamento de 2015;</w:t>
      </w:r>
    </w:p>
    <w:p w:rsidR="002229B1" w:rsidRPr="001B3440" w:rsidRDefault="002229B1" w:rsidP="002229B1">
      <w:pPr>
        <w:pStyle w:val="Default"/>
        <w:ind w:firstLine="708"/>
        <w:jc w:val="both"/>
        <w:rPr>
          <w:rFonts w:asciiTheme="minorHAnsi" w:hAnsiTheme="minorHAnsi" w:cs="Arial"/>
          <w:color w:val="auto"/>
          <w:sz w:val="20"/>
          <w:szCs w:val="20"/>
        </w:rPr>
      </w:pPr>
    </w:p>
    <w:p w:rsidR="002229B1" w:rsidRPr="001B3440" w:rsidRDefault="002229B1" w:rsidP="002229B1">
      <w:pPr>
        <w:pStyle w:val="Default"/>
        <w:ind w:firstLine="708"/>
        <w:jc w:val="both"/>
        <w:rPr>
          <w:rFonts w:asciiTheme="minorHAnsi" w:hAnsiTheme="minorHAnsi" w:cs="Arial"/>
          <w:color w:val="auto"/>
          <w:sz w:val="20"/>
          <w:szCs w:val="20"/>
        </w:rPr>
      </w:pPr>
      <w:r w:rsidRPr="001B3440">
        <w:rPr>
          <w:rFonts w:asciiTheme="minorHAnsi" w:hAnsiTheme="minorHAnsi" w:cs="Arial"/>
          <w:color w:val="auto"/>
          <w:sz w:val="20"/>
          <w:szCs w:val="20"/>
        </w:rPr>
        <w:t>Considerando que a soma do reajuste de salário dos cargos de livre provimento, da reposição salarial e aumento real de salário dos empregados concursados representa aproximadamente 37% das receitas correntes do orçamento de 2015;</w:t>
      </w:r>
    </w:p>
    <w:p w:rsidR="002229B1" w:rsidRPr="001B3440" w:rsidRDefault="002229B1" w:rsidP="002229B1">
      <w:pPr>
        <w:pStyle w:val="Default"/>
        <w:ind w:firstLine="708"/>
        <w:jc w:val="both"/>
        <w:rPr>
          <w:rFonts w:asciiTheme="minorHAnsi" w:hAnsiTheme="minorHAnsi" w:cs="Arial"/>
          <w:color w:val="auto"/>
          <w:sz w:val="20"/>
          <w:szCs w:val="20"/>
        </w:rPr>
      </w:pPr>
    </w:p>
    <w:p w:rsidR="00EB4D11" w:rsidRPr="001B3440" w:rsidRDefault="00EB4D11" w:rsidP="00EB4D11">
      <w:pPr>
        <w:pStyle w:val="Default"/>
        <w:ind w:firstLine="708"/>
        <w:jc w:val="both"/>
        <w:rPr>
          <w:rFonts w:asciiTheme="minorHAnsi" w:hAnsiTheme="minorHAnsi" w:cs="Arial"/>
          <w:color w:val="auto"/>
          <w:sz w:val="20"/>
          <w:szCs w:val="20"/>
        </w:rPr>
      </w:pPr>
      <w:r w:rsidRPr="001B3440">
        <w:rPr>
          <w:rFonts w:asciiTheme="minorHAnsi" w:hAnsiTheme="minorHAnsi" w:cs="Arial"/>
          <w:color w:val="auto"/>
          <w:sz w:val="20"/>
          <w:szCs w:val="20"/>
        </w:rPr>
        <w:t xml:space="preserve">A Comissão de </w:t>
      </w:r>
      <w:r w:rsidR="000F405C" w:rsidRPr="001B3440">
        <w:rPr>
          <w:rFonts w:asciiTheme="minorHAnsi" w:hAnsiTheme="minorHAnsi" w:cs="Arial"/>
          <w:color w:val="auto"/>
          <w:sz w:val="20"/>
          <w:szCs w:val="20"/>
        </w:rPr>
        <w:t>Planejamento e Finanças</w:t>
      </w:r>
      <w:r w:rsidRPr="001B3440">
        <w:rPr>
          <w:rFonts w:asciiTheme="minorHAnsi" w:hAnsiTheme="minorHAnsi" w:cs="Arial"/>
          <w:color w:val="auto"/>
          <w:sz w:val="20"/>
          <w:szCs w:val="20"/>
        </w:rPr>
        <w:t xml:space="preserve"> do Conselho de Arquitetura e Urbanismo, no uso de suas atribuições legais,</w:t>
      </w:r>
    </w:p>
    <w:p w:rsidR="00EB4D11" w:rsidRPr="001B3440" w:rsidRDefault="00EB4D11" w:rsidP="00EB4D11">
      <w:pPr>
        <w:pStyle w:val="Default"/>
        <w:ind w:firstLine="708"/>
        <w:jc w:val="both"/>
        <w:rPr>
          <w:rFonts w:asciiTheme="minorHAnsi" w:hAnsiTheme="minorHAnsi" w:cs="Arial"/>
          <w:color w:val="auto"/>
          <w:sz w:val="20"/>
          <w:szCs w:val="20"/>
        </w:rPr>
      </w:pPr>
    </w:p>
    <w:p w:rsidR="00EB4D11" w:rsidRPr="001B3440" w:rsidRDefault="00EB4D11" w:rsidP="00EB4D11">
      <w:pPr>
        <w:pStyle w:val="Default"/>
        <w:ind w:firstLine="708"/>
        <w:jc w:val="both"/>
        <w:rPr>
          <w:rFonts w:asciiTheme="minorHAnsi" w:hAnsiTheme="minorHAnsi" w:cs="Arial"/>
          <w:color w:val="auto"/>
          <w:sz w:val="20"/>
          <w:szCs w:val="20"/>
        </w:rPr>
      </w:pPr>
      <w:r w:rsidRPr="001B3440">
        <w:rPr>
          <w:rFonts w:asciiTheme="minorHAnsi" w:hAnsiTheme="minorHAnsi" w:cs="Arial"/>
          <w:color w:val="auto"/>
          <w:sz w:val="20"/>
          <w:szCs w:val="20"/>
        </w:rPr>
        <w:t xml:space="preserve">DELIBERA: </w:t>
      </w:r>
    </w:p>
    <w:p w:rsidR="00EB4D11" w:rsidRPr="001B3440" w:rsidRDefault="003050A4" w:rsidP="00EB4D11">
      <w:pPr>
        <w:pStyle w:val="Default"/>
        <w:ind w:firstLine="708"/>
        <w:jc w:val="both"/>
        <w:rPr>
          <w:rFonts w:asciiTheme="minorHAnsi" w:hAnsiTheme="minorHAnsi" w:cs="Arial"/>
          <w:color w:val="auto"/>
          <w:sz w:val="20"/>
          <w:szCs w:val="20"/>
        </w:rPr>
      </w:pPr>
      <w:proofErr w:type="gramStart"/>
      <w:r w:rsidRPr="001B3440">
        <w:rPr>
          <w:rFonts w:asciiTheme="minorHAnsi" w:hAnsiTheme="minorHAnsi" w:cs="Arial"/>
          <w:color w:val="auto"/>
          <w:sz w:val="20"/>
          <w:szCs w:val="20"/>
        </w:rPr>
        <w:t>1 – Pelo reajuste</w:t>
      </w:r>
      <w:r w:rsidR="00EB4D11" w:rsidRPr="001B3440">
        <w:rPr>
          <w:rFonts w:asciiTheme="minorHAnsi" w:hAnsiTheme="minorHAnsi" w:cs="Arial"/>
          <w:color w:val="auto"/>
          <w:sz w:val="20"/>
          <w:szCs w:val="20"/>
        </w:rPr>
        <w:t xml:space="preserve"> salarial aos </w:t>
      </w:r>
      <w:r w:rsidR="00363DC3" w:rsidRPr="001B3440">
        <w:rPr>
          <w:rFonts w:asciiTheme="minorHAnsi" w:hAnsiTheme="minorHAnsi" w:cs="Arial"/>
          <w:color w:val="auto"/>
          <w:sz w:val="20"/>
          <w:szCs w:val="20"/>
        </w:rPr>
        <w:t>empregados concursados</w:t>
      </w:r>
      <w:r w:rsidR="00EB4D11" w:rsidRPr="001B3440">
        <w:rPr>
          <w:rFonts w:asciiTheme="minorHAnsi" w:hAnsiTheme="minorHAnsi" w:cs="Arial"/>
          <w:color w:val="auto"/>
          <w:sz w:val="20"/>
          <w:szCs w:val="20"/>
        </w:rPr>
        <w:t xml:space="preserve"> do CAU/RS</w:t>
      </w:r>
      <w:r w:rsidR="0012015E" w:rsidRPr="001B3440">
        <w:rPr>
          <w:rFonts w:asciiTheme="minorHAnsi" w:hAnsiTheme="minorHAnsi" w:cs="Arial"/>
          <w:color w:val="auto"/>
          <w:sz w:val="20"/>
          <w:szCs w:val="20"/>
        </w:rPr>
        <w:t>, ocupantes</w:t>
      </w:r>
      <w:proofErr w:type="gramEnd"/>
      <w:r w:rsidR="0012015E" w:rsidRPr="001B3440">
        <w:rPr>
          <w:rFonts w:asciiTheme="minorHAnsi" w:hAnsiTheme="minorHAnsi" w:cs="Arial"/>
          <w:color w:val="auto"/>
          <w:sz w:val="20"/>
          <w:szCs w:val="20"/>
        </w:rPr>
        <w:t xml:space="preserve"> de cargo</w:t>
      </w:r>
      <w:r w:rsidRPr="001B3440">
        <w:rPr>
          <w:rFonts w:asciiTheme="minorHAnsi" w:hAnsiTheme="minorHAnsi" w:cs="Arial"/>
          <w:color w:val="auto"/>
          <w:sz w:val="20"/>
          <w:szCs w:val="20"/>
        </w:rPr>
        <w:t xml:space="preserve"> de Analista de Ní</w:t>
      </w:r>
      <w:r w:rsidR="0012015E" w:rsidRPr="001B3440">
        <w:rPr>
          <w:rFonts w:asciiTheme="minorHAnsi" w:hAnsiTheme="minorHAnsi" w:cs="Arial"/>
          <w:color w:val="auto"/>
          <w:sz w:val="20"/>
          <w:szCs w:val="20"/>
        </w:rPr>
        <w:t>vel Superior – Arquiteto e Urbanista,</w:t>
      </w:r>
      <w:r w:rsidR="00EB4D11" w:rsidRPr="001B3440">
        <w:rPr>
          <w:rFonts w:asciiTheme="minorHAnsi" w:hAnsiTheme="minorHAnsi" w:cs="Arial"/>
          <w:color w:val="auto"/>
          <w:sz w:val="20"/>
          <w:szCs w:val="20"/>
        </w:rPr>
        <w:t xml:space="preserve"> no percentual de </w:t>
      </w:r>
      <w:r w:rsidR="006E2BD6">
        <w:rPr>
          <w:rFonts w:asciiTheme="minorHAnsi" w:hAnsiTheme="minorHAnsi" w:cs="Arial"/>
          <w:color w:val="auto"/>
          <w:sz w:val="20"/>
          <w:szCs w:val="20"/>
        </w:rPr>
        <w:t>9</w:t>
      </w:r>
      <w:r w:rsidR="00EB4D11" w:rsidRPr="001B3440">
        <w:rPr>
          <w:rFonts w:asciiTheme="minorHAnsi" w:hAnsiTheme="minorHAnsi" w:cs="Arial"/>
          <w:color w:val="auto"/>
          <w:sz w:val="20"/>
          <w:szCs w:val="20"/>
        </w:rPr>
        <w:t>% (</w:t>
      </w:r>
      <w:r w:rsidR="006E2BD6">
        <w:rPr>
          <w:rFonts w:asciiTheme="minorHAnsi" w:hAnsiTheme="minorHAnsi" w:cs="Arial"/>
          <w:color w:val="auto"/>
          <w:sz w:val="20"/>
          <w:szCs w:val="20"/>
        </w:rPr>
        <w:t>nove</w:t>
      </w:r>
      <w:r w:rsidR="00EB4D11" w:rsidRPr="001B3440">
        <w:rPr>
          <w:rFonts w:asciiTheme="minorHAnsi" w:hAnsiTheme="minorHAnsi" w:cs="Arial"/>
          <w:color w:val="auto"/>
          <w:sz w:val="20"/>
          <w:szCs w:val="20"/>
        </w:rPr>
        <w:t xml:space="preserve"> por</w:t>
      </w:r>
      <w:r w:rsidR="00123D0E" w:rsidRPr="001B3440">
        <w:rPr>
          <w:rFonts w:asciiTheme="minorHAnsi" w:hAnsiTheme="minorHAnsi" w:cs="Arial"/>
          <w:color w:val="auto"/>
          <w:sz w:val="20"/>
          <w:szCs w:val="20"/>
        </w:rPr>
        <w:t xml:space="preserve"> </w:t>
      </w:r>
      <w:r w:rsidR="00EB4D11" w:rsidRPr="001B3440">
        <w:rPr>
          <w:rFonts w:asciiTheme="minorHAnsi" w:hAnsiTheme="minorHAnsi" w:cs="Arial"/>
          <w:color w:val="auto"/>
          <w:sz w:val="20"/>
          <w:szCs w:val="20"/>
        </w:rPr>
        <w:t>cento), sendo 8,8% a título de reposição salarial</w:t>
      </w:r>
      <w:r w:rsidRPr="001B3440">
        <w:rPr>
          <w:rFonts w:asciiTheme="minorHAnsi" w:hAnsiTheme="minorHAnsi" w:cs="Arial"/>
          <w:color w:val="auto"/>
          <w:sz w:val="20"/>
          <w:szCs w:val="20"/>
        </w:rPr>
        <w:t xml:space="preserve"> conforme aumento do salário mínimo</w:t>
      </w:r>
      <w:r w:rsidR="006E2BD6">
        <w:rPr>
          <w:rFonts w:asciiTheme="minorHAnsi" w:hAnsiTheme="minorHAnsi" w:cs="Arial"/>
          <w:color w:val="auto"/>
          <w:sz w:val="20"/>
          <w:szCs w:val="20"/>
        </w:rPr>
        <w:t xml:space="preserve"> e 0</w:t>
      </w:r>
      <w:r w:rsidR="00EB4D11" w:rsidRPr="001B3440">
        <w:rPr>
          <w:rFonts w:asciiTheme="minorHAnsi" w:hAnsiTheme="minorHAnsi" w:cs="Arial"/>
          <w:color w:val="auto"/>
          <w:sz w:val="20"/>
          <w:szCs w:val="20"/>
        </w:rPr>
        <w:t xml:space="preserve">,2% </w:t>
      </w:r>
      <w:r w:rsidR="00123D0E" w:rsidRPr="001B3440">
        <w:rPr>
          <w:rFonts w:asciiTheme="minorHAnsi" w:hAnsiTheme="minorHAnsi" w:cs="Arial"/>
          <w:color w:val="auto"/>
          <w:sz w:val="20"/>
          <w:szCs w:val="20"/>
        </w:rPr>
        <w:t>de aumento real de salário a partir de 1º de janeiro de 2015;</w:t>
      </w:r>
    </w:p>
    <w:p w:rsidR="0012015E" w:rsidRPr="001B3440" w:rsidRDefault="0012015E" w:rsidP="0012015E">
      <w:pPr>
        <w:pStyle w:val="Default"/>
        <w:ind w:firstLine="708"/>
        <w:jc w:val="both"/>
        <w:rPr>
          <w:rFonts w:asciiTheme="minorHAnsi" w:hAnsiTheme="minorHAnsi" w:cs="Arial"/>
          <w:color w:val="auto"/>
          <w:sz w:val="20"/>
          <w:szCs w:val="20"/>
        </w:rPr>
      </w:pPr>
      <w:proofErr w:type="gramStart"/>
      <w:r w:rsidRPr="001B3440">
        <w:rPr>
          <w:rFonts w:asciiTheme="minorHAnsi" w:hAnsiTheme="minorHAnsi" w:cs="Arial"/>
          <w:color w:val="auto"/>
          <w:sz w:val="20"/>
          <w:szCs w:val="20"/>
        </w:rPr>
        <w:t>2</w:t>
      </w:r>
      <w:r w:rsidR="003050A4" w:rsidRPr="001B3440">
        <w:rPr>
          <w:rFonts w:asciiTheme="minorHAnsi" w:hAnsiTheme="minorHAnsi" w:cs="Arial"/>
          <w:color w:val="auto"/>
          <w:sz w:val="20"/>
          <w:szCs w:val="20"/>
        </w:rPr>
        <w:t xml:space="preserve"> – Pelo reajuste</w:t>
      </w:r>
      <w:r w:rsidRPr="001B3440">
        <w:rPr>
          <w:rFonts w:asciiTheme="minorHAnsi" w:hAnsiTheme="minorHAnsi" w:cs="Arial"/>
          <w:color w:val="auto"/>
          <w:sz w:val="20"/>
          <w:szCs w:val="20"/>
        </w:rPr>
        <w:t xml:space="preserve"> salarial aos empregados concursados do CAU/RS, não ocupantes</w:t>
      </w:r>
      <w:r w:rsidR="003050A4" w:rsidRPr="001B3440">
        <w:rPr>
          <w:rFonts w:asciiTheme="minorHAnsi" w:hAnsiTheme="minorHAnsi" w:cs="Arial"/>
          <w:color w:val="auto"/>
          <w:sz w:val="20"/>
          <w:szCs w:val="20"/>
        </w:rPr>
        <w:t xml:space="preserve"> de cargo de Analista de Ní</w:t>
      </w:r>
      <w:r w:rsidRPr="001B3440">
        <w:rPr>
          <w:rFonts w:asciiTheme="minorHAnsi" w:hAnsiTheme="minorHAnsi" w:cs="Arial"/>
          <w:color w:val="auto"/>
          <w:sz w:val="20"/>
          <w:szCs w:val="20"/>
        </w:rPr>
        <w:t>vel Superior – Arquiteto</w:t>
      </w:r>
      <w:proofErr w:type="gramEnd"/>
      <w:r w:rsidRPr="001B3440">
        <w:rPr>
          <w:rFonts w:asciiTheme="minorHAnsi" w:hAnsiTheme="minorHAnsi" w:cs="Arial"/>
          <w:color w:val="auto"/>
          <w:sz w:val="20"/>
          <w:szCs w:val="20"/>
        </w:rPr>
        <w:t xml:space="preserve"> </w:t>
      </w:r>
      <w:r w:rsidR="006E2BD6">
        <w:rPr>
          <w:rFonts w:asciiTheme="minorHAnsi" w:hAnsiTheme="minorHAnsi" w:cs="Arial"/>
          <w:color w:val="auto"/>
          <w:sz w:val="20"/>
          <w:szCs w:val="20"/>
        </w:rPr>
        <w:t>e Urbanista, no percentual de 9</w:t>
      </w:r>
      <w:r w:rsidRPr="001B3440">
        <w:rPr>
          <w:rFonts w:asciiTheme="minorHAnsi" w:hAnsiTheme="minorHAnsi" w:cs="Arial"/>
          <w:color w:val="auto"/>
          <w:sz w:val="20"/>
          <w:szCs w:val="20"/>
        </w:rPr>
        <w:t>% (</w:t>
      </w:r>
      <w:r w:rsidR="006E2BD6">
        <w:rPr>
          <w:rFonts w:asciiTheme="minorHAnsi" w:hAnsiTheme="minorHAnsi" w:cs="Arial"/>
          <w:color w:val="auto"/>
          <w:sz w:val="20"/>
          <w:szCs w:val="20"/>
        </w:rPr>
        <w:t>nove</w:t>
      </w:r>
      <w:r w:rsidRPr="001B3440">
        <w:rPr>
          <w:rFonts w:asciiTheme="minorHAnsi" w:hAnsiTheme="minorHAnsi" w:cs="Arial"/>
          <w:color w:val="auto"/>
          <w:sz w:val="20"/>
          <w:szCs w:val="20"/>
        </w:rPr>
        <w:t xml:space="preserve"> por cento), sendo </w:t>
      </w:r>
      <w:r w:rsidR="003050A4" w:rsidRPr="001B3440">
        <w:rPr>
          <w:rFonts w:asciiTheme="minorHAnsi" w:hAnsiTheme="minorHAnsi" w:cs="Arial"/>
          <w:color w:val="auto"/>
          <w:sz w:val="20"/>
          <w:szCs w:val="20"/>
        </w:rPr>
        <w:t>6,33</w:t>
      </w:r>
      <w:r w:rsidRPr="001B3440">
        <w:rPr>
          <w:rFonts w:asciiTheme="minorHAnsi" w:hAnsiTheme="minorHAnsi" w:cs="Arial"/>
          <w:color w:val="auto"/>
          <w:sz w:val="20"/>
          <w:szCs w:val="20"/>
        </w:rPr>
        <w:t xml:space="preserve">% a título de reposição salarial </w:t>
      </w:r>
      <w:r w:rsidR="003050A4" w:rsidRPr="001B3440">
        <w:rPr>
          <w:rFonts w:asciiTheme="minorHAnsi" w:hAnsiTheme="minorHAnsi" w:cs="Arial"/>
          <w:color w:val="auto"/>
          <w:sz w:val="20"/>
          <w:szCs w:val="20"/>
        </w:rPr>
        <w:t xml:space="preserve">conforme IGPM </w:t>
      </w:r>
      <w:r w:rsidRPr="001B3440">
        <w:rPr>
          <w:rFonts w:asciiTheme="minorHAnsi" w:hAnsiTheme="minorHAnsi" w:cs="Arial"/>
          <w:color w:val="auto"/>
          <w:sz w:val="20"/>
          <w:szCs w:val="20"/>
        </w:rPr>
        <w:t xml:space="preserve">e </w:t>
      </w:r>
      <w:r w:rsidR="006E2BD6">
        <w:rPr>
          <w:rFonts w:asciiTheme="minorHAnsi" w:hAnsiTheme="minorHAnsi" w:cs="Arial"/>
          <w:color w:val="auto"/>
          <w:sz w:val="20"/>
          <w:szCs w:val="20"/>
        </w:rPr>
        <w:t>2</w:t>
      </w:r>
      <w:r w:rsidR="003050A4" w:rsidRPr="001B3440">
        <w:rPr>
          <w:rFonts w:asciiTheme="minorHAnsi" w:hAnsiTheme="minorHAnsi" w:cs="Arial"/>
          <w:color w:val="auto"/>
          <w:sz w:val="20"/>
          <w:szCs w:val="20"/>
        </w:rPr>
        <w:t>,67</w:t>
      </w:r>
      <w:r w:rsidRPr="001B3440">
        <w:rPr>
          <w:rFonts w:asciiTheme="minorHAnsi" w:hAnsiTheme="minorHAnsi" w:cs="Arial"/>
          <w:color w:val="auto"/>
          <w:sz w:val="20"/>
          <w:szCs w:val="20"/>
        </w:rPr>
        <w:t>% de aumento real de salário a partir de 1º de janeiro de 2015;</w:t>
      </w:r>
    </w:p>
    <w:p w:rsidR="003050A4" w:rsidRPr="001B3440" w:rsidRDefault="003050A4" w:rsidP="0012015E">
      <w:pPr>
        <w:pStyle w:val="Default"/>
        <w:ind w:firstLine="708"/>
        <w:jc w:val="both"/>
        <w:rPr>
          <w:rFonts w:asciiTheme="minorHAnsi" w:hAnsiTheme="minorHAnsi" w:cs="Arial"/>
          <w:color w:val="auto"/>
          <w:sz w:val="20"/>
          <w:szCs w:val="20"/>
        </w:rPr>
      </w:pPr>
    </w:p>
    <w:p w:rsidR="000F405C" w:rsidRPr="001B3440" w:rsidRDefault="0012015E" w:rsidP="00EB4D11">
      <w:pPr>
        <w:pStyle w:val="Default"/>
        <w:ind w:firstLine="708"/>
        <w:jc w:val="both"/>
        <w:rPr>
          <w:rFonts w:asciiTheme="minorHAnsi" w:hAnsiTheme="minorHAnsi" w:cs="Arial"/>
          <w:color w:val="auto"/>
          <w:sz w:val="20"/>
          <w:szCs w:val="20"/>
        </w:rPr>
      </w:pPr>
      <w:r w:rsidRPr="001B3440">
        <w:rPr>
          <w:rFonts w:asciiTheme="minorHAnsi" w:hAnsiTheme="minorHAnsi" w:cs="Arial"/>
          <w:color w:val="auto"/>
          <w:sz w:val="20"/>
          <w:szCs w:val="20"/>
        </w:rPr>
        <w:t>3</w:t>
      </w:r>
      <w:r w:rsidR="000F405C" w:rsidRPr="001B3440">
        <w:rPr>
          <w:rFonts w:asciiTheme="minorHAnsi" w:hAnsiTheme="minorHAnsi" w:cs="Arial"/>
          <w:color w:val="auto"/>
          <w:sz w:val="20"/>
          <w:szCs w:val="20"/>
        </w:rPr>
        <w:t xml:space="preserve"> – Pelo ajuste orçamentário que se fizer necessário, a ser realizado por ocasião da próxima reformulação orçamentária, uma vez que a reposição prevista para o período aquisitivo de 2014 a 2015 foi estimada utilizando </w:t>
      </w:r>
      <w:r w:rsidR="00070AB9" w:rsidRPr="001B3440">
        <w:rPr>
          <w:rFonts w:asciiTheme="minorHAnsi" w:hAnsiTheme="minorHAnsi" w:cs="Arial"/>
          <w:color w:val="auto"/>
          <w:sz w:val="20"/>
          <w:szCs w:val="20"/>
        </w:rPr>
        <w:t>índice de menor expressão (IGPM) e não contemplava aumento real de salário.</w:t>
      </w:r>
    </w:p>
    <w:p w:rsidR="000F405C" w:rsidRPr="001B3440" w:rsidRDefault="000F405C" w:rsidP="00EB4D11">
      <w:pPr>
        <w:pStyle w:val="Default"/>
        <w:ind w:firstLine="708"/>
        <w:jc w:val="both"/>
        <w:rPr>
          <w:rFonts w:asciiTheme="minorHAnsi" w:hAnsiTheme="minorHAnsi" w:cs="Arial"/>
          <w:color w:val="auto"/>
          <w:sz w:val="20"/>
          <w:szCs w:val="20"/>
        </w:rPr>
      </w:pPr>
    </w:p>
    <w:p w:rsidR="0044777D" w:rsidRPr="001B3440" w:rsidRDefault="00BF73EF" w:rsidP="001F7D5D">
      <w:pPr>
        <w:pStyle w:val="Default"/>
        <w:ind w:firstLine="708"/>
        <w:jc w:val="both"/>
        <w:rPr>
          <w:rFonts w:asciiTheme="minorHAnsi" w:hAnsiTheme="minorHAnsi" w:cs="Arial"/>
          <w:color w:val="auto"/>
          <w:sz w:val="20"/>
          <w:szCs w:val="20"/>
        </w:rPr>
      </w:pPr>
      <w:r w:rsidRPr="001B3440">
        <w:rPr>
          <w:rFonts w:asciiTheme="minorHAnsi" w:hAnsiTheme="minorHAnsi" w:cs="Arial"/>
          <w:color w:val="auto"/>
          <w:sz w:val="20"/>
          <w:szCs w:val="20"/>
        </w:rPr>
        <w:t>Encaminhe-se ao Plenário para aprovação.</w:t>
      </w:r>
    </w:p>
    <w:p w:rsidR="00F75719" w:rsidRDefault="00F75719" w:rsidP="00B3434B">
      <w:pPr>
        <w:pStyle w:val="Default"/>
        <w:ind w:firstLine="708"/>
        <w:jc w:val="both"/>
        <w:rPr>
          <w:rFonts w:asciiTheme="minorHAnsi" w:hAnsiTheme="minorHAnsi" w:cs="Arial"/>
          <w:color w:val="auto"/>
          <w:sz w:val="20"/>
          <w:szCs w:val="20"/>
        </w:rPr>
      </w:pPr>
    </w:p>
    <w:p w:rsidR="003106A3" w:rsidRPr="001B3440" w:rsidRDefault="003106A3" w:rsidP="00B3434B">
      <w:pPr>
        <w:pStyle w:val="Default"/>
        <w:ind w:firstLine="708"/>
        <w:jc w:val="both"/>
        <w:rPr>
          <w:rFonts w:asciiTheme="minorHAnsi" w:hAnsiTheme="minorHAnsi" w:cs="Arial"/>
          <w:color w:val="auto"/>
          <w:sz w:val="20"/>
          <w:szCs w:val="20"/>
        </w:rPr>
      </w:pPr>
      <w:r w:rsidRPr="001B3440">
        <w:rPr>
          <w:rFonts w:asciiTheme="minorHAnsi" w:hAnsiTheme="minorHAnsi" w:cs="Arial"/>
          <w:color w:val="auto"/>
          <w:sz w:val="20"/>
          <w:szCs w:val="20"/>
        </w:rPr>
        <w:t xml:space="preserve"> </w:t>
      </w:r>
    </w:p>
    <w:p w:rsidR="003D5F5E" w:rsidRPr="001B3440" w:rsidRDefault="003D5F5E" w:rsidP="003D5F5E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sz w:val="20"/>
          <w:szCs w:val="20"/>
        </w:rPr>
      </w:pPr>
    </w:p>
    <w:p w:rsidR="00070AB9" w:rsidRPr="001B3440" w:rsidRDefault="00070AB9" w:rsidP="00106892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  <w:b/>
          <w:sz w:val="20"/>
          <w:szCs w:val="20"/>
        </w:rPr>
      </w:pPr>
      <w:r w:rsidRPr="001B3440">
        <w:rPr>
          <w:rFonts w:asciiTheme="minorHAnsi" w:eastAsia="Arial Unicode MS" w:hAnsiTheme="minorHAnsi" w:cs="Arial"/>
          <w:b/>
          <w:sz w:val="20"/>
          <w:szCs w:val="20"/>
        </w:rPr>
        <w:t>Rômulo Giralt</w:t>
      </w:r>
      <w:r w:rsidRPr="001B3440">
        <w:rPr>
          <w:rFonts w:asciiTheme="minorHAnsi" w:hAnsiTheme="minorHAnsi" w:cs="Arial"/>
          <w:b/>
          <w:sz w:val="20"/>
          <w:szCs w:val="20"/>
        </w:rPr>
        <w:t xml:space="preserve"> </w:t>
      </w:r>
    </w:p>
    <w:p w:rsidR="003D5F5E" w:rsidRPr="001B3440" w:rsidRDefault="003D5F5E" w:rsidP="00106892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  <w:b/>
          <w:sz w:val="20"/>
          <w:szCs w:val="20"/>
        </w:rPr>
      </w:pPr>
      <w:r w:rsidRPr="001B3440">
        <w:rPr>
          <w:rFonts w:asciiTheme="minorHAnsi" w:hAnsiTheme="minorHAnsi" w:cs="Arial"/>
          <w:b/>
          <w:sz w:val="20"/>
          <w:szCs w:val="20"/>
        </w:rPr>
        <w:t xml:space="preserve">Coordenador da Comissão </w:t>
      </w:r>
      <w:r w:rsidR="00070AB9" w:rsidRPr="001B3440">
        <w:rPr>
          <w:rFonts w:asciiTheme="minorHAnsi" w:hAnsiTheme="minorHAnsi" w:cs="Arial"/>
          <w:b/>
          <w:sz w:val="20"/>
          <w:szCs w:val="20"/>
        </w:rPr>
        <w:t>de Planejamento e Finanças</w:t>
      </w:r>
    </w:p>
    <w:sectPr w:rsidR="003D5F5E" w:rsidRPr="001B3440" w:rsidSect="00B27602">
      <w:headerReference w:type="default" r:id="rId9"/>
      <w:footerReference w:type="default" r:id="rId10"/>
      <w:pgSz w:w="11906" w:h="16838"/>
      <w:pgMar w:top="2268" w:right="127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22D6" w:rsidRDefault="005822D6" w:rsidP="00EB6251">
      <w:pPr>
        <w:spacing w:after="0" w:line="240" w:lineRule="auto"/>
      </w:pPr>
      <w:r>
        <w:separator/>
      </w:r>
    </w:p>
  </w:endnote>
  <w:endnote w:type="continuationSeparator" w:id="0">
    <w:p w:rsidR="005822D6" w:rsidRDefault="005822D6" w:rsidP="00EB6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6BA3" w:rsidRPr="0000639D" w:rsidRDefault="007F6BA3" w:rsidP="007F6BA3">
    <w:pPr>
      <w:tabs>
        <w:tab w:val="center" w:pos="4320"/>
        <w:tab w:val="right" w:pos="8640"/>
      </w:tabs>
      <w:spacing w:after="100" w:afterAutospacing="1"/>
      <w:ind w:left="-1559" w:right="-1128"/>
      <w:jc w:val="center"/>
      <w:rPr>
        <w:rFonts w:ascii="Arial" w:eastAsia="Cambria" w:hAnsi="Arial" w:cs="Arial"/>
        <w:b/>
        <w:color w:val="2C778C"/>
        <w:sz w:val="24"/>
        <w:szCs w:val="24"/>
      </w:rPr>
    </w:pPr>
    <w:r w:rsidRPr="0000639D">
      <w:rPr>
        <w:rFonts w:ascii="Arial" w:eastAsia="Cambria" w:hAnsi="Arial" w:cs="Arial"/>
        <w:b/>
        <w:color w:val="2C778C"/>
        <w:sz w:val="24"/>
        <w:szCs w:val="24"/>
      </w:rPr>
      <w:t>___________________________________________________________________________________</w:t>
    </w:r>
  </w:p>
  <w:p w:rsidR="007F6BA3" w:rsidRPr="0000639D" w:rsidRDefault="007F6BA3" w:rsidP="007F6BA3">
    <w:pPr>
      <w:tabs>
        <w:tab w:val="center" w:pos="4320"/>
        <w:tab w:val="right" w:pos="8640"/>
      </w:tabs>
      <w:spacing w:after="0" w:line="240" w:lineRule="auto"/>
      <w:ind w:left="-709" w:right="-285"/>
      <w:jc w:val="center"/>
      <w:rPr>
        <w:rFonts w:ascii="DaxCondensed" w:eastAsia="Cambria" w:hAnsi="DaxCondensed" w:cs="Arial"/>
        <w:color w:val="2C778C"/>
        <w:sz w:val="18"/>
        <w:szCs w:val="18"/>
      </w:rPr>
    </w:pPr>
    <w:r w:rsidRPr="0000639D">
      <w:rPr>
        <w:rFonts w:ascii="DaxCondensed" w:eastAsia="Cambria" w:hAnsi="DaxCondensed" w:cs="Arial"/>
        <w:color w:val="2C778C"/>
        <w:sz w:val="18"/>
        <w:szCs w:val="18"/>
      </w:rPr>
      <w:t>Rua Dona Laura, nº 320, 14º andar, bairro Rio Branco - Porto Alegre/RS - CEP:</w:t>
    </w:r>
    <w:r w:rsidRPr="0000639D">
      <w:rPr>
        <w:rFonts w:ascii="DaxCondensed" w:eastAsia="Cambria" w:hAnsi="DaxCondensed" w:cs="Times New Roman"/>
        <w:sz w:val="18"/>
        <w:szCs w:val="18"/>
      </w:rPr>
      <w:t xml:space="preserve"> </w:t>
    </w:r>
    <w:r w:rsidRPr="0000639D">
      <w:rPr>
        <w:rFonts w:ascii="DaxCondensed" w:eastAsia="Cambria" w:hAnsi="DaxCondensed" w:cs="Arial"/>
        <w:color w:val="2C778C"/>
        <w:sz w:val="18"/>
        <w:szCs w:val="18"/>
      </w:rPr>
      <w:t xml:space="preserve">90430-090 | Telefone: (51) 3094.9800 | </w:t>
    </w:r>
    <w:hyperlink r:id="rId1" w:history="1">
      <w:r w:rsidRPr="0000639D">
        <w:rPr>
          <w:rFonts w:ascii="DaxCondensed" w:eastAsia="Cambria" w:hAnsi="DaxCondensed" w:cs="Arial"/>
          <w:color w:val="0000FF"/>
          <w:sz w:val="18"/>
          <w:szCs w:val="18"/>
          <w:u w:val="single"/>
        </w:rPr>
        <w:t>www.caurs.gov.br</w:t>
      </w:r>
    </w:hyperlink>
    <w:r w:rsidRPr="0000639D">
      <w:rPr>
        <w:rFonts w:ascii="DaxCondensed" w:eastAsia="Cambria" w:hAnsi="DaxCondensed" w:cs="Arial"/>
        <w:color w:val="2C778C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22D6" w:rsidRDefault="005822D6" w:rsidP="00EB6251">
      <w:pPr>
        <w:spacing w:after="0" w:line="240" w:lineRule="auto"/>
      </w:pPr>
      <w:r>
        <w:separator/>
      </w:r>
    </w:p>
  </w:footnote>
  <w:footnote w:type="continuationSeparator" w:id="0">
    <w:p w:rsidR="005822D6" w:rsidRDefault="005822D6" w:rsidP="00EB6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145" w:rsidRDefault="007F6BA3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3DD55BE" wp14:editId="7D2F2A58">
          <wp:simplePos x="0" y="0"/>
          <wp:positionH relativeFrom="column">
            <wp:posOffset>-908634</wp:posOffset>
          </wp:positionH>
          <wp:positionV relativeFrom="paragraph">
            <wp:posOffset>-474320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A0799"/>
    <w:multiLevelType w:val="hybridMultilevel"/>
    <w:tmpl w:val="760AD4A2"/>
    <w:lvl w:ilvl="0" w:tplc="0416000F">
      <w:start w:val="1"/>
      <w:numFmt w:val="decimal"/>
      <w:lvlText w:val="%1."/>
      <w:lvlJc w:val="left"/>
      <w:pPr>
        <w:ind w:left="778" w:hanging="360"/>
      </w:pPr>
    </w:lvl>
    <w:lvl w:ilvl="1" w:tplc="04160019" w:tentative="1">
      <w:start w:val="1"/>
      <w:numFmt w:val="lowerLetter"/>
      <w:lvlText w:val="%2."/>
      <w:lvlJc w:val="left"/>
      <w:pPr>
        <w:ind w:left="1498" w:hanging="360"/>
      </w:pPr>
    </w:lvl>
    <w:lvl w:ilvl="2" w:tplc="0416001B" w:tentative="1">
      <w:start w:val="1"/>
      <w:numFmt w:val="lowerRoman"/>
      <w:lvlText w:val="%3."/>
      <w:lvlJc w:val="right"/>
      <w:pPr>
        <w:ind w:left="2218" w:hanging="180"/>
      </w:pPr>
    </w:lvl>
    <w:lvl w:ilvl="3" w:tplc="0416000F" w:tentative="1">
      <w:start w:val="1"/>
      <w:numFmt w:val="decimal"/>
      <w:lvlText w:val="%4."/>
      <w:lvlJc w:val="left"/>
      <w:pPr>
        <w:ind w:left="2938" w:hanging="360"/>
      </w:pPr>
    </w:lvl>
    <w:lvl w:ilvl="4" w:tplc="04160019" w:tentative="1">
      <w:start w:val="1"/>
      <w:numFmt w:val="lowerLetter"/>
      <w:lvlText w:val="%5."/>
      <w:lvlJc w:val="left"/>
      <w:pPr>
        <w:ind w:left="3658" w:hanging="360"/>
      </w:pPr>
    </w:lvl>
    <w:lvl w:ilvl="5" w:tplc="0416001B" w:tentative="1">
      <w:start w:val="1"/>
      <w:numFmt w:val="lowerRoman"/>
      <w:lvlText w:val="%6."/>
      <w:lvlJc w:val="right"/>
      <w:pPr>
        <w:ind w:left="4378" w:hanging="180"/>
      </w:pPr>
    </w:lvl>
    <w:lvl w:ilvl="6" w:tplc="0416000F" w:tentative="1">
      <w:start w:val="1"/>
      <w:numFmt w:val="decimal"/>
      <w:lvlText w:val="%7."/>
      <w:lvlJc w:val="left"/>
      <w:pPr>
        <w:ind w:left="5098" w:hanging="360"/>
      </w:pPr>
    </w:lvl>
    <w:lvl w:ilvl="7" w:tplc="04160019" w:tentative="1">
      <w:start w:val="1"/>
      <w:numFmt w:val="lowerLetter"/>
      <w:lvlText w:val="%8."/>
      <w:lvlJc w:val="left"/>
      <w:pPr>
        <w:ind w:left="5818" w:hanging="360"/>
      </w:pPr>
    </w:lvl>
    <w:lvl w:ilvl="8" w:tplc="0416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1">
    <w:nsid w:val="297814F1"/>
    <w:multiLevelType w:val="hybridMultilevel"/>
    <w:tmpl w:val="2136877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79754A"/>
    <w:multiLevelType w:val="hybridMultilevel"/>
    <w:tmpl w:val="ADB6A1A6"/>
    <w:lvl w:ilvl="0" w:tplc="456838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3D160F"/>
    <w:multiLevelType w:val="hybridMultilevel"/>
    <w:tmpl w:val="DAF22B8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2B3797"/>
    <w:multiLevelType w:val="hybridMultilevel"/>
    <w:tmpl w:val="5B2AB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652D55"/>
    <w:multiLevelType w:val="hybridMultilevel"/>
    <w:tmpl w:val="12D4C0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647FEF"/>
    <w:multiLevelType w:val="hybridMultilevel"/>
    <w:tmpl w:val="8DF2F3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6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3F8"/>
    <w:rsid w:val="000007C3"/>
    <w:rsid w:val="00010D3C"/>
    <w:rsid w:val="000128B6"/>
    <w:rsid w:val="00016649"/>
    <w:rsid w:val="00017EEC"/>
    <w:rsid w:val="00027665"/>
    <w:rsid w:val="00036E54"/>
    <w:rsid w:val="00044814"/>
    <w:rsid w:val="0004622F"/>
    <w:rsid w:val="0004656A"/>
    <w:rsid w:val="00054AA7"/>
    <w:rsid w:val="000564DC"/>
    <w:rsid w:val="00070AB9"/>
    <w:rsid w:val="00083191"/>
    <w:rsid w:val="0009192B"/>
    <w:rsid w:val="00091CA1"/>
    <w:rsid w:val="00096255"/>
    <w:rsid w:val="000A50FD"/>
    <w:rsid w:val="000C3CB9"/>
    <w:rsid w:val="000D747C"/>
    <w:rsid w:val="000D7687"/>
    <w:rsid w:val="000E2BD0"/>
    <w:rsid w:val="000F405C"/>
    <w:rsid w:val="001035E9"/>
    <w:rsid w:val="001055A6"/>
    <w:rsid w:val="00106892"/>
    <w:rsid w:val="00112803"/>
    <w:rsid w:val="00114ADB"/>
    <w:rsid w:val="0011682B"/>
    <w:rsid w:val="0012015E"/>
    <w:rsid w:val="00123D0E"/>
    <w:rsid w:val="00127900"/>
    <w:rsid w:val="0014131E"/>
    <w:rsid w:val="00142339"/>
    <w:rsid w:val="00153A55"/>
    <w:rsid w:val="00160419"/>
    <w:rsid w:val="00162055"/>
    <w:rsid w:val="00162065"/>
    <w:rsid w:val="001626E8"/>
    <w:rsid w:val="0016360B"/>
    <w:rsid w:val="001662F1"/>
    <w:rsid w:val="00170A40"/>
    <w:rsid w:val="0018314C"/>
    <w:rsid w:val="0018707D"/>
    <w:rsid w:val="001911DA"/>
    <w:rsid w:val="001A182A"/>
    <w:rsid w:val="001A3DD6"/>
    <w:rsid w:val="001A4990"/>
    <w:rsid w:val="001A6F41"/>
    <w:rsid w:val="001B3440"/>
    <w:rsid w:val="001C013F"/>
    <w:rsid w:val="001C4365"/>
    <w:rsid w:val="001C4503"/>
    <w:rsid w:val="001C6CAE"/>
    <w:rsid w:val="001C7BDD"/>
    <w:rsid w:val="001C7C95"/>
    <w:rsid w:val="001D166A"/>
    <w:rsid w:val="001D28F9"/>
    <w:rsid w:val="001F0D97"/>
    <w:rsid w:val="001F3497"/>
    <w:rsid w:val="001F3F9F"/>
    <w:rsid w:val="001F7D5D"/>
    <w:rsid w:val="002055F6"/>
    <w:rsid w:val="00207580"/>
    <w:rsid w:val="00210409"/>
    <w:rsid w:val="00210B81"/>
    <w:rsid w:val="002152F4"/>
    <w:rsid w:val="002229B1"/>
    <w:rsid w:val="0023388F"/>
    <w:rsid w:val="002363F8"/>
    <w:rsid w:val="00240384"/>
    <w:rsid w:val="00251D0D"/>
    <w:rsid w:val="0026177E"/>
    <w:rsid w:val="002673C0"/>
    <w:rsid w:val="002841A9"/>
    <w:rsid w:val="00285891"/>
    <w:rsid w:val="002A046E"/>
    <w:rsid w:val="002A2112"/>
    <w:rsid w:val="002A79F4"/>
    <w:rsid w:val="002B3C58"/>
    <w:rsid w:val="002C265D"/>
    <w:rsid w:val="002C3EC4"/>
    <w:rsid w:val="002C7C56"/>
    <w:rsid w:val="002D0511"/>
    <w:rsid w:val="002E73E2"/>
    <w:rsid w:val="002F3FD2"/>
    <w:rsid w:val="003050A4"/>
    <w:rsid w:val="003106A3"/>
    <w:rsid w:val="003136E1"/>
    <w:rsid w:val="003144BF"/>
    <w:rsid w:val="003311C3"/>
    <w:rsid w:val="00331C40"/>
    <w:rsid w:val="00334063"/>
    <w:rsid w:val="00350E21"/>
    <w:rsid w:val="0035598E"/>
    <w:rsid w:val="0035719F"/>
    <w:rsid w:val="00362419"/>
    <w:rsid w:val="00363DC3"/>
    <w:rsid w:val="003673EB"/>
    <w:rsid w:val="0038599D"/>
    <w:rsid w:val="00386558"/>
    <w:rsid w:val="00391B90"/>
    <w:rsid w:val="00392F7C"/>
    <w:rsid w:val="003932F5"/>
    <w:rsid w:val="003976DB"/>
    <w:rsid w:val="003B139E"/>
    <w:rsid w:val="003D0A3C"/>
    <w:rsid w:val="003D2764"/>
    <w:rsid w:val="003D5A29"/>
    <w:rsid w:val="003D5F5E"/>
    <w:rsid w:val="003E16B2"/>
    <w:rsid w:val="003F36E8"/>
    <w:rsid w:val="003F61B7"/>
    <w:rsid w:val="00436C1C"/>
    <w:rsid w:val="0044777D"/>
    <w:rsid w:val="00451701"/>
    <w:rsid w:val="004537DC"/>
    <w:rsid w:val="004552AC"/>
    <w:rsid w:val="00461881"/>
    <w:rsid w:val="00463888"/>
    <w:rsid w:val="00471145"/>
    <w:rsid w:val="00477FE6"/>
    <w:rsid w:val="00486E93"/>
    <w:rsid w:val="004A7B57"/>
    <w:rsid w:val="004B383E"/>
    <w:rsid w:val="004C266C"/>
    <w:rsid w:val="004C459A"/>
    <w:rsid w:val="004F06F2"/>
    <w:rsid w:val="004F2C68"/>
    <w:rsid w:val="004F2E74"/>
    <w:rsid w:val="004F7383"/>
    <w:rsid w:val="0050035C"/>
    <w:rsid w:val="00502E54"/>
    <w:rsid w:val="00502EBA"/>
    <w:rsid w:val="00504111"/>
    <w:rsid w:val="0050740C"/>
    <w:rsid w:val="00522B3F"/>
    <w:rsid w:val="00522DD0"/>
    <w:rsid w:val="0053353D"/>
    <w:rsid w:val="00533C6B"/>
    <w:rsid w:val="00543791"/>
    <w:rsid w:val="0054466B"/>
    <w:rsid w:val="005822D6"/>
    <w:rsid w:val="00582D79"/>
    <w:rsid w:val="0058368D"/>
    <w:rsid w:val="005837EF"/>
    <w:rsid w:val="00587E79"/>
    <w:rsid w:val="00591909"/>
    <w:rsid w:val="00594DA7"/>
    <w:rsid w:val="005A2205"/>
    <w:rsid w:val="005B0282"/>
    <w:rsid w:val="005B08EF"/>
    <w:rsid w:val="005B22B2"/>
    <w:rsid w:val="005D216F"/>
    <w:rsid w:val="005D2B82"/>
    <w:rsid w:val="005E12A8"/>
    <w:rsid w:val="005E509C"/>
    <w:rsid w:val="005F360F"/>
    <w:rsid w:val="005F3709"/>
    <w:rsid w:val="00604C0F"/>
    <w:rsid w:val="00607C38"/>
    <w:rsid w:val="00612A6F"/>
    <w:rsid w:val="00612C9E"/>
    <w:rsid w:val="00613390"/>
    <w:rsid w:val="00626E75"/>
    <w:rsid w:val="00632739"/>
    <w:rsid w:val="006343D9"/>
    <w:rsid w:val="006617C9"/>
    <w:rsid w:val="00661927"/>
    <w:rsid w:val="00677CBA"/>
    <w:rsid w:val="006865E6"/>
    <w:rsid w:val="00690423"/>
    <w:rsid w:val="006A220D"/>
    <w:rsid w:val="006A3152"/>
    <w:rsid w:val="006A6926"/>
    <w:rsid w:val="006A7485"/>
    <w:rsid w:val="006C3842"/>
    <w:rsid w:val="006E2BD6"/>
    <w:rsid w:val="006E3ECF"/>
    <w:rsid w:val="006E62B9"/>
    <w:rsid w:val="006E706D"/>
    <w:rsid w:val="006F4C1E"/>
    <w:rsid w:val="0070111D"/>
    <w:rsid w:val="00701C14"/>
    <w:rsid w:val="00714296"/>
    <w:rsid w:val="00720C66"/>
    <w:rsid w:val="007311E6"/>
    <w:rsid w:val="00735D93"/>
    <w:rsid w:val="007468F1"/>
    <w:rsid w:val="00746B44"/>
    <w:rsid w:val="00747896"/>
    <w:rsid w:val="007739E0"/>
    <w:rsid w:val="00776DD7"/>
    <w:rsid w:val="007825E1"/>
    <w:rsid w:val="00782CE4"/>
    <w:rsid w:val="007862C9"/>
    <w:rsid w:val="007A7335"/>
    <w:rsid w:val="007B2FD5"/>
    <w:rsid w:val="007B4585"/>
    <w:rsid w:val="007B5803"/>
    <w:rsid w:val="007B5ACA"/>
    <w:rsid w:val="007B6DA6"/>
    <w:rsid w:val="007D44C0"/>
    <w:rsid w:val="007D5F0B"/>
    <w:rsid w:val="007E1A16"/>
    <w:rsid w:val="007E3B35"/>
    <w:rsid w:val="007F5228"/>
    <w:rsid w:val="007F5C9B"/>
    <w:rsid w:val="007F6BA3"/>
    <w:rsid w:val="0080561A"/>
    <w:rsid w:val="00811C7F"/>
    <w:rsid w:val="00817368"/>
    <w:rsid w:val="008225DE"/>
    <w:rsid w:val="00823964"/>
    <w:rsid w:val="00825301"/>
    <w:rsid w:val="00832A2C"/>
    <w:rsid w:val="00836252"/>
    <w:rsid w:val="00836CC3"/>
    <w:rsid w:val="008404AF"/>
    <w:rsid w:val="00840DAB"/>
    <w:rsid w:val="008411A4"/>
    <w:rsid w:val="00847109"/>
    <w:rsid w:val="00855988"/>
    <w:rsid w:val="0086419F"/>
    <w:rsid w:val="008661A6"/>
    <w:rsid w:val="00866CDB"/>
    <w:rsid w:val="00871EE7"/>
    <w:rsid w:val="008724EF"/>
    <w:rsid w:val="00881B31"/>
    <w:rsid w:val="008900B8"/>
    <w:rsid w:val="0089258B"/>
    <w:rsid w:val="0089760B"/>
    <w:rsid w:val="008B2DF9"/>
    <w:rsid w:val="008B4632"/>
    <w:rsid w:val="008B791C"/>
    <w:rsid w:val="008C1BE8"/>
    <w:rsid w:val="008C5941"/>
    <w:rsid w:val="008D2C76"/>
    <w:rsid w:val="008D7BC5"/>
    <w:rsid w:val="008E2A32"/>
    <w:rsid w:val="008E5114"/>
    <w:rsid w:val="008F20CF"/>
    <w:rsid w:val="008F3EFC"/>
    <w:rsid w:val="008F67F2"/>
    <w:rsid w:val="008F7387"/>
    <w:rsid w:val="0090090C"/>
    <w:rsid w:val="00905358"/>
    <w:rsid w:val="00906557"/>
    <w:rsid w:val="00907357"/>
    <w:rsid w:val="00914FCD"/>
    <w:rsid w:val="0091769A"/>
    <w:rsid w:val="0092029A"/>
    <w:rsid w:val="00925B6F"/>
    <w:rsid w:val="00936A39"/>
    <w:rsid w:val="0095022E"/>
    <w:rsid w:val="009507B0"/>
    <w:rsid w:val="00955547"/>
    <w:rsid w:val="00957174"/>
    <w:rsid w:val="0099430E"/>
    <w:rsid w:val="009A7DD6"/>
    <w:rsid w:val="009B431A"/>
    <w:rsid w:val="009B75D5"/>
    <w:rsid w:val="009C2E95"/>
    <w:rsid w:val="009C53CA"/>
    <w:rsid w:val="009F0931"/>
    <w:rsid w:val="00A01BB2"/>
    <w:rsid w:val="00A110F2"/>
    <w:rsid w:val="00A11EE5"/>
    <w:rsid w:val="00A202E4"/>
    <w:rsid w:val="00A23C50"/>
    <w:rsid w:val="00A43348"/>
    <w:rsid w:val="00A51AF5"/>
    <w:rsid w:val="00A52D1A"/>
    <w:rsid w:val="00A61AA1"/>
    <w:rsid w:val="00A65C9D"/>
    <w:rsid w:val="00A76B7E"/>
    <w:rsid w:val="00A8106A"/>
    <w:rsid w:val="00A81256"/>
    <w:rsid w:val="00A818B7"/>
    <w:rsid w:val="00A82432"/>
    <w:rsid w:val="00A835A4"/>
    <w:rsid w:val="00A86869"/>
    <w:rsid w:val="00AA6052"/>
    <w:rsid w:val="00AA6153"/>
    <w:rsid w:val="00AB15AB"/>
    <w:rsid w:val="00AB1CDD"/>
    <w:rsid w:val="00AB2191"/>
    <w:rsid w:val="00AB2545"/>
    <w:rsid w:val="00AD7BD6"/>
    <w:rsid w:val="00AF7307"/>
    <w:rsid w:val="00B04ECA"/>
    <w:rsid w:val="00B12022"/>
    <w:rsid w:val="00B12DD4"/>
    <w:rsid w:val="00B157DC"/>
    <w:rsid w:val="00B27602"/>
    <w:rsid w:val="00B30198"/>
    <w:rsid w:val="00B3434B"/>
    <w:rsid w:val="00B3693A"/>
    <w:rsid w:val="00B50ACD"/>
    <w:rsid w:val="00B5588E"/>
    <w:rsid w:val="00B72448"/>
    <w:rsid w:val="00B74A7A"/>
    <w:rsid w:val="00B75309"/>
    <w:rsid w:val="00BA0D2A"/>
    <w:rsid w:val="00BB0038"/>
    <w:rsid w:val="00BB45A8"/>
    <w:rsid w:val="00BB58C3"/>
    <w:rsid w:val="00BB687B"/>
    <w:rsid w:val="00BB6DB3"/>
    <w:rsid w:val="00BC0265"/>
    <w:rsid w:val="00BC2346"/>
    <w:rsid w:val="00BC3976"/>
    <w:rsid w:val="00BC398C"/>
    <w:rsid w:val="00BD38BC"/>
    <w:rsid w:val="00BD3B1C"/>
    <w:rsid w:val="00BE488C"/>
    <w:rsid w:val="00BE5EC0"/>
    <w:rsid w:val="00BF5AF6"/>
    <w:rsid w:val="00BF6B78"/>
    <w:rsid w:val="00BF6DD1"/>
    <w:rsid w:val="00BF73EF"/>
    <w:rsid w:val="00C005F2"/>
    <w:rsid w:val="00C021B7"/>
    <w:rsid w:val="00C1316D"/>
    <w:rsid w:val="00C153D1"/>
    <w:rsid w:val="00C20AD0"/>
    <w:rsid w:val="00C253B4"/>
    <w:rsid w:val="00C275DF"/>
    <w:rsid w:val="00C32C77"/>
    <w:rsid w:val="00C33ABC"/>
    <w:rsid w:val="00C34398"/>
    <w:rsid w:val="00C55094"/>
    <w:rsid w:val="00C737D3"/>
    <w:rsid w:val="00C82608"/>
    <w:rsid w:val="00C93954"/>
    <w:rsid w:val="00CA249C"/>
    <w:rsid w:val="00CA3B9B"/>
    <w:rsid w:val="00CA6235"/>
    <w:rsid w:val="00CA7430"/>
    <w:rsid w:val="00CD2793"/>
    <w:rsid w:val="00CF1A3F"/>
    <w:rsid w:val="00CF2B7B"/>
    <w:rsid w:val="00CF6B87"/>
    <w:rsid w:val="00D00EC2"/>
    <w:rsid w:val="00D02A5B"/>
    <w:rsid w:val="00D06EB6"/>
    <w:rsid w:val="00D1169B"/>
    <w:rsid w:val="00D13528"/>
    <w:rsid w:val="00D21370"/>
    <w:rsid w:val="00D619F5"/>
    <w:rsid w:val="00D661E1"/>
    <w:rsid w:val="00D72A0B"/>
    <w:rsid w:val="00D80179"/>
    <w:rsid w:val="00D82B43"/>
    <w:rsid w:val="00D83FB9"/>
    <w:rsid w:val="00D9344E"/>
    <w:rsid w:val="00DA47CC"/>
    <w:rsid w:val="00DB37F6"/>
    <w:rsid w:val="00DC002F"/>
    <w:rsid w:val="00DC2015"/>
    <w:rsid w:val="00DC6B54"/>
    <w:rsid w:val="00DE2A8B"/>
    <w:rsid w:val="00DE454A"/>
    <w:rsid w:val="00DE4B0B"/>
    <w:rsid w:val="00DF08DD"/>
    <w:rsid w:val="00E13802"/>
    <w:rsid w:val="00E25A6A"/>
    <w:rsid w:val="00E33869"/>
    <w:rsid w:val="00E4367D"/>
    <w:rsid w:val="00E4674C"/>
    <w:rsid w:val="00E66327"/>
    <w:rsid w:val="00E83F98"/>
    <w:rsid w:val="00E87BE6"/>
    <w:rsid w:val="00EA014E"/>
    <w:rsid w:val="00EB183B"/>
    <w:rsid w:val="00EB4D11"/>
    <w:rsid w:val="00EB563F"/>
    <w:rsid w:val="00EB6251"/>
    <w:rsid w:val="00EB7670"/>
    <w:rsid w:val="00EC33E3"/>
    <w:rsid w:val="00EC4E3A"/>
    <w:rsid w:val="00ED21C9"/>
    <w:rsid w:val="00EE2DF7"/>
    <w:rsid w:val="00F211BB"/>
    <w:rsid w:val="00F21AB8"/>
    <w:rsid w:val="00F31558"/>
    <w:rsid w:val="00F3202A"/>
    <w:rsid w:val="00F47FA5"/>
    <w:rsid w:val="00F559A4"/>
    <w:rsid w:val="00F5754B"/>
    <w:rsid w:val="00F62935"/>
    <w:rsid w:val="00F71C39"/>
    <w:rsid w:val="00F75719"/>
    <w:rsid w:val="00F81DCE"/>
    <w:rsid w:val="00F84660"/>
    <w:rsid w:val="00F8475E"/>
    <w:rsid w:val="00F92E13"/>
    <w:rsid w:val="00FA1A4D"/>
    <w:rsid w:val="00FA3762"/>
    <w:rsid w:val="00FA47F2"/>
    <w:rsid w:val="00FD0ECD"/>
    <w:rsid w:val="00FD7503"/>
    <w:rsid w:val="00FE69DB"/>
    <w:rsid w:val="00FF6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636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B6251"/>
  </w:style>
  <w:style w:type="paragraph" w:styleId="Rodap">
    <w:name w:val="footer"/>
    <w:basedOn w:val="Normal"/>
    <w:link w:val="RodapChar"/>
    <w:uiPriority w:val="99"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1636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559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59A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CF6B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636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B6251"/>
  </w:style>
  <w:style w:type="paragraph" w:styleId="Rodap">
    <w:name w:val="footer"/>
    <w:basedOn w:val="Normal"/>
    <w:link w:val="RodapChar"/>
    <w:uiPriority w:val="99"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1636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559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59A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CF6B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23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7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6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u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854393-C3EF-4A46-A8A8-DF0DE934B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305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Conselho de Arquitetura e Urbanismo</Company>
  <LinksUpToDate>false</LinksUpToDate>
  <CharactersWithSpaces>1954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Usuário</cp:lastModifiedBy>
  <cp:revision>7</cp:revision>
  <cp:lastPrinted>2015-01-27T13:06:00Z</cp:lastPrinted>
  <dcterms:created xsi:type="dcterms:W3CDTF">2015-01-20T19:45:00Z</dcterms:created>
  <dcterms:modified xsi:type="dcterms:W3CDTF">2015-01-27T13:07:00Z</dcterms:modified>
</cp:coreProperties>
</file>