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362"/>
      </w:tblGrid>
      <w:tr w:rsidR="0025115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51156" w:rsidRPr="00416CE7" w:rsidRDefault="0025115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251156" w:rsidRDefault="00251156" w:rsidP="001D3A4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583613" w:rsidP="003E5B0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1ª Re</w:t>
            </w:r>
            <w:r w:rsidR="003E5B01">
              <w:rPr>
                <w:rFonts w:ascii="Times New Roman" w:hAnsi="Times New Roman"/>
                <w:sz w:val="22"/>
                <w:szCs w:val="22"/>
              </w:rPr>
              <w:t>formula</w:t>
            </w:r>
            <w:r>
              <w:rPr>
                <w:rFonts w:ascii="Times New Roman" w:hAnsi="Times New Roman"/>
                <w:sz w:val="22"/>
                <w:szCs w:val="22"/>
              </w:rPr>
              <w:t>ção Orçamentária do Plano de Ação 2017 do CAU/RS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35FB6" w:rsidP="002A31B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2A31BE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94361D">
        <w:rPr>
          <w:rFonts w:ascii="Times New Roman" w:hAnsi="Times New Roman"/>
          <w:sz w:val="22"/>
          <w:szCs w:val="22"/>
        </w:rPr>
        <w:t>14 de fevereiro</w:t>
      </w:r>
      <w:r w:rsidR="00B53B98">
        <w:rPr>
          <w:rFonts w:ascii="Times New Roman" w:hAnsi="Times New Roman"/>
          <w:sz w:val="22"/>
          <w:szCs w:val="22"/>
        </w:rPr>
        <w:t xml:space="preserve"> de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583613">
        <w:rPr>
          <w:rFonts w:ascii="Times New Roman" w:hAnsi="Times New Roman"/>
          <w:sz w:val="22"/>
          <w:szCs w:val="22"/>
        </w:rPr>
        <w:t>V, VI e</w:t>
      </w:r>
      <w:r w:rsidR="00583613" w:rsidRPr="00583613">
        <w:rPr>
          <w:rFonts w:ascii="Times New Roman" w:hAnsi="Times New Roman"/>
          <w:sz w:val="22"/>
          <w:szCs w:val="22"/>
        </w:rPr>
        <w:t xml:space="preserve"> </w:t>
      </w:r>
      <w:r w:rsidR="00583613">
        <w:rPr>
          <w:rFonts w:ascii="Times New Roman" w:hAnsi="Times New Roman"/>
          <w:sz w:val="22"/>
          <w:szCs w:val="22"/>
        </w:rPr>
        <w:t xml:space="preserve">IX </w:t>
      </w:r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78451A">
        <w:rPr>
          <w:rFonts w:ascii="Times New Roman" w:hAnsi="Times New Roman"/>
          <w:sz w:val="22"/>
          <w:szCs w:val="22"/>
        </w:rPr>
        <w:t>as informações e justificadas apresentadas pela Gerência Geral e</w:t>
      </w:r>
      <w:r w:rsidR="000C1F05">
        <w:rPr>
          <w:rFonts w:ascii="Times New Roman" w:hAnsi="Times New Roman"/>
          <w:sz w:val="22"/>
          <w:szCs w:val="22"/>
        </w:rPr>
        <w:t xml:space="preserve"> de Planejamento</w:t>
      </w:r>
      <w:r w:rsidR="0078451A">
        <w:rPr>
          <w:rFonts w:ascii="Times New Roman" w:hAnsi="Times New Roman"/>
          <w:sz w:val="22"/>
          <w:szCs w:val="22"/>
        </w:rPr>
        <w:t>;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>
        <w:rPr>
          <w:rFonts w:ascii="Times New Roman" w:hAnsi="Times New Roman"/>
          <w:sz w:val="22"/>
          <w:szCs w:val="22"/>
        </w:rPr>
        <w:t xml:space="preserve">A </w:t>
      </w:r>
      <w:r w:rsidR="0078451A">
        <w:rPr>
          <w:rFonts w:ascii="Times New Roman" w:hAnsi="Times New Roman"/>
          <w:sz w:val="22"/>
          <w:szCs w:val="22"/>
        </w:rPr>
        <w:t xml:space="preserve">1ª Reformulação </w:t>
      </w:r>
      <w:r w:rsidR="0078451A" w:rsidRPr="0078451A">
        <w:rPr>
          <w:rFonts w:ascii="Times New Roman" w:hAnsi="Times New Roman"/>
          <w:sz w:val="22"/>
          <w:szCs w:val="22"/>
        </w:rPr>
        <w:t xml:space="preserve">do </w:t>
      </w:r>
      <w:r w:rsidR="0078451A">
        <w:rPr>
          <w:rFonts w:ascii="Times New Roman" w:hAnsi="Times New Roman"/>
          <w:sz w:val="22"/>
          <w:szCs w:val="22"/>
        </w:rPr>
        <w:t>P</w:t>
      </w:r>
      <w:r w:rsidR="0078451A" w:rsidRPr="0078451A">
        <w:rPr>
          <w:rFonts w:ascii="Times New Roman" w:hAnsi="Times New Roman"/>
          <w:sz w:val="22"/>
          <w:szCs w:val="22"/>
        </w:rPr>
        <w:t xml:space="preserve">lano de </w:t>
      </w:r>
      <w:r w:rsidR="0078451A">
        <w:rPr>
          <w:rFonts w:ascii="Times New Roman" w:hAnsi="Times New Roman"/>
          <w:sz w:val="22"/>
          <w:szCs w:val="22"/>
        </w:rPr>
        <w:t>A</w:t>
      </w:r>
      <w:r w:rsidR="0078451A" w:rsidRPr="0078451A">
        <w:rPr>
          <w:rFonts w:ascii="Times New Roman" w:hAnsi="Times New Roman"/>
          <w:sz w:val="22"/>
          <w:szCs w:val="22"/>
        </w:rPr>
        <w:t xml:space="preserve">ção e </w:t>
      </w:r>
      <w:r w:rsidR="0078451A">
        <w:rPr>
          <w:rFonts w:ascii="Times New Roman" w:hAnsi="Times New Roman"/>
          <w:sz w:val="22"/>
          <w:szCs w:val="22"/>
        </w:rPr>
        <w:t>O</w:t>
      </w:r>
      <w:r w:rsidR="0078451A" w:rsidRPr="0078451A">
        <w:rPr>
          <w:rFonts w:ascii="Times New Roman" w:hAnsi="Times New Roman"/>
          <w:sz w:val="22"/>
          <w:szCs w:val="22"/>
        </w:rPr>
        <w:t>rçamento conforme cenário de aporte de recursos e destinação detalhado abaixo: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/>
        <w:tblW w:w="8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1462"/>
        <w:gridCol w:w="1462"/>
        <w:gridCol w:w="1462"/>
      </w:tblGrid>
      <w:tr w:rsidR="0036031D" w:rsidRPr="0036031D" w:rsidTr="0036031D">
        <w:trPr>
          <w:trHeight w:val="300"/>
        </w:trPr>
        <w:tc>
          <w:tcPr>
            <w:tcW w:w="8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D9D9D9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0"/>
                <w:szCs w:val="20"/>
                <w:shd w:val="clear" w:color="auto" w:fill="D9D9D9"/>
                <w:lang w:eastAsia="pt-BR"/>
              </w:rPr>
              <w:t>Cenário de Recursos</w:t>
            </w: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D9D9D9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2"/>
                <w:szCs w:val="22"/>
                <w:shd w:val="clear" w:color="auto" w:fill="D9D9D9"/>
                <w:lang w:eastAsia="pt-B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D9D9D9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0"/>
                <w:szCs w:val="20"/>
                <w:shd w:val="clear" w:color="auto" w:fill="D9D9D9"/>
                <w:lang w:eastAsia="pt-BR"/>
              </w:rPr>
              <w:t>Custeio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D9D9D9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0"/>
                <w:szCs w:val="20"/>
                <w:shd w:val="clear" w:color="auto" w:fill="D9D9D9"/>
                <w:lang w:eastAsia="pt-BR"/>
              </w:rPr>
              <w:t>Imobilizado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D9D9D9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0"/>
                <w:szCs w:val="20"/>
                <w:shd w:val="clear" w:color="auto" w:fill="D9D9D9"/>
                <w:lang w:eastAsia="pt-BR"/>
              </w:rPr>
              <w:t>Total</w:t>
            </w: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(A) Orçamento 2017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R$ 15.136.551,00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R$ 2.262.484,00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R$ 17.399.035,00</w:t>
            </w: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  <w:tc>
          <w:tcPr>
            <w:tcW w:w="146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  <w:tc>
          <w:tcPr>
            <w:tcW w:w="146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  <w:tc>
          <w:tcPr>
            <w:tcW w:w="146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20"/>
                <w:szCs w:val="20"/>
                <w:lang w:eastAsia="pt-BR"/>
              </w:rPr>
              <w:t>Acréscimo de Rendimentos Financeiros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R$ 50.000,00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R$ 50.000,00</w:t>
            </w: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20"/>
                <w:szCs w:val="20"/>
                <w:lang w:eastAsia="pt-BR"/>
              </w:rPr>
              <w:t>Acréscimo de Superávit de Exercícios Anteriores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R$ 12.432.213,00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R$ 12.432.213,00</w:t>
            </w: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(B) Total de Ajustes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i/>
                <w:iCs/>
                <w:color w:val="000000"/>
                <w:sz w:val="18"/>
                <w:szCs w:val="18"/>
                <w:lang w:eastAsia="pt-BR"/>
              </w:rPr>
              <w:t>R$ 12.482.213,00</w:t>
            </w: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  <w:tc>
          <w:tcPr>
            <w:tcW w:w="146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  <w:tc>
          <w:tcPr>
            <w:tcW w:w="146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  <w:tc>
          <w:tcPr>
            <w:tcW w:w="146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</w:p>
        </w:tc>
      </w:tr>
      <w:tr w:rsidR="0036031D" w:rsidRPr="0036031D" w:rsidTr="0036031D">
        <w:trPr>
          <w:trHeight w:val="300"/>
        </w:trPr>
        <w:tc>
          <w:tcPr>
            <w:tcW w:w="4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Orçamento Reformulado (A+B)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R$ 15.186.551,00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R$ 14.694.697,00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31D" w:rsidRPr="0036031D" w:rsidRDefault="0036031D" w:rsidP="0036031D">
            <w:pPr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36031D">
              <w:rPr>
                <w:rFonts w:ascii="Calibri" w:eastAsia="Times New Roman" w:hAnsi="Calibri" w:cs="Segoe U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R$ 29.881.248,00</w:t>
            </w:r>
          </w:p>
        </w:tc>
      </w:tr>
    </w:tbl>
    <w:p w:rsidR="0036031D" w:rsidRPr="00416CE7" w:rsidRDefault="0036031D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59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78451A" w:rsidRPr="00416CE7" w:rsidTr="0078451A">
        <w:trPr>
          <w:trHeight w:val="175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75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451A" w:rsidRPr="00416CE7" w:rsidTr="0078451A">
        <w:trPr>
          <w:trHeight w:val="181"/>
        </w:trPr>
        <w:tc>
          <w:tcPr>
            <w:tcW w:w="2479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8451A" w:rsidRPr="00416CE7" w:rsidRDefault="0078451A" w:rsidP="007845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78451A" w:rsidP="0078451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14 de fevereiro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451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733A1"/>
    <w:rsid w:val="00094D18"/>
    <w:rsid w:val="000C1A24"/>
    <w:rsid w:val="000C1F05"/>
    <w:rsid w:val="000C3500"/>
    <w:rsid w:val="000D3E3E"/>
    <w:rsid w:val="000D5BC9"/>
    <w:rsid w:val="000E06E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D3A4C"/>
    <w:rsid w:val="001E56D2"/>
    <w:rsid w:val="001F61E5"/>
    <w:rsid w:val="00220A16"/>
    <w:rsid w:val="00251156"/>
    <w:rsid w:val="0025277E"/>
    <w:rsid w:val="00280F33"/>
    <w:rsid w:val="002812A3"/>
    <w:rsid w:val="00285A83"/>
    <w:rsid w:val="00295FD5"/>
    <w:rsid w:val="002974CF"/>
    <w:rsid w:val="002A31BE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31D"/>
    <w:rsid w:val="00360A08"/>
    <w:rsid w:val="00383F38"/>
    <w:rsid w:val="00385523"/>
    <w:rsid w:val="003858EB"/>
    <w:rsid w:val="003945A8"/>
    <w:rsid w:val="003A699B"/>
    <w:rsid w:val="003C3C3A"/>
    <w:rsid w:val="003C484E"/>
    <w:rsid w:val="003E5B01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83613"/>
    <w:rsid w:val="005B14EE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6639E"/>
    <w:rsid w:val="00776B7B"/>
    <w:rsid w:val="0078451A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361D"/>
    <w:rsid w:val="0094772A"/>
    <w:rsid w:val="009643CB"/>
    <w:rsid w:val="00974359"/>
    <w:rsid w:val="00991241"/>
    <w:rsid w:val="009A6EED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4A07-F8AF-4846-9849-5881FE60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2017-02-14T17:01:00Z</cp:lastPrinted>
  <dcterms:created xsi:type="dcterms:W3CDTF">2017-02-14T14:03:00Z</dcterms:created>
  <dcterms:modified xsi:type="dcterms:W3CDTF">2017-02-14T17:01:00Z</dcterms:modified>
</cp:coreProperties>
</file>