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03</w:t>
      </w:r>
      <w:r w:rsidR="004D541B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</w:t>
      </w:r>
      <w:r w:rsidR="004D541B">
        <w:t>44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E232C2">
        <w:rPr>
          <w:rFonts w:ascii="Calibri" w:hAnsi="Calibri"/>
        </w:rPr>
        <w:t>à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E232C2">
        <w:rPr>
          <w:rFonts w:ascii="Calibri" w:hAnsi="Calibri"/>
        </w:rPr>
        <w:t>a</w:t>
      </w:r>
      <w:r w:rsidRPr="004E70FF">
        <w:rPr>
          <w:rFonts w:ascii="Calibri" w:hAnsi="Calibri"/>
        </w:rPr>
        <w:t xml:space="preserve"> e Urbanista </w:t>
      </w:r>
      <w:r w:rsidR="004D541B">
        <w:rPr>
          <w:rFonts w:ascii="Calibri" w:hAnsi="Calibri"/>
        </w:rPr>
        <w:t>MISLENE PILLONETTO</w:t>
      </w:r>
      <w:r w:rsidRPr="004E70FF">
        <w:rPr>
          <w:rFonts w:ascii="Calibri" w:hAnsi="Calibri"/>
        </w:rPr>
        <w:t xml:space="preserve">, referente ao valor pago em duplicidade relativo </w:t>
      </w:r>
      <w:r w:rsidR="00E232C2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4D541B">
        <w:rPr>
          <w:rFonts w:ascii="Calibri" w:hAnsi="Calibri"/>
        </w:rPr>
        <w:t>1629776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4D541B">
        <w:rPr>
          <w:rFonts w:ascii="Calibri" w:hAnsi="Calibri"/>
        </w:rPr>
        <w:t>1124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232C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E232C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232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E232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232C2"/>
    <w:rsid w:val="00E4568F"/>
    <w:rsid w:val="00EA43BE"/>
    <w:rsid w:val="00EB4736"/>
    <w:rsid w:val="00F12CB1"/>
    <w:rsid w:val="00F42429"/>
    <w:rsid w:val="00F46CA1"/>
    <w:rsid w:val="00F601F3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2014-01-28T12:21:00Z</dcterms:created>
  <dcterms:modified xsi:type="dcterms:W3CDTF">2014-01-28T13:07:00Z</dcterms:modified>
</cp:coreProperties>
</file>