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BD1F54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F04346" w:rsidRDefault="007335BA" w:rsidP="001E2E6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>nº</w:t>
            </w:r>
            <w:r w:rsidR="007C5CD2"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Número/Ano"/>
                <w:tag w:val=""/>
                <w:id w:val="2106072272"/>
                <w:placeholder>
                  <w:docPart w:val="33F03A2E350C443280ED4DD188973BAC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>869/2016</w:t>
                </w:r>
              </w:sdtContent>
            </w:sdt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="00F04346"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133460372"/>
                <w:placeholder>
                  <w:docPart w:val="1CA5F6AD69514D2CB03CBD494EA13B93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>542/2016</w:t>
                </w:r>
                <w:proofErr w:type="gramStart"/>
              </w:sdtContent>
            </w:sdt>
            <w:proofErr w:type="gramEnd"/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7335BA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F04346" w:rsidP="001E2E6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(</w:t>
            </w:r>
            <w:proofErr w:type="gramEnd"/>
            <w:r w:rsidR="00641960">
              <w:rPr>
                <w:rFonts w:ascii="Times New Roman" w:hAnsi="Times New Roman"/>
                <w:sz w:val="20"/>
                <w:szCs w:val="20"/>
              </w:rPr>
              <w:t>a)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87244814"/>
                <w:placeholder>
                  <w:docPart w:val="E9F2483EE7E74C39949C84109CBC0966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proofErr w:type="spellStart"/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>Marilaine</w:t>
                </w:r>
                <w:proofErr w:type="spellEnd"/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 xml:space="preserve"> Tavares Silva</w:t>
                </w:r>
              </w:sdtContent>
            </w:sdt>
          </w:p>
        </w:tc>
      </w:tr>
      <w:tr w:rsidR="00AE025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F04346" w:rsidRDefault="00AE025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F04346" w:rsidRDefault="004C763A" w:rsidP="003C3513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-901364101"/>
                <w:placeholder>
                  <w:docPart w:val="F28D2E873941429E8796649A1FD47425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</w:p>
        </w:tc>
      </w:tr>
      <w:tr w:rsidR="00183A48" w:rsidRPr="00F04346" w:rsidTr="000754F5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183A48" w:rsidRPr="00F04346" w:rsidRDefault="00183A48" w:rsidP="0077400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3A48" w:rsidRPr="00F04346" w:rsidRDefault="00844208" w:rsidP="001E2E6C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Conselheir</w:t>
            </w:r>
            <w:r w:rsidR="00641960">
              <w:rPr>
                <w:rFonts w:ascii="Times New Roman" w:hAnsi="Times New Roman"/>
                <w:sz w:val="20"/>
                <w:szCs w:val="20"/>
              </w:rPr>
              <w:t>o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340626180"/>
                <w:placeholder>
                  <w:docPart w:val="97D71753225145318318E0272F723F5C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 xml:space="preserve">Rômulo </w:t>
                </w:r>
                <w:proofErr w:type="spellStart"/>
                <w:r w:rsidR="009C26A9">
                  <w:rPr>
                    <w:rFonts w:ascii="Times New Roman" w:hAnsi="Times New Roman"/>
                    <w:sz w:val="20"/>
                    <w:szCs w:val="20"/>
                  </w:rPr>
                  <w:t>Plentz</w:t>
                </w:r>
                <w:proofErr w:type="spellEnd"/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 xml:space="preserve"> </w:t>
                </w:r>
                <w:proofErr w:type="spellStart"/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>Giralt</w:t>
                </w:r>
                <w:proofErr w:type="spellEnd"/>
              </w:sdtContent>
            </w:sdt>
          </w:p>
        </w:tc>
      </w:tr>
    </w:tbl>
    <w:p w:rsidR="00183A48" w:rsidRPr="00F04346" w:rsidRDefault="00183A4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B23D2B" w:rsidRPr="00F04346" w:rsidTr="00F04346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F04346" w:rsidRDefault="00B23D2B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RELATÓRIO</w:t>
            </w:r>
          </w:p>
        </w:tc>
      </w:tr>
    </w:tbl>
    <w:p w:rsidR="00F04346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E</w:t>
      </w:r>
      <w:r w:rsidR="00F04346" w:rsidRPr="00F04346">
        <w:rPr>
          <w:rFonts w:ascii="Times New Roman" w:eastAsia="Calibri" w:hAnsi="Times New Roman"/>
          <w:sz w:val="20"/>
          <w:szCs w:val="20"/>
        </w:rPr>
        <w:t>m</w:t>
      </w:r>
      <w:r w:rsidR="009C26A9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2026360624"/>
          <w:placeholder>
            <w:docPart w:val="E09A43F6F2154AE4B741B4F65C303E0E"/>
          </w:placeholder>
          <w:text/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>17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23456843"/>
          <w:placeholder>
            <w:docPart w:val="E09A43F6F2154AE4B741B4F65C303E0E"/>
          </w:placeholder>
          <w:text/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>novembro</w:t>
          </w:r>
        </w:sdtContent>
      </w:sdt>
      <w:r w:rsidR="009C26A9">
        <w:rPr>
          <w:rFonts w:ascii="Times New Roman" w:eastAsia="Calibri" w:hAnsi="Times New Roman"/>
          <w:sz w:val="20"/>
          <w:szCs w:val="20"/>
        </w:rPr>
        <w:t xml:space="preserve"> de </w:t>
      </w:r>
      <w:sdt>
        <w:sdtPr>
          <w:rPr>
            <w:rFonts w:ascii="Times New Roman" w:eastAsia="Calibri" w:hAnsi="Times New Roman"/>
            <w:sz w:val="20"/>
            <w:szCs w:val="20"/>
          </w:rPr>
          <w:id w:val="-1117290763"/>
          <w:placeholder>
            <w:docPart w:val="E09A43F6F2154AE4B741B4F65C303E0E"/>
          </w:placeholder>
          <w:text/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>2016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 xml:space="preserve">, </w:t>
      </w:r>
      <w:r>
        <w:rPr>
          <w:rFonts w:ascii="Times New Roman" w:eastAsia="Calibri" w:hAnsi="Times New Roman"/>
          <w:sz w:val="20"/>
          <w:szCs w:val="20"/>
        </w:rPr>
        <w:t xml:space="preserve">a Gerência Financeira do CAU/RS encaminhou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463779644"/>
          <w:lock w:val="sdtContentLocked"/>
          <w:placeholder>
            <w:docPart w:val="21E26C0FB85643978DD35751401B9A80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>542/2016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ao profissional Arquiteto e Urbanista, </w:t>
      </w:r>
      <w:proofErr w:type="gramStart"/>
      <w:r>
        <w:rPr>
          <w:rFonts w:ascii="Times New Roman" w:eastAsia="Calibri" w:hAnsi="Times New Roman"/>
          <w:sz w:val="20"/>
          <w:szCs w:val="20"/>
        </w:rPr>
        <w:t>Sr(</w:t>
      </w:r>
      <w:proofErr w:type="gramEnd"/>
      <w:r>
        <w:rPr>
          <w:rFonts w:ascii="Times New Roman" w:eastAsia="Calibri" w:hAnsi="Times New Roman"/>
          <w:sz w:val="20"/>
          <w:szCs w:val="20"/>
        </w:rPr>
        <w:t xml:space="preserve">a). </w:t>
      </w:r>
      <w:sdt>
        <w:sdtPr>
          <w:rPr>
            <w:rFonts w:ascii="Times New Roman" w:eastAsia="Calibri" w:hAnsi="Times New Roman"/>
            <w:sz w:val="20"/>
            <w:szCs w:val="20"/>
          </w:rPr>
          <w:alias w:val="Autor"/>
          <w:tag w:val=""/>
          <w:id w:val="-257674310"/>
          <w:lock w:val="sdtContentLocked"/>
          <w:placeholder>
            <w:docPart w:val="6B9EDBA9D7D94CD3A5B66F7F1026BCC7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>Marilaine Tavares Silva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, concedendo-lhe o prazo de 30 (trinta) dias para saldar ou parcelar o débito referente às anuidades 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2116560922"/>
          <w:lock w:val="sdtLocked"/>
          <w:placeholder>
            <w:docPart w:val="2C1FA2553F354F3499E70024799A455A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 xml:space="preserve">2012, 2013, 2014, </w:t>
          </w:r>
          <w:r w:rsidR="00AD16C0" w:rsidRPr="007B3B2E">
            <w:rPr>
              <w:rFonts w:ascii="Times New Roman" w:eastAsia="Calibri" w:hAnsi="Times New Roman"/>
              <w:sz w:val="20"/>
              <w:szCs w:val="20"/>
            </w:rPr>
            <w:t>2015</w:t>
          </w:r>
          <w:r w:rsidR="001E2E6C">
            <w:rPr>
              <w:rFonts w:ascii="Times New Roman" w:eastAsia="Calibri" w:hAnsi="Times New Roman"/>
              <w:sz w:val="20"/>
              <w:szCs w:val="20"/>
            </w:rPr>
            <w:t xml:space="preserve"> e 2016</w:t>
          </w:r>
        </w:sdtContent>
      </w:sdt>
      <w:r>
        <w:rPr>
          <w:rFonts w:ascii="Times New Roman" w:eastAsia="Calibri" w:hAnsi="Times New Roman"/>
          <w:sz w:val="20"/>
          <w:szCs w:val="20"/>
        </w:rPr>
        <w:t xml:space="preserve"> em atraso ou para oferecer impugnação escrita a esta Comissão.</w:t>
      </w:r>
    </w:p>
    <w:sdt>
      <w:sdtPr>
        <w:rPr>
          <w:rFonts w:ascii="Times New Roman" w:eastAsia="Calibri" w:hAnsi="Times New Roman"/>
          <w:sz w:val="20"/>
          <w:szCs w:val="20"/>
        </w:rPr>
        <w:id w:val="-1794504337"/>
        <w:placeholder>
          <w:docPart w:val="DC4561506544449BAFC375E5BE36DE18"/>
        </w:placeholder>
      </w:sdtPr>
      <w:sdtEndPr/>
      <w:sdtContent>
        <w:p w:rsidR="001E2E6C" w:rsidRPr="001E2E6C" w:rsidRDefault="001E2E6C" w:rsidP="001E2E6C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Após a notificação</w:t>
          </w:r>
          <w:r w:rsidRPr="001E2E6C">
            <w:rPr>
              <w:rFonts w:ascii="Times New Roman" w:eastAsia="Calibri" w:hAnsi="Times New Roman"/>
              <w:sz w:val="20"/>
              <w:szCs w:val="20"/>
            </w:rPr>
            <w:t xml:space="preserve">, a Contribuinte apresentou, por meio de correio eletrônico, </w:t>
          </w:r>
          <w:r>
            <w:rPr>
              <w:rFonts w:ascii="Times New Roman" w:eastAsia="Calibri" w:hAnsi="Times New Roman"/>
              <w:sz w:val="20"/>
              <w:szCs w:val="20"/>
            </w:rPr>
            <w:t>“requerimento de baixa de registo profissional”</w:t>
          </w:r>
          <w:r w:rsidRPr="001E2E6C">
            <w:rPr>
              <w:rFonts w:ascii="Times New Roman" w:eastAsia="Calibri" w:hAnsi="Times New Roman"/>
              <w:sz w:val="20"/>
              <w:szCs w:val="20"/>
            </w:rPr>
            <w:t xml:space="preserve"> (fl. 13/14), opondo-se aos valores cobrados</w:t>
          </w:r>
          <w:r>
            <w:rPr>
              <w:rFonts w:ascii="Times New Roman" w:eastAsia="Calibri" w:hAnsi="Times New Roman"/>
              <w:sz w:val="20"/>
              <w:szCs w:val="20"/>
            </w:rPr>
            <w:t xml:space="preserve"> e pleiteando a interrupção do seu registo</w:t>
          </w:r>
          <w:r w:rsidRPr="001E2E6C">
            <w:rPr>
              <w:rFonts w:ascii="Times New Roman" w:eastAsia="Calibri" w:hAnsi="Times New Roman"/>
              <w:sz w:val="20"/>
              <w:szCs w:val="20"/>
            </w:rPr>
            <w:t xml:space="preserve">, alegando, em suma, que nunca exerceu qualquer atividade abrangida pelo CAU/CREA, não ocupa cargo ou emprego para qual seja exigida formação </w:t>
          </w:r>
          <w:r>
            <w:rPr>
              <w:rFonts w:ascii="Times New Roman" w:eastAsia="Calibri" w:hAnsi="Times New Roman"/>
              <w:sz w:val="20"/>
              <w:szCs w:val="20"/>
            </w:rPr>
            <w:t>abrangida</w:t>
          </w:r>
          <w:r w:rsidRPr="001E2E6C">
            <w:rPr>
              <w:rFonts w:ascii="Times New Roman" w:eastAsia="Calibri" w:hAnsi="Times New Roman"/>
              <w:sz w:val="20"/>
              <w:szCs w:val="20"/>
            </w:rPr>
            <w:t xml:space="preserve"> pelo CAU/CREA.</w:t>
          </w:r>
        </w:p>
        <w:p w:rsidR="001E2E6C" w:rsidRPr="001E2E6C" w:rsidRDefault="001E2E6C" w:rsidP="001E2E6C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Declarou</w:t>
          </w:r>
          <w:r w:rsidRPr="001E2E6C">
            <w:rPr>
              <w:rFonts w:ascii="Times New Roman" w:eastAsia="Calibri" w:hAnsi="Times New Roman"/>
              <w:sz w:val="20"/>
              <w:szCs w:val="20"/>
            </w:rPr>
            <w:t xml:space="preserve"> não constar como autuad</w:t>
          </w:r>
          <w:r>
            <w:rPr>
              <w:rFonts w:ascii="Times New Roman" w:eastAsia="Calibri" w:hAnsi="Times New Roman"/>
              <w:sz w:val="20"/>
              <w:szCs w:val="20"/>
            </w:rPr>
            <w:t>a</w:t>
          </w:r>
          <w:r w:rsidRPr="001E2E6C">
            <w:rPr>
              <w:rFonts w:ascii="Times New Roman" w:eastAsia="Calibri" w:hAnsi="Times New Roman"/>
              <w:sz w:val="20"/>
              <w:szCs w:val="20"/>
            </w:rPr>
            <w:t xml:space="preserve"> em processo que infrinja o Código de Ética Profissional </w:t>
          </w:r>
          <w:r>
            <w:rPr>
              <w:rFonts w:ascii="Times New Roman" w:eastAsia="Calibri" w:hAnsi="Times New Roman"/>
              <w:sz w:val="20"/>
              <w:szCs w:val="20"/>
            </w:rPr>
            <w:t>perante o</w:t>
          </w:r>
          <w:proofErr w:type="gramStart"/>
          <w:r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r w:rsidRPr="001E2E6C">
            <w:rPr>
              <w:rFonts w:ascii="Times New Roman" w:eastAsia="Calibri" w:hAnsi="Times New Roman"/>
              <w:sz w:val="20"/>
              <w:szCs w:val="20"/>
            </w:rPr>
            <w:t xml:space="preserve"> </w:t>
          </w:r>
          <w:proofErr w:type="gramEnd"/>
          <w:r w:rsidRPr="001E2E6C">
            <w:rPr>
              <w:rFonts w:ascii="Times New Roman" w:eastAsia="Calibri" w:hAnsi="Times New Roman"/>
              <w:sz w:val="20"/>
              <w:szCs w:val="20"/>
            </w:rPr>
            <w:t>CAU/CREA.</w:t>
          </w:r>
        </w:p>
        <w:p w:rsidR="001E2E6C" w:rsidRPr="001E2E6C" w:rsidRDefault="001E2E6C" w:rsidP="001E2E6C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 w:rsidRPr="001E2E6C">
            <w:rPr>
              <w:rFonts w:ascii="Times New Roman" w:eastAsia="Calibri" w:hAnsi="Times New Roman"/>
              <w:sz w:val="20"/>
              <w:szCs w:val="20"/>
            </w:rPr>
            <w:t xml:space="preserve">Alegou que não emitiu </w:t>
          </w:r>
          <w:proofErr w:type="spellStart"/>
          <w:r w:rsidRPr="001E2E6C">
            <w:rPr>
              <w:rFonts w:ascii="Times New Roman" w:eastAsia="Calibri" w:hAnsi="Times New Roman"/>
              <w:sz w:val="20"/>
              <w:szCs w:val="20"/>
            </w:rPr>
            <w:t>ARTs</w:t>
          </w:r>
          <w:proofErr w:type="spellEnd"/>
          <w:r w:rsidRPr="001E2E6C">
            <w:rPr>
              <w:rFonts w:ascii="Times New Roman" w:eastAsia="Calibri" w:hAnsi="Times New Roman"/>
              <w:sz w:val="20"/>
              <w:szCs w:val="20"/>
            </w:rPr>
            <w:t xml:space="preserve"> e que está ciente de que, para exercer a atividade profissional de arquitetura, necessitará, antes do início das atividades, a regularidade de seu registro neste Conselho.</w:t>
          </w:r>
        </w:p>
        <w:p w:rsidR="007335BA" w:rsidRDefault="001E2E6C" w:rsidP="001E2E6C">
          <w:pPr>
            <w:spacing w:line="360" w:lineRule="auto"/>
            <w:ind w:firstLine="567"/>
            <w:jc w:val="both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Em resposta ao requerimento de baixa, a unidade de pessoa física orientou a profissional dos procedimentos necessários à interrupção do registro profissional</w:t>
          </w:r>
          <w:r w:rsidRPr="001E2E6C">
            <w:rPr>
              <w:rFonts w:ascii="Times New Roman" w:eastAsia="Calibri" w:hAnsi="Times New Roman"/>
              <w:sz w:val="20"/>
              <w:szCs w:val="20"/>
            </w:rPr>
            <w:t xml:space="preserve"> (fl. 15</w:t>
          </w:r>
          <w:proofErr w:type="gramStart"/>
          <w:r w:rsidRPr="001E2E6C">
            <w:rPr>
              <w:rFonts w:ascii="Times New Roman" w:eastAsia="Calibri" w:hAnsi="Times New Roman"/>
              <w:sz w:val="20"/>
              <w:szCs w:val="20"/>
            </w:rPr>
            <w:t>).</w:t>
          </w:r>
          <w:proofErr w:type="gramEnd"/>
        </w:p>
      </w:sdtContent>
    </w:sdt>
    <w:p w:rsidR="00F04346" w:rsidRPr="00F04346" w:rsidRDefault="007335BA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É o relatório.</w:t>
      </w:r>
    </w:p>
    <w:p w:rsidR="00E93404" w:rsidRPr="00F04346" w:rsidRDefault="00E93404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929"/>
      </w:tblGrid>
      <w:tr w:rsidR="00AE0258" w:rsidRPr="00F04346" w:rsidTr="00AD2F2B">
        <w:trPr>
          <w:trHeight w:hRule="exact" w:val="312"/>
          <w:jc w:val="center"/>
        </w:trPr>
        <w:tc>
          <w:tcPr>
            <w:tcW w:w="8929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F04346" w:rsidRDefault="00AE0258" w:rsidP="00F04346">
            <w:pPr>
              <w:tabs>
                <w:tab w:val="left" w:pos="1418"/>
              </w:tabs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PARECER</w:t>
            </w:r>
          </w:p>
        </w:tc>
      </w:tr>
    </w:tbl>
    <w:p w:rsidR="00F04346" w:rsidRPr="007335BA" w:rsidRDefault="00F04346" w:rsidP="00F04346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</w:p>
    <w:p w:rsidR="007335BA" w:rsidRP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eastAsia="Calibri" w:hAnsi="Times New Roman"/>
          <w:sz w:val="20"/>
          <w:szCs w:val="20"/>
        </w:rPr>
        <w:t>Salienta</w:t>
      </w:r>
      <w:r w:rsidRPr="007335BA">
        <w:rPr>
          <w:rFonts w:ascii="Times New Roman" w:hAnsi="Times New Roman"/>
          <w:sz w:val="20"/>
          <w:szCs w:val="20"/>
        </w:rPr>
        <w:t>-se</w:t>
      </w:r>
      <w:r>
        <w:rPr>
          <w:rFonts w:ascii="Times New Roman" w:hAnsi="Times New Roman"/>
          <w:sz w:val="20"/>
          <w:szCs w:val="20"/>
        </w:rPr>
        <w:t>, inicialmente,</w:t>
      </w:r>
      <w:r w:rsidRPr="007335BA">
        <w:rPr>
          <w:rFonts w:ascii="Times New Roman" w:hAnsi="Times New Roman"/>
          <w:sz w:val="20"/>
          <w:szCs w:val="20"/>
        </w:rPr>
        <w:t xml:space="preserve"> que “</w:t>
      </w:r>
      <w:r w:rsidRPr="007335BA">
        <w:rPr>
          <w:rFonts w:ascii="Times New Roman" w:hAnsi="Times New Roman"/>
          <w:i/>
          <w:sz w:val="20"/>
          <w:szCs w:val="20"/>
        </w:rPr>
        <w:t>o CAU/BR e os CAUs têm como função orientar,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7335BA">
        <w:rPr>
          <w:rFonts w:ascii="Times New Roman" w:hAnsi="Times New Roman"/>
          <w:sz w:val="20"/>
          <w:szCs w:val="20"/>
        </w:rPr>
        <w:t>”, conforme dispõe o art. 24, § 1º,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7335BA">
        <w:rPr>
          <w:rFonts w:ascii="Times New Roman" w:hAnsi="Times New Roman"/>
          <w:sz w:val="20"/>
          <w:szCs w:val="20"/>
        </w:rPr>
        <w:t>Ressalta-se, ainda, que a atividade fiscalizatória tem por objeto “</w:t>
      </w:r>
      <w:r w:rsidRPr="007335BA">
        <w:rPr>
          <w:rFonts w:ascii="Times New Roman" w:hAnsi="Times New Roman"/>
          <w:i/>
          <w:sz w:val="20"/>
          <w:szCs w:val="20"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7335BA">
        <w:rPr>
          <w:rFonts w:ascii="Times New Roman" w:hAnsi="Times New Roman"/>
          <w:sz w:val="20"/>
          <w:szCs w:val="20"/>
        </w:rPr>
        <w:t>” e por objetivo “</w:t>
      </w:r>
      <w:r w:rsidRPr="007335BA">
        <w:rPr>
          <w:rFonts w:ascii="Times New Roman" w:hAnsi="Times New Roman"/>
          <w:i/>
          <w:sz w:val="20"/>
          <w:szCs w:val="20"/>
        </w:rPr>
        <w:t>coibir o exercício ilegal ou irregular da Arquitetura e Urbanismo, em conformidade com a legislação vigente</w:t>
      </w:r>
      <w:r w:rsidRPr="007335BA">
        <w:rPr>
          <w:rFonts w:ascii="Times New Roman" w:hAnsi="Times New Roman"/>
          <w:sz w:val="20"/>
          <w:szCs w:val="20"/>
        </w:rPr>
        <w:t>”, competindo-lhe “</w:t>
      </w:r>
      <w:r w:rsidRPr="007335BA">
        <w:rPr>
          <w:rFonts w:ascii="Times New Roman" w:hAnsi="Times New Roman"/>
          <w:i/>
          <w:sz w:val="20"/>
          <w:szCs w:val="20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7335BA">
        <w:rPr>
          <w:rFonts w:ascii="Times New Roman" w:hAnsi="Times New Roman"/>
          <w:sz w:val="20"/>
          <w:szCs w:val="20"/>
        </w:rPr>
        <w:t xml:space="preserve">”, </w:t>
      </w:r>
      <w:r w:rsidRPr="007335BA">
        <w:rPr>
          <w:rFonts w:ascii="Times New Roman" w:eastAsia="Calibri" w:hAnsi="Times New Roman"/>
          <w:sz w:val="20"/>
          <w:szCs w:val="20"/>
        </w:rPr>
        <w:t>conforme</w:t>
      </w:r>
      <w:r w:rsidRPr="007335BA">
        <w:rPr>
          <w:rFonts w:ascii="Times New Roman" w:hAnsi="Times New Roman"/>
          <w:sz w:val="20"/>
          <w:szCs w:val="20"/>
        </w:rPr>
        <w:t xml:space="preserve"> dispõem os artigos 4º, 5º e 6º da Resolução nº 22 do CAU/BR, respectivamente.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 xml:space="preserve">Diante disso, </w:t>
      </w:r>
      <w:proofErr w:type="gramStart"/>
      <w:r>
        <w:rPr>
          <w:rFonts w:ascii="Times New Roman" w:hAnsi="Times New Roman"/>
          <w:sz w:val="20"/>
          <w:szCs w:val="20"/>
        </w:rPr>
        <w:t>sob pena</w:t>
      </w:r>
      <w:proofErr w:type="gramEnd"/>
      <w:r>
        <w:rPr>
          <w:rFonts w:ascii="Times New Roman" w:hAnsi="Times New Roman"/>
          <w:sz w:val="20"/>
          <w:szCs w:val="20"/>
        </w:rPr>
        <w:t xml:space="preserve"> de causar prejuízo a coletividade de profissionais e empresas que atuam em áreas afeitas à arquitetura e urbanismos e que estão devidamente registrados neste Ente fiscalizador, percebe-se que este não pode deixar de exigir o pagamento dos valores relativos às</w:t>
      </w:r>
      <w:r w:rsidRPr="007335BA">
        <w:rPr>
          <w:rFonts w:ascii="Times New Roman" w:hAnsi="Times New Roman"/>
          <w:sz w:val="20"/>
          <w:szCs w:val="20"/>
        </w:rPr>
        <w:t xml:space="preserve"> anuidades, ao lado d</w:t>
      </w:r>
      <w:r>
        <w:rPr>
          <w:rFonts w:ascii="Times New Roman" w:hAnsi="Times New Roman"/>
          <w:sz w:val="20"/>
          <w:szCs w:val="20"/>
        </w:rPr>
        <w:t>e</w:t>
      </w:r>
      <w:r w:rsidRPr="007335BA">
        <w:rPr>
          <w:rFonts w:ascii="Times New Roman" w:hAnsi="Times New Roman"/>
          <w:sz w:val="20"/>
          <w:szCs w:val="20"/>
        </w:rPr>
        <w:t xml:space="preserve"> contribuições, multas, taxas, tarifas de serviços, doações, legados, juros, rendimentos patrimoniais, subvenções e resultados de convênios, além de outros rendimentos eventuais, </w:t>
      </w:r>
      <w:r>
        <w:rPr>
          <w:rFonts w:ascii="Times New Roman" w:hAnsi="Times New Roman"/>
          <w:sz w:val="20"/>
          <w:szCs w:val="20"/>
        </w:rPr>
        <w:t xml:space="preserve">que </w:t>
      </w:r>
      <w:r w:rsidRPr="007335BA">
        <w:rPr>
          <w:rFonts w:ascii="Times New Roman" w:hAnsi="Times New Roman"/>
          <w:sz w:val="20"/>
          <w:szCs w:val="20"/>
        </w:rPr>
        <w:t>constituem os recursos dos CAUs</w:t>
      </w:r>
      <w:r>
        <w:rPr>
          <w:rFonts w:ascii="Times New Roman" w:hAnsi="Times New Roman"/>
          <w:sz w:val="20"/>
          <w:szCs w:val="20"/>
        </w:rPr>
        <w:t>, conforme o disposto no</w:t>
      </w:r>
      <w:r w:rsidRPr="007335BA">
        <w:rPr>
          <w:rFonts w:ascii="Times New Roman" w:hAnsi="Times New Roman"/>
          <w:sz w:val="20"/>
          <w:szCs w:val="20"/>
        </w:rPr>
        <w:t xml:space="preserve"> art</w:t>
      </w:r>
      <w:r>
        <w:rPr>
          <w:rFonts w:ascii="Times New Roman" w:hAnsi="Times New Roman"/>
          <w:sz w:val="20"/>
          <w:szCs w:val="20"/>
        </w:rPr>
        <w:t>.</w:t>
      </w:r>
      <w:r w:rsidRPr="007335BA">
        <w:rPr>
          <w:rFonts w:ascii="Times New Roman" w:hAnsi="Times New Roman"/>
          <w:sz w:val="20"/>
          <w:szCs w:val="20"/>
        </w:rPr>
        <w:t xml:space="preserve"> 37 da Lei nº 12.378/2010.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Tendo como base a Orientação Jurídica nº 004/2016, resta claro que as anuidades possuem natureza tributária, as quai</w:t>
      </w:r>
      <w:r w:rsidR="00167E7E">
        <w:rPr>
          <w:rFonts w:ascii="Times New Roman" w:hAnsi="Times New Roman"/>
          <w:sz w:val="20"/>
          <w:szCs w:val="20"/>
        </w:rPr>
        <w:t>s</w:t>
      </w:r>
      <w:r>
        <w:rPr>
          <w:rFonts w:ascii="Times New Roman" w:hAnsi="Times New Roman"/>
          <w:sz w:val="20"/>
          <w:szCs w:val="20"/>
        </w:rPr>
        <w:t xml:space="preserve"> têm como fato gerador </w:t>
      </w:r>
      <w:r w:rsidRPr="007335BA">
        <w:rPr>
          <w:rFonts w:ascii="Times New Roman" w:hAnsi="Times New Roman"/>
          <w:sz w:val="20"/>
          <w:szCs w:val="20"/>
        </w:rPr>
        <w:t>a inscrição no Conselho, ainda que por tempo limitado, nos termos do artigo 5º, da Lei nº 12.514/2011</w:t>
      </w:r>
      <w:r>
        <w:rPr>
          <w:rFonts w:ascii="Times New Roman" w:hAnsi="Times New Roman"/>
          <w:sz w:val="20"/>
          <w:szCs w:val="20"/>
        </w:rPr>
        <w:t xml:space="preserve"> c/c art. 1º da Lei nº 6.839/1980</w:t>
      </w:r>
      <w:r>
        <w:rPr>
          <w:rStyle w:val="Refdenotaderodap"/>
          <w:rFonts w:ascii="Times New Roman" w:hAnsi="Times New Roman"/>
          <w:sz w:val="20"/>
          <w:szCs w:val="20"/>
        </w:rPr>
        <w:footnoteReference w:id="1"/>
      </w:r>
      <w:r>
        <w:rPr>
          <w:rFonts w:ascii="Times New Roman" w:hAnsi="Times New Roman"/>
          <w:sz w:val="20"/>
          <w:szCs w:val="20"/>
        </w:rPr>
        <w:t xml:space="preserve">, ou seja, </w:t>
      </w:r>
      <w:r w:rsidRPr="007335BA">
        <w:rPr>
          <w:rFonts w:ascii="Times New Roman" w:hAnsi="Times New Roman"/>
          <w:sz w:val="20"/>
          <w:szCs w:val="20"/>
        </w:rPr>
        <w:t>são devidas e devem ser cobradas sempre que se configurar a inscrição, independente do exercício. A jurisprudência é clara nesse sentido, consoante demonstra</w:t>
      </w:r>
      <w:r>
        <w:rPr>
          <w:rFonts w:ascii="Times New Roman" w:hAnsi="Times New Roman"/>
          <w:sz w:val="20"/>
          <w:szCs w:val="20"/>
        </w:rPr>
        <w:t>m</w:t>
      </w:r>
      <w:r w:rsidRPr="007335BA">
        <w:rPr>
          <w:rFonts w:ascii="Times New Roman" w:hAnsi="Times New Roman"/>
          <w:sz w:val="20"/>
          <w:szCs w:val="20"/>
        </w:rPr>
        <w:t xml:space="preserve"> 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julgado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 xml:space="preserve"> abaixo transcrito</w:t>
      </w:r>
      <w:r>
        <w:rPr>
          <w:rFonts w:ascii="Times New Roman" w:hAnsi="Times New Roman"/>
          <w:sz w:val="20"/>
          <w:szCs w:val="20"/>
        </w:rPr>
        <w:t>s</w:t>
      </w:r>
      <w:r w:rsidRPr="007335BA">
        <w:rPr>
          <w:rFonts w:ascii="Times New Roman" w:hAnsi="Times New Roman"/>
          <w:sz w:val="20"/>
          <w:szCs w:val="20"/>
        </w:rPr>
        <w:t>:</w:t>
      </w:r>
    </w:p>
    <w:p w:rsid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20"/>
        </w:rPr>
      </w:pPr>
      <w:r w:rsidRPr="007335BA">
        <w:rPr>
          <w:rFonts w:ascii="Times New Roman" w:hAnsi="Times New Roman"/>
          <w:sz w:val="16"/>
          <w:szCs w:val="20"/>
        </w:rPr>
        <w:t>“</w:t>
      </w:r>
      <w:r w:rsidRPr="007335BA">
        <w:rPr>
          <w:rFonts w:ascii="Times New Roman" w:hAnsi="Times New Roman"/>
          <w:i/>
          <w:sz w:val="16"/>
          <w:szCs w:val="20"/>
        </w:rPr>
        <w:t xml:space="preserve">AGRAVO DE INSTRUMENTO. CONTRIUIÇÕES SOCIAIS. CONSELHOS PROFISSIONAIS. ZOOTECNIA. APLICAÇÃO DAS DISPOSIÇÕES DA LEI QUE REGULA A PROFISSÃO DE VETERINÁRIO. FATO GERADOR. INSCRIÇÃO. CONDIÇÃO DE PROCEDIBILIDADE. REQUISITO DO CÚMULO DE QUATRO ANUIDADES. DESPROVIMENTO. </w:t>
      </w:r>
      <w:proofErr w:type="gramStart"/>
      <w:r w:rsidRPr="007335BA">
        <w:rPr>
          <w:rFonts w:ascii="Times New Roman" w:hAnsi="Times New Roman"/>
          <w:i/>
          <w:sz w:val="16"/>
          <w:szCs w:val="20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20"/>
        </w:rPr>
        <w:t xml:space="preserve">. Aplica-se ao zootecnista o art. 4 da Lei 5.550/1968, cujo preceito é no sentido de estender-lhe as disposições da Lei 5.517/68, a qual rege a profissão do veterinário, quanto à fiscalização do exercício da profissão. </w:t>
      </w:r>
      <w:r w:rsidRPr="007335BA">
        <w:rPr>
          <w:rFonts w:ascii="Times New Roman" w:hAnsi="Times New Roman"/>
          <w:b/>
          <w:i/>
          <w:sz w:val="16"/>
          <w:szCs w:val="20"/>
        </w:rPr>
        <w:t>2. Com efeito, existindo regular inscrição junto ao Conselho, o afastamento do exercício da atividade não possui o condão, por si só, de legitimar o não-recolhimento das anuidades, sendo imprescindível o pedido de cancelamento à instituição.</w:t>
      </w:r>
      <w:r w:rsidRPr="007335BA">
        <w:rPr>
          <w:rFonts w:ascii="Times New Roman" w:hAnsi="Times New Roman"/>
          <w:i/>
          <w:sz w:val="16"/>
          <w:szCs w:val="20"/>
        </w:rPr>
        <w:t xml:space="preserve"> 3. No aspecto da procedibilidade da ação, deve-se atentar para que o limite mínimo não é de quatro anuidades (de quatro exercícios), mas, sim, o equivalente a quatro vezes o valor cobrado anualmente, ou seja, o valor da anuidade do exercício (do ajuizamento) multiplicado por quatro (Tema STJ 969). 4. Agravo de instrumento desprovido.</w:t>
      </w:r>
      <w:r>
        <w:rPr>
          <w:rFonts w:ascii="Times New Roman" w:hAnsi="Times New Roman"/>
          <w:sz w:val="16"/>
          <w:szCs w:val="20"/>
        </w:rPr>
        <w:t>”</w:t>
      </w:r>
      <w:r w:rsidRPr="007335BA">
        <w:rPr>
          <w:rFonts w:ascii="Times New Roman" w:hAnsi="Times New Roman"/>
          <w:sz w:val="16"/>
          <w:szCs w:val="20"/>
        </w:rPr>
        <w:t xml:space="preserve"> (TRF4, AG 5050823-16.2015.404.0000, Segunda Turma, Relator p/ Acórdão João Batista Lazzari, juntado aos autos em 24/02/2016)</w:t>
      </w:r>
      <w:r>
        <w:rPr>
          <w:rFonts w:ascii="Times New Roman" w:hAnsi="Times New Roman"/>
          <w:sz w:val="16"/>
          <w:szCs w:val="20"/>
        </w:rPr>
        <w:t xml:space="preserve"> Grifou-se.</w:t>
      </w:r>
    </w:p>
    <w:p w:rsidR="0012402E" w:rsidRDefault="0012402E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>TRIBUTÁRIO. CONSELHOS REGIONAIS DE FISCALIZAÇÃO PROFISSIONAL. ANUIDADES. PESSOA FÍSICA. FATO GERADOR. INSCRIÇ</w:t>
      </w:r>
      <w:r>
        <w:rPr>
          <w:rFonts w:ascii="Times New Roman" w:hAnsi="Times New Roman"/>
          <w:i/>
          <w:sz w:val="16"/>
          <w:szCs w:val="16"/>
        </w:rPr>
        <w:t>ÃO. AFASTAMENTO DAS ATIVIDADES.</w:t>
      </w:r>
      <w:r w:rsidRPr="007335BA">
        <w:rPr>
          <w:rFonts w:ascii="Times New Roman" w:hAnsi="Times New Roman"/>
          <w:i/>
          <w:sz w:val="16"/>
          <w:szCs w:val="16"/>
        </w:rPr>
        <w:t xml:space="preserve"> aposentadoria por invalidez. ONORÁRIOS. MANUTENÇÃO.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As anuidades devidas aos conselhos profissionais se constituem em tributos, forte no art. 149 da Constituição Federal. 2. </w:t>
      </w:r>
      <w:r w:rsidRPr="007335BA">
        <w:rPr>
          <w:rFonts w:ascii="Times New Roman" w:hAnsi="Times New Roman"/>
          <w:b/>
          <w:i/>
          <w:sz w:val="16"/>
          <w:szCs w:val="16"/>
        </w:rPr>
        <w:t>É devida a exigência do pagamento de anuidade pelo conselho de fiscalização profissional aos profissionais nele inscritos, independentemente do efetivo exercício profissional, valendo tal entendimento inclusive para o período antecedente à Lei nº 12.514, de 2011. Precedente da 1ª Seção desta Corte (Embargos Infringentes nº 5000625-68.2013.404.7105). 3. Existindo regular inscrição junto ao conselho, o afastamento do exercício da atividade regulada não possui o condão, por si só, de legitimar o não-recolhimento das anuidades, sendo imprescindível o pedido de cancelamento à instituição</w:t>
      </w:r>
      <w:r w:rsidRPr="007335BA">
        <w:rPr>
          <w:rFonts w:ascii="Times New Roman" w:hAnsi="Times New Roman"/>
          <w:i/>
          <w:sz w:val="16"/>
          <w:szCs w:val="16"/>
        </w:rPr>
        <w:t>. No entanto, em hipóteses nas quais esteja o contribuinte comprovadamente impossibilitado para o exercício de qualquer atividade laboral (aposentadoria por invalidez), resta afastada a presunção de exercício de atividade decorrente da existência de registro junto ao órgão de fiscalização profissional, haja vista a peculiaridade dessa situação. 4. Honorários advocatícios mantidos, conforme fixados na sentença.</w:t>
      </w:r>
      <w:r w:rsidRPr="007335BA">
        <w:rPr>
          <w:rFonts w:ascii="Times New Roman" w:hAnsi="Times New Roman"/>
          <w:sz w:val="16"/>
          <w:szCs w:val="16"/>
        </w:rPr>
        <w:t>” (TRF4, AC 5003746-82.2014.404.7101, Segunda Turma, Relator p/ Acórdão Otávio Roberto Pamplona, juntado aos autos em 07/12/2015)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  <w:r w:rsidRPr="007335BA">
        <w:rPr>
          <w:rFonts w:ascii="Times New Roman" w:hAnsi="Times New Roman"/>
          <w:sz w:val="16"/>
          <w:szCs w:val="16"/>
        </w:rPr>
        <w:t>“</w:t>
      </w:r>
      <w:r w:rsidRPr="007335BA">
        <w:rPr>
          <w:rFonts w:ascii="Times New Roman" w:hAnsi="Times New Roman"/>
          <w:i/>
          <w:sz w:val="16"/>
          <w:szCs w:val="16"/>
        </w:rPr>
        <w:t xml:space="preserve">AÇÃO ORDINÁRIA. COBRANÇA DE ANUIDADES. FATO GERADOR. REGISTRO. SUCUMBÊNCIA. AJG. </w:t>
      </w:r>
      <w:proofErr w:type="gramStart"/>
      <w:r w:rsidRPr="007335BA">
        <w:rPr>
          <w:rFonts w:ascii="Times New Roman" w:hAnsi="Times New Roman"/>
          <w:i/>
          <w:sz w:val="16"/>
          <w:szCs w:val="16"/>
        </w:rPr>
        <w:t>1</w:t>
      </w:r>
      <w:proofErr w:type="gramEnd"/>
      <w:r w:rsidRPr="007335BA">
        <w:rPr>
          <w:rFonts w:ascii="Times New Roman" w:hAnsi="Times New Roman"/>
          <w:i/>
          <w:sz w:val="16"/>
          <w:szCs w:val="16"/>
        </w:rPr>
        <w:t xml:space="preserve">. </w:t>
      </w:r>
      <w:r w:rsidRPr="007335BA">
        <w:rPr>
          <w:rFonts w:ascii="Times New Roman" w:hAnsi="Times New Roman"/>
          <w:b/>
          <w:i/>
          <w:sz w:val="16"/>
          <w:szCs w:val="16"/>
        </w:rPr>
        <w:t xml:space="preserve">A inscrição em Conselho Profissional habilita o profissional a exercer a atividade regulamentada. A conduta de </w:t>
      </w:r>
      <w:r w:rsidRPr="007335BA">
        <w:rPr>
          <w:rFonts w:ascii="Times New Roman" w:hAnsi="Times New Roman"/>
          <w:b/>
          <w:i/>
          <w:sz w:val="16"/>
          <w:szCs w:val="16"/>
        </w:rPr>
        <w:lastRenderedPageBreak/>
        <w:t>efetuar a inscrição no Conselho Profissional é ato voluntário e que, da situação de estar inscrito, decorre a obrigação de pagar a anuidade. O fato gerador das anuidades é a existência de inscrição no Conselho</w:t>
      </w:r>
      <w:r w:rsidRPr="007335BA">
        <w:rPr>
          <w:rFonts w:ascii="Times New Roman" w:hAnsi="Times New Roman"/>
          <w:i/>
          <w:sz w:val="16"/>
          <w:szCs w:val="16"/>
        </w:rPr>
        <w:t>. 2. Registra-se que, nos autos dos Embargos Infringentes de nº 5000625-68.2013.404.7105, decidido, por maioria, pela 1ª Seção deste Tribunal, na Sessão do dia 07/03/2014, passou-se a entender ser devida a anuidade em razão da inscrição perante o Conselho de Fiscalização Profissional, independentemente do efetivo exercício profissional, valendo tal entendimento inclusive para o período que antecede à Lei 12.514/11. 3. Considerando que a parte autora é beneficiária da assistência judiciária gratuita, a exigibilidade dos encargos sucumbenciais ficará suspensa no prazo e condições do art. 12 da Lei 1.060/50.</w:t>
      </w:r>
      <w:r>
        <w:rPr>
          <w:rFonts w:ascii="Times New Roman" w:hAnsi="Times New Roman"/>
          <w:sz w:val="16"/>
          <w:szCs w:val="16"/>
        </w:rPr>
        <w:t>”</w:t>
      </w:r>
      <w:r w:rsidRPr="007335BA">
        <w:rPr>
          <w:rFonts w:ascii="Times New Roman" w:hAnsi="Times New Roman"/>
          <w:sz w:val="16"/>
          <w:szCs w:val="16"/>
        </w:rPr>
        <w:t xml:space="preserve"> (TRF4, AC 5051958-45.2011.404.7100, Primeira Turma, Relator p/ Acórdão Ivori Luís da Silva Scheffer, juntado aos autos em 02/10/2015)</w:t>
      </w:r>
      <w:r>
        <w:rPr>
          <w:rFonts w:ascii="Times New Roman" w:hAnsi="Times New Roman"/>
          <w:sz w:val="16"/>
          <w:szCs w:val="16"/>
        </w:rPr>
        <w:t xml:space="preserve"> Grifou-se.</w:t>
      </w:r>
    </w:p>
    <w:p w:rsidR="007335BA" w:rsidRPr="007335BA" w:rsidRDefault="007335BA" w:rsidP="007335BA">
      <w:pPr>
        <w:spacing w:line="360" w:lineRule="auto"/>
        <w:ind w:left="1134"/>
        <w:jc w:val="both"/>
        <w:rPr>
          <w:rFonts w:ascii="Times New Roman" w:hAnsi="Times New Roman"/>
          <w:sz w:val="16"/>
          <w:szCs w:val="16"/>
        </w:rPr>
      </w:pPr>
    </w:p>
    <w:p w:rsidR="001A0563" w:rsidRDefault="001A0563" w:rsidP="001A0563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>Importante salientar que, c</w:t>
      </w:r>
      <w:r w:rsidRPr="004A49DB">
        <w:rPr>
          <w:rFonts w:ascii="Times New Roman" w:eastAsia="Calibri" w:hAnsi="Times New Roman"/>
          <w:sz w:val="20"/>
          <w:szCs w:val="20"/>
        </w:rPr>
        <w:t xml:space="preserve">onforme disposto no </w:t>
      </w:r>
      <w:r>
        <w:rPr>
          <w:rFonts w:ascii="Times New Roman" w:eastAsia="Calibri" w:hAnsi="Times New Roman"/>
          <w:sz w:val="20"/>
          <w:szCs w:val="20"/>
        </w:rPr>
        <w:t>a</w:t>
      </w:r>
      <w:r w:rsidRPr="004A49DB">
        <w:rPr>
          <w:rFonts w:ascii="Times New Roman" w:eastAsia="Calibri" w:hAnsi="Times New Roman"/>
          <w:sz w:val="20"/>
          <w:szCs w:val="20"/>
        </w:rPr>
        <w:t>rt. 14 da Resolução CAU/BR nº 18, a interrupção do registro é facultada ao profissional que, temporariamente, não pretende exercer a profissão, desde que: esteja em dia com as obrigações perante o CAU/UF, inclusive aquelas referentes ao ano do</w:t>
      </w:r>
      <w:r>
        <w:rPr>
          <w:rFonts w:ascii="Times New Roman" w:eastAsia="Calibri" w:hAnsi="Times New Roman"/>
          <w:sz w:val="20"/>
          <w:szCs w:val="20"/>
        </w:rPr>
        <w:t xml:space="preserve"> r</w:t>
      </w:r>
      <w:r w:rsidRPr="004A49DB">
        <w:rPr>
          <w:rFonts w:ascii="Times New Roman" w:eastAsia="Calibri" w:hAnsi="Times New Roman"/>
          <w:sz w:val="20"/>
          <w:szCs w:val="20"/>
        </w:rPr>
        <w:t>equerimento; não ocupe cargo ou emprego para o qual seja exigida formação profissional na área de Arquitetura e Urbanismo ou para cujo concurso ou processo seletivo tenha sido exigido título profissional de arquiteto e urbanista; e não conste como autuado em processo por infração, em tramitação em CAU/UF ou no CAU/BR, aos dispositivos do Código de Ética e Disciplina ou da Lei n° 12.378, de 31 de dezembro de 2010. Relativamente às obrigações perante o CAU/UF, a anuidade será fixada em valor proporcional aos duodécimos correspondentes aos meses e fração de mês de atividade profissional contados até a solicitação da interrupção. (Incluído pela Resolução n° 32).</w:t>
      </w:r>
    </w:p>
    <w:p w:rsidR="00EA5068" w:rsidRPr="00186526" w:rsidRDefault="00EA5068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>
        <w:rPr>
          <w:rFonts w:ascii="Times New Roman" w:eastAsia="Calibri" w:hAnsi="Times New Roman"/>
          <w:sz w:val="20"/>
          <w:szCs w:val="20"/>
        </w:rPr>
        <w:t xml:space="preserve">Ademais, a Lei nº 12.378/10, que criou os Conselhos de Arquitetura e Urbanismo no Brasil determinou em seu art. 55 que </w:t>
      </w:r>
      <w:r w:rsidRPr="00EA5068">
        <w:rPr>
          <w:rFonts w:ascii="Times New Roman" w:eastAsia="Calibri" w:hAnsi="Times New Roman"/>
          <w:i/>
          <w:sz w:val="20"/>
          <w:szCs w:val="20"/>
        </w:rPr>
        <w:t>“</w:t>
      </w:r>
      <w:r w:rsidRPr="00AD16C0">
        <w:rPr>
          <w:rFonts w:ascii="Times New Roman" w:eastAsia="Calibri" w:hAnsi="Times New Roman"/>
          <w:i/>
          <w:sz w:val="20"/>
          <w:szCs w:val="20"/>
        </w:rPr>
        <w:t>os profissionais com título de arquitetos e urbanistas, arquitetos e engenheiro arquiteto, com registro nos atuais Conselhos Regionais de Engenharia, Arquitetura e Agronomia - CREAs terão, automaticamente, registro nos CAUs com o título único de arquiteto e urbanista</w:t>
      </w:r>
      <w:r w:rsidRPr="00EA5068">
        <w:rPr>
          <w:rFonts w:ascii="Times New Roman" w:eastAsia="Calibri" w:hAnsi="Times New Roman"/>
          <w:i/>
          <w:sz w:val="20"/>
          <w:szCs w:val="20"/>
        </w:rPr>
        <w:t>”</w:t>
      </w:r>
      <w:r>
        <w:rPr>
          <w:rFonts w:ascii="Times New Roman" w:eastAsia="Calibri" w:hAnsi="Times New Roman"/>
          <w:sz w:val="20"/>
          <w:szCs w:val="20"/>
        </w:rPr>
        <w:t xml:space="preserve">, não cabendo </w:t>
      </w:r>
      <w:proofErr w:type="gramStart"/>
      <w:r w:rsidR="00E644D8">
        <w:rPr>
          <w:rFonts w:ascii="Times New Roman" w:eastAsia="Calibri" w:hAnsi="Times New Roman"/>
          <w:sz w:val="20"/>
          <w:szCs w:val="20"/>
        </w:rPr>
        <w:t>a</w:t>
      </w:r>
      <w:proofErr w:type="gramEnd"/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extinção do crédito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AD16C0">
        <w:rPr>
          <w:rFonts w:ascii="Times New Roman" w:eastAsia="Calibri" w:hAnsi="Times New Roman"/>
          <w:sz w:val="20"/>
          <w:szCs w:val="20"/>
        </w:rPr>
        <w:t>tributário</w:t>
      </w:r>
      <w:r w:rsidR="00E644D8">
        <w:rPr>
          <w:rFonts w:ascii="Times New Roman" w:eastAsia="Calibri" w:hAnsi="Times New Roman"/>
          <w:sz w:val="20"/>
          <w:szCs w:val="20"/>
        </w:rPr>
        <w:t xml:space="preserve"> em razão de alegado desconhecimento da lei </w:t>
      </w:r>
      <w:r w:rsidR="00AD16C0">
        <w:rPr>
          <w:rFonts w:ascii="Times New Roman" w:eastAsia="Calibri" w:hAnsi="Times New Roman"/>
          <w:sz w:val="20"/>
          <w:szCs w:val="20"/>
        </w:rPr>
        <w:t xml:space="preserve">pelo contribuinte </w:t>
      </w:r>
      <w:r w:rsidR="00E644D8">
        <w:rPr>
          <w:rFonts w:ascii="Times New Roman" w:eastAsia="Calibri" w:hAnsi="Times New Roman"/>
          <w:sz w:val="20"/>
          <w:szCs w:val="20"/>
        </w:rPr>
        <w:t>ou de ausência de notificação da migração pelo Conselho</w:t>
      </w:r>
      <w:r w:rsidR="00186526">
        <w:rPr>
          <w:rFonts w:ascii="Times New Roman" w:eastAsia="Calibri" w:hAnsi="Times New Roman"/>
          <w:sz w:val="20"/>
          <w:szCs w:val="20"/>
        </w:rPr>
        <w:t xml:space="preserve"> de Arquitetura e Urbanismo do Rio Grande do Sul,</w:t>
      </w:r>
      <w:r w:rsidR="00E644D8">
        <w:rPr>
          <w:rFonts w:ascii="Times New Roman" w:eastAsia="Calibri" w:hAnsi="Times New Roman"/>
          <w:sz w:val="20"/>
          <w:szCs w:val="20"/>
        </w:rPr>
        <w:t xml:space="preserve"> </w:t>
      </w:r>
      <w:r w:rsidR="00186526">
        <w:rPr>
          <w:rFonts w:ascii="Times New Roman" w:eastAsia="Calibri" w:hAnsi="Times New Roman"/>
          <w:sz w:val="20"/>
          <w:szCs w:val="20"/>
        </w:rPr>
        <w:t>e</w:t>
      </w:r>
      <w:r w:rsidR="00E644D8">
        <w:rPr>
          <w:rFonts w:ascii="Times New Roman" w:eastAsia="Calibri" w:hAnsi="Times New Roman"/>
          <w:sz w:val="20"/>
          <w:szCs w:val="20"/>
        </w:rPr>
        <w:t xml:space="preserve">specialmente considerando </w:t>
      </w:r>
      <w:r w:rsidR="00186526">
        <w:rPr>
          <w:rFonts w:ascii="Times New Roman" w:eastAsia="Calibri" w:hAnsi="Times New Roman"/>
          <w:sz w:val="20"/>
          <w:szCs w:val="20"/>
        </w:rPr>
        <w:t xml:space="preserve">o disposto no art. 3º da Lei de Introdução às normas do Direito Brasileiro, que determina que </w:t>
      </w:r>
      <w:r w:rsidR="00186526" w:rsidRPr="00186526">
        <w:rPr>
          <w:rFonts w:ascii="Times New Roman" w:eastAsia="Calibri" w:hAnsi="Times New Roman"/>
          <w:i/>
          <w:sz w:val="20"/>
          <w:szCs w:val="20"/>
        </w:rPr>
        <w:t>“ninguém se escusa de cumprir a lei, alegando que não a conhece”</w:t>
      </w:r>
      <w:r w:rsidR="00186526">
        <w:rPr>
          <w:rFonts w:ascii="Times New Roman" w:eastAsia="Calibri" w:hAnsi="Times New Roman"/>
          <w:sz w:val="20"/>
          <w:szCs w:val="20"/>
        </w:rPr>
        <w:t>.</w:t>
      </w:r>
    </w:p>
    <w:p w:rsidR="007335BA" w:rsidRDefault="007335BA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  <w:highlight w:val="lightGray"/>
        </w:rPr>
      </w:pPr>
      <w:r w:rsidRPr="007335BA">
        <w:rPr>
          <w:rFonts w:ascii="Times New Roman" w:eastAsia="Calibri" w:hAnsi="Times New Roman"/>
          <w:sz w:val="20"/>
          <w:szCs w:val="20"/>
        </w:rPr>
        <w:t xml:space="preserve">Após analisar os termos da impugnação oferecida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1341889263"/>
          <w:lock w:val="sdtContentLocked"/>
          <w:placeholder>
            <w:docPart w:val="D18858C3B7064B6EB0DB0D8288488445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>542/2016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>,</w:t>
      </w:r>
      <w:r>
        <w:rPr>
          <w:rFonts w:ascii="Times New Roman" w:eastAsia="Calibri" w:hAnsi="Times New Roman"/>
          <w:sz w:val="20"/>
          <w:szCs w:val="20"/>
        </w:rPr>
        <w:t xml:space="preserve"> verifica-se que</w:t>
      </w:r>
      <w:r w:rsidR="00A42014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id w:val="1581790454"/>
          <w:placeholder>
            <w:docPart w:val="DC4561506544449BAFC375E5BE36DE18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-1073745424"/>
              <w:placeholder>
                <w:docPart w:val="1516C8F2D72E4FFE894099AE3D9CCCC3"/>
              </w:placeholder>
            </w:sdtPr>
            <w:sdtEndPr>
              <w:rPr>
                <w:highlight w:val="lightGray"/>
              </w:rPr>
            </w:sdtEndPr>
            <w:sdtContent>
              <w:r w:rsidR="001E2E6C">
                <w:rPr>
                  <w:rFonts w:ascii="Times New Roman" w:eastAsia="Calibri" w:hAnsi="Times New Roman"/>
                  <w:sz w:val="20"/>
                  <w:szCs w:val="20"/>
                </w:rPr>
                <w:t>não possui razão a Contribuinte, tendo em vista que há inscrição regular da Arquiteta e Urbanista no CAU/RS, sendo que o mero afastamento do exercício da atividade não é causa legítima que afaste a obrigação</w:t>
              </w:r>
              <w:r w:rsidR="001E2E6C">
                <w:rPr>
                  <w:rFonts w:ascii="Times New Roman" w:eastAsia="Calibri" w:hAnsi="Times New Roman"/>
                  <w:sz w:val="20"/>
                  <w:szCs w:val="20"/>
                </w:rPr>
                <w:t xml:space="preserve"> de recolhimento dos </w:t>
              </w:r>
              <w:proofErr w:type="gramStart"/>
              <w:r w:rsidR="001E2E6C">
                <w:rPr>
                  <w:rFonts w:ascii="Times New Roman" w:eastAsia="Calibri" w:hAnsi="Times New Roman"/>
                  <w:sz w:val="20"/>
                  <w:szCs w:val="20"/>
                </w:rPr>
                <w:t>valores.</w:t>
              </w:r>
              <w:proofErr w:type="gramEnd"/>
            </w:sdtContent>
          </w:sdt>
        </w:sdtContent>
      </w:sdt>
    </w:p>
    <w:p w:rsidR="002D2D16" w:rsidRPr="002D2D16" w:rsidRDefault="002D2D16" w:rsidP="007335BA">
      <w:pPr>
        <w:spacing w:line="360" w:lineRule="auto"/>
        <w:ind w:firstLine="567"/>
        <w:jc w:val="both"/>
        <w:rPr>
          <w:rFonts w:ascii="Times New Roman" w:eastAsia="Calibri" w:hAnsi="Times New Roman"/>
          <w:sz w:val="20"/>
          <w:szCs w:val="20"/>
        </w:rPr>
      </w:pPr>
      <w:r w:rsidRPr="002D2D16">
        <w:rPr>
          <w:rFonts w:ascii="Times New Roman" w:eastAsia="Calibri" w:hAnsi="Times New Roman"/>
          <w:sz w:val="20"/>
          <w:szCs w:val="20"/>
        </w:rPr>
        <w:t xml:space="preserve">Diante do exposto, </w:t>
      </w:r>
      <w:r w:rsidR="00EB0D38">
        <w:rPr>
          <w:rFonts w:ascii="Times New Roman" w:eastAsia="Calibri" w:hAnsi="Times New Roman"/>
          <w:sz w:val="20"/>
          <w:szCs w:val="20"/>
        </w:rPr>
        <w:t>opin</w:t>
      </w:r>
      <w:r w:rsidRPr="002D2D16">
        <w:rPr>
          <w:rFonts w:ascii="Times New Roman" w:eastAsia="Calibri" w:hAnsi="Times New Roman"/>
          <w:sz w:val="20"/>
          <w:szCs w:val="20"/>
        </w:rPr>
        <w:t xml:space="preserve">o pela </w:t>
      </w:r>
      <w:sdt>
        <w:sdtPr>
          <w:rPr>
            <w:rFonts w:ascii="Times New Roman" w:eastAsia="Calibri" w:hAnsi="Times New Roman"/>
            <w:sz w:val="20"/>
            <w:szCs w:val="20"/>
          </w:rPr>
          <w:id w:val="-1182814507"/>
          <w:placeholder>
            <w:docPart w:val="E09A43F6F2154AE4B741B4F65C303E0E"/>
          </w:placeholder>
        </w:sdtPr>
        <w:sdtEndPr/>
        <w:sdtContent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IMPROCEDÊNCI</w:t>
          </w:r>
          <w:bookmarkStart w:id="0" w:name="_GoBack"/>
          <w:bookmarkEnd w:id="0"/>
          <w:r w:rsidRPr="002D2D16">
            <w:rPr>
              <w:rFonts w:ascii="Times New Roman" w:eastAsia="Calibri" w:hAnsi="Times New Roman"/>
              <w:b/>
              <w:sz w:val="20"/>
              <w:szCs w:val="20"/>
            </w:rPr>
            <w:t>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da impugnação apresentada pel</w:t>
          </w:r>
          <w:r w:rsidR="001E2E6C">
            <w:rPr>
              <w:rFonts w:ascii="Times New Roman" w:eastAsia="Calibri" w:hAnsi="Times New Roman"/>
              <w:sz w:val="20"/>
              <w:szCs w:val="20"/>
            </w:rPr>
            <w:t>a</w:t>
          </w:r>
          <w:r w:rsidR="008A23E7">
            <w:rPr>
              <w:rFonts w:ascii="Times New Roman" w:eastAsia="Calibri" w:hAnsi="Times New Roman"/>
              <w:sz w:val="20"/>
              <w:szCs w:val="20"/>
            </w:rPr>
            <w:t xml:space="preserve"> Arquitet</w:t>
          </w:r>
          <w:r w:rsidR="001E2E6C">
            <w:rPr>
              <w:rFonts w:ascii="Times New Roman" w:eastAsia="Calibri" w:hAnsi="Times New Roman"/>
              <w:sz w:val="20"/>
              <w:szCs w:val="20"/>
            </w:rPr>
            <w:t>a</w:t>
          </w:r>
          <w:r w:rsidRPr="002D2D16">
            <w:rPr>
              <w:rFonts w:ascii="Times New Roman" w:eastAsia="Calibri" w:hAnsi="Times New Roman"/>
              <w:sz w:val="20"/>
              <w:szCs w:val="20"/>
            </w:rPr>
            <w:t xml:space="preserve"> e Urbanista</w:t>
          </w:r>
        </w:sdtContent>
      </w:sdt>
      <w:r w:rsidRPr="002D2D16">
        <w:rPr>
          <w:rFonts w:ascii="Times New Roman" w:eastAsia="Calibri" w:hAnsi="Times New Roman"/>
          <w:sz w:val="20"/>
          <w:szCs w:val="20"/>
        </w:rPr>
        <w:t xml:space="preserve">. </w:t>
      </w:r>
    </w:p>
    <w:p w:rsidR="00325C00" w:rsidRDefault="00325C00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Default="00F80FD7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Porto Alegre</w:t>
      </w:r>
      <w:r w:rsidR="007335BA">
        <w:rPr>
          <w:rFonts w:ascii="Times New Roman" w:eastAsia="Calibri" w:hAnsi="Times New Roman"/>
          <w:sz w:val="20"/>
          <w:szCs w:val="20"/>
        </w:rPr>
        <w:t>/RS</w:t>
      </w:r>
      <w:r w:rsidRPr="00F04346">
        <w:rPr>
          <w:rFonts w:ascii="Times New Roman" w:eastAsia="Calibri" w:hAnsi="Times New Roman"/>
          <w:sz w:val="20"/>
          <w:szCs w:val="20"/>
        </w:rPr>
        <w:t>,</w:t>
      </w:r>
      <w:r w:rsidR="00E93404" w:rsidRPr="00F04346">
        <w:rPr>
          <w:rFonts w:ascii="Times New Roman" w:eastAsia="Calibri" w:hAnsi="Times New Roman"/>
          <w:sz w:val="20"/>
          <w:szCs w:val="20"/>
        </w:rPr>
        <w:t xml:space="preserve"> </w:t>
      </w:r>
      <w:sdt>
        <w:sdtPr>
          <w:rPr>
            <w:rFonts w:ascii="Times New Roman" w:eastAsia="Calibri" w:hAnsi="Times New Roman"/>
            <w:sz w:val="20"/>
            <w:szCs w:val="20"/>
          </w:rPr>
          <w:alias w:val="Data de Publicação"/>
          <w:tag w:val=""/>
          <w:id w:val="808049492"/>
          <w:lock w:val="sdtContentLocked"/>
          <w:placeholder>
            <w:docPart w:val="5D4C6FAA37E649408B7F8AFBA0415426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>17 de janeiro de 2017</w:t>
          </w:r>
        </w:sdtContent>
      </w:sdt>
      <w:r w:rsidR="00F04346" w:rsidRPr="00F04346">
        <w:rPr>
          <w:rFonts w:ascii="Times New Roman" w:eastAsia="Calibri" w:hAnsi="Times New Roman"/>
          <w:sz w:val="20"/>
          <w:szCs w:val="20"/>
        </w:rPr>
        <w:t>.</w:t>
      </w:r>
    </w:p>
    <w:p w:rsidR="00F04346" w:rsidRPr="00F04346" w:rsidRDefault="00F04346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</w:p>
    <w:p w:rsidR="00F80FD7" w:rsidRPr="00F04346" w:rsidRDefault="00E93404" w:rsidP="00F04346">
      <w:pPr>
        <w:spacing w:line="360" w:lineRule="auto"/>
        <w:jc w:val="center"/>
        <w:rPr>
          <w:rFonts w:ascii="Times New Roman" w:eastAsia="Calibri" w:hAnsi="Times New Roman"/>
          <w:sz w:val="20"/>
          <w:szCs w:val="20"/>
        </w:rPr>
      </w:pPr>
      <w:r w:rsidRPr="00F04346">
        <w:rPr>
          <w:rFonts w:ascii="Times New Roman" w:eastAsia="Calibri" w:hAnsi="Times New Roman"/>
          <w:sz w:val="20"/>
          <w:szCs w:val="20"/>
        </w:rPr>
        <w:t>__________________</w:t>
      </w:r>
      <w:r w:rsidR="00F80FD7" w:rsidRPr="00F04346">
        <w:rPr>
          <w:rFonts w:ascii="Times New Roman" w:eastAsia="Calibri" w:hAnsi="Times New Roman"/>
          <w:sz w:val="20"/>
          <w:szCs w:val="20"/>
        </w:rPr>
        <w:t>______________________</w:t>
      </w:r>
    </w:p>
    <w:sdt>
      <w:sdtPr>
        <w:rPr>
          <w:rFonts w:ascii="Times New Roman" w:eastAsia="Calibri" w:hAnsi="Times New Roman"/>
          <w:sz w:val="20"/>
          <w:szCs w:val="20"/>
        </w:rPr>
        <w:alias w:val="Gerente"/>
        <w:tag w:val=""/>
        <w:id w:val="705844632"/>
        <w:lock w:val="sdtContentLocked"/>
        <w:placeholder>
          <w:docPart w:val="1B4A33C347C04FC48846D6D927C78BC1"/>
        </w:placeholder>
        <w:dataBinding w:prefixMappings="xmlns:ns0='http://schemas.openxmlformats.org/officeDocument/2006/extended-properties' " w:xpath="/ns0:Properties[1]/ns0:Manager[1]" w:storeItemID="{6668398D-A668-4E3E-A5EB-62B293D839F1}"/>
        <w:text/>
      </w:sdtPr>
      <w:sdtEndPr/>
      <w:sdtContent>
        <w:p w:rsidR="00E93404" w:rsidRPr="00641960" w:rsidRDefault="001E2E6C" w:rsidP="00F04346">
          <w:pPr>
            <w:spacing w:line="360" w:lineRule="auto"/>
            <w:jc w:val="center"/>
            <w:rPr>
              <w:rFonts w:ascii="Times New Roman" w:eastAsia="Calibri" w:hAnsi="Times New Roman"/>
              <w:sz w:val="20"/>
              <w:szCs w:val="20"/>
            </w:rPr>
          </w:pPr>
          <w:r>
            <w:rPr>
              <w:rFonts w:ascii="Times New Roman" w:eastAsia="Calibri" w:hAnsi="Times New Roman"/>
              <w:sz w:val="20"/>
              <w:szCs w:val="20"/>
            </w:rPr>
            <w:t>Rômulo Plentz Giralt</w:t>
          </w:r>
        </w:p>
      </w:sdtContent>
    </w:sdt>
    <w:p w:rsidR="00F04346" w:rsidRDefault="00E93404" w:rsidP="0012402E">
      <w:pPr>
        <w:spacing w:line="360" w:lineRule="auto"/>
        <w:jc w:val="center"/>
        <w:rPr>
          <w:sz w:val="20"/>
          <w:szCs w:val="20"/>
        </w:rPr>
      </w:pPr>
      <w:r w:rsidRPr="00641960">
        <w:rPr>
          <w:rFonts w:ascii="Times New Roman" w:eastAsia="Calibri" w:hAnsi="Times New Roman"/>
          <w:sz w:val="20"/>
          <w:szCs w:val="20"/>
        </w:rPr>
        <w:t>Conselheiro Relator</w:t>
      </w:r>
      <w:r w:rsidR="00F04346" w:rsidRPr="00F04346">
        <w:rPr>
          <w:sz w:val="20"/>
          <w:szCs w:val="20"/>
        </w:rPr>
        <w:br w:type="page"/>
      </w:r>
    </w:p>
    <w:p w:rsidR="00356BEC" w:rsidRDefault="004C763A">
      <w:pPr>
        <w:rPr>
          <w:sz w:val="20"/>
          <w:szCs w:val="20"/>
        </w:rPr>
      </w:pPr>
      <w:r>
        <w:rPr>
          <w:noProof/>
          <w:sz w:val="20"/>
          <w:szCs w:val="20"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F3BEE8" wp14:editId="6BEFBCFE">
                <wp:simplePos x="0" y="0"/>
                <wp:positionH relativeFrom="column">
                  <wp:posOffset>-1008108</wp:posOffset>
                </wp:positionH>
                <wp:positionV relativeFrom="paragraph">
                  <wp:posOffset>-2792095</wp:posOffset>
                </wp:positionV>
                <wp:extent cx="7512685" cy="3490595"/>
                <wp:effectExtent l="0" t="0" r="0" b="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3490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1" o:spid="_x0000_s1026" style="position:absolute;margin-left:-79.4pt;margin-top:-219.85pt;width:591.55pt;height:27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" fillcolor="white [3201]" stroked="f" strokeweight="2pt"/>
            </w:pict>
          </mc:Fallback>
        </mc:AlternateContent>
      </w:r>
      <w:r>
        <w:rPr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1021B6" wp14:editId="3DE9F1F3">
                <wp:simplePos x="0" y="0"/>
                <wp:positionH relativeFrom="column">
                  <wp:posOffset>-1065621</wp:posOffset>
                </wp:positionH>
                <wp:positionV relativeFrom="paragraph">
                  <wp:posOffset>7466784</wp:posOffset>
                </wp:positionV>
                <wp:extent cx="7512685" cy="1732098"/>
                <wp:effectExtent l="0" t="0" r="0" b="1905"/>
                <wp:wrapNone/>
                <wp:docPr id="2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2685" cy="173209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2" o:spid="_x0000_s1026" style="position:absolute;margin-left:-83.9pt;margin-top:587.95pt;width:591.55pt;height:136.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" fillcolor="white [3201]" stroked="f" strokeweight="2pt"/>
            </w:pict>
          </mc:Fallback>
        </mc:AlternateContent>
      </w:r>
      <w:r w:rsidR="00356BEC">
        <w:rPr>
          <w:sz w:val="20"/>
          <w:szCs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09"/>
        <w:gridCol w:w="7120"/>
      </w:tblGrid>
      <w:tr w:rsidR="007335BA" w:rsidRPr="00F04346" w:rsidTr="00AB7292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lastRenderedPageBreak/>
              <w:t>PROCESSO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Processo Administrativo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ssunto"/>
                <w:tag w:val=""/>
                <w:id w:val="-1916848297"/>
                <w:lock w:val="sdtContentLocked"/>
                <w:placeholder>
                  <w:docPart w:val="B0BDEA7F64EE4B52A7880C7843A84832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>869/2016</w:t>
                </w:r>
              </w:sdtContent>
            </w:sdt>
            <w:r w:rsidRPr="00F04346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>
              <w:rPr>
                <w:rFonts w:ascii="Times New Roman" w:eastAsia="Calibri" w:hAnsi="Times New Roman"/>
                <w:sz w:val="20"/>
                <w:szCs w:val="20"/>
              </w:rPr>
              <w:t xml:space="preserve">Notificação Administrativa </w:t>
            </w:r>
            <w:r w:rsidRPr="00F04346">
              <w:rPr>
                <w:rFonts w:ascii="Times New Roman" w:hAnsi="Times New Roman"/>
                <w:sz w:val="20"/>
                <w:szCs w:val="20"/>
              </w:rPr>
              <w:t xml:space="preserve">nº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Resumo"/>
                <w:tag w:val=""/>
                <w:id w:val="-322127050"/>
                <w:lock w:val="sdtContentLocked"/>
                <w:placeholder>
                  <w:docPart w:val="8765A313AFC14B458B1FF19AD5B2A487"/>
                </w:placeholder>
                <w:dataBinding w:prefixMappings="xmlns:ns0='http://schemas.microsoft.com/office/2006/coverPageProps' " w:xpath="/ns0:CoverPageProperties[1]/ns0:Abstract[1]" w:storeItemID="{55AF091B-3C7A-41E3-B477-F2FDAA23CFDA}"/>
                <w:text/>
              </w:sdtPr>
              <w:sdtEndPr/>
              <w:sdtContent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>542/2016</w:t>
                </w:r>
              </w:sdtContent>
            </w:sdt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CONTRIBUINTE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Sr.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Autor"/>
                <w:tag w:val=""/>
                <w:id w:val="-583994217"/>
                <w:lock w:val="sdtContentLocked"/>
                <w:placeholder>
                  <w:docPart w:val="AF20C719C35C4EF59BF19ED9B6063241"/>
                </w:placeholder>
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<w:text/>
              </w:sdtPr>
              <w:sdtEndPr/>
              <w:sdtContent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>Marilaine Tavares Silva</w:t>
                </w:r>
              </w:sdtContent>
            </w:sdt>
          </w:p>
        </w:tc>
      </w:tr>
      <w:tr w:rsidR="007335BA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7335BA" w:rsidRPr="00F04346" w:rsidRDefault="007335B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DATA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7335BA" w:rsidRPr="00F04346" w:rsidRDefault="004C763A" w:rsidP="004D66ED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Data de Publicação"/>
                <w:tag w:val=""/>
                <w:id w:val="1844968602"/>
                <w:lock w:val="sdtContentLocked"/>
                <w:placeholder>
                  <w:docPart w:val="62B59F779F8A4D93A1C8D974D3BE8FD3"/>
                </w:placeholder>
                <w:dataBinding w:prefixMappings="xmlns:ns0='http://schemas.microsoft.com/office/2006/coverPageProps' " w:xpath="/ns0:CoverPageProperties[1]/ns0:PublishDate[1]" w:storeItemID="{55AF091B-3C7A-41E3-B477-F2FDAA23CFDA}"/>
                <w:date w:fullDate="2017-01-17T00:00:00Z"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>17/01/2017</w:t>
                </w:r>
              </w:sdtContent>
            </w:sdt>
            <w:r w:rsidR="007335B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F04346" w:rsidRPr="00F04346" w:rsidTr="00AD2F2B">
        <w:trPr>
          <w:trHeight w:hRule="exact" w:val="340"/>
        </w:trPr>
        <w:tc>
          <w:tcPr>
            <w:tcW w:w="1809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04346" w:rsidRPr="00F04346" w:rsidRDefault="00F04346" w:rsidP="00AD2F2B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RELATOR</w:t>
            </w:r>
          </w:p>
        </w:tc>
        <w:tc>
          <w:tcPr>
            <w:tcW w:w="71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04346" w:rsidRPr="00F04346" w:rsidRDefault="00F04346" w:rsidP="004359A2">
            <w:pPr>
              <w:tabs>
                <w:tab w:val="left" w:pos="1418"/>
              </w:tabs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Conselheiro </w:t>
            </w:r>
            <w:sdt>
              <w:sdtPr>
                <w:rPr>
                  <w:rFonts w:ascii="Times New Roman" w:hAnsi="Times New Roman"/>
                  <w:sz w:val="20"/>
                  <w:szCs w:val="20"/>
                </w:rPr>
                <w:alias w:val="Gerente"/>
                <w:tag w:val=""/>
                <w:id w:val="-27568739"/>
                <w:lock w:val="sdtContentLocked"/>
                <w:placeholder>
                  <w:docPart w:val="D40E8037C3FC4743B93F98859CF67467"/>
                </w:placeholder>
                <w:dataBinding w:prefixMappings="xmlns:ns0='http://schemas.openxmlformats.org/officeDocument/2006/extended-properties' " w:xpath="/ns0:Properties[1]/ns0:Manager[1]" w:storeItemID="{6668398D-A668-4E3E-A5EB-62B293D839F1}"/>
                <w:text/>
              </w:sdtPr>
              <w:sdtEndPr/>
              <w:sdtContent>
                <w:r w:rsidR="001E2E6C">
                  <w:rPr>
                    <w:rFonts w:ascii="Times New Roman" w:hAnsi="Times New Roman"/>
                    <w:sz w:val="20"/>
                    <w:szCs w:val="20"/>
                  </w:rPr>
                  <w:t>Rômulo Plentz Giralt</w:t>
                </w:r>
              </w:sdtContent>
            </w:sdt>
          </w:p>
        </w:tc>
      </w:tr>
      <w:tr w:rsidR="00577FFA" w:rsidRPr="00F04346" w:rsidTr="00AB7292">
        <w:trPr>
          <w:trHeight w:hRule="exact" w:val="312"/>
        </w:trPr>
        <w:tc>
          <w:tcPr>
            <w:tcW w:w="892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577FFA" w:rsidRPr="00F04346" w:rsidRDefault="00577FFA" w:rsidP="004C763A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DELIBERAÇÃO Nº </w:t>
            </w:r>
            <w:sdt>
              <w:sdtPr>
                <w:rPr>
                  <w:rFonts w:ascii="Times New Roman" w:hAnsi="Times New Roman"/>
                  <w:b/>
                  <w:sz w:val="20"/>
                  <w:szCs w:val="20"/>
                </w:rPr>
                <w:id w:val="-1622209709"/>
                <w:placeholder>
                  <w:docPart w:val="DC4561506544449BAFC375E5BE36DE18"/>
                </w:placeholder>
                <w:text/>
              </w:sdtPr>
              <w:sdtEndPr/>
              <w:sdtContent>
                <w:r w:rsidR="004C763A">
                  <w:rPr>
                    <w:rFonts w:ascii="Times New Roman" w:hAnsi="Times New Roman"/>
                    <w:b/>
                    <w:sz w:val="20"/>
                    <w:szCs w:val="20"/>
                  </w:rPr>
                  <w:t>023/2017</w:t>
                </w:r>
              </w:sdtContent>
            </w:sdt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</w:t>
            </w:r>
            <w:r w:rsidR="007335BA">
              <w:rPr>
                <w:rFonts w:ascii="Times New Roman" w:hAnsi="Times New Roman"/>
                <w:b/>
                <w:sz w:val="20"/>
                <w:szCs w:val="20"/>
              </w:rPr>
              <w:t>PF</w:t>
            </w: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 xml:space="preserve"> – CAU/RS</w:t>
            </w:r>
          </w:p>
        </w:tc>
      </w:tr>
    </w:tbl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577FFA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A COMISSÃO DE </w:t>
      </w:r>
      <w:r w:rsidR="007335BA">
        <w:rPr>
          <w:rFonts w:ascii="Times New Roman" w:hAnsi="Times New Roman"/>
          <w:sz w:val="20"/>
          <w:szCs w:val="20"/>
        </w:rPr>
        <w:t xml:space="preserve">PLANEJAMENTO E FINANÇAS </w:t>
      </w:r>
      <w:r w:rsidRPr="00F04346">
        <w:rPr>
          <w:rFonts w:ascii="Times New Roman" w:hAnsi="Times New Roman"/>
          <w:sz w:val="20"/>
          <w:szCs w:val="20"/>
        </w:rPr>
        <w:t>C</w:t>
      </w:r>
      <w:r w:rsidR="007335BA">
        <w:rPr>
          <w:rFonts w:ascii="Times New Roman" w:hAnsi="Times New Roman"/>
          <w:sz w:val="20"/>
          <w:szCs w:val="20"/>
        </w:rPr>
        <w:t>PF</w:t>
      </w:r>
      <w:r w:rsidRPr="00F04346">
        <w:rPr>
          <w:rFonts w:ascii="Times New Roman" w:hAnsi="Times New Roman"/>
          <w:sz w:val="20"/>
          <w:szCs w:val="20"/>
        </w:rPr>
        <w:t>-CAU/RS, reunida ordinariamente em Porto Alegre</w:t>
      </w:r>
      <w:r w:rsidR="00AE0258" w:rsidRPr="00F04346">
        <w:rPr>
          <w:rFonts w:ascii="Times New Roman" w:hAnsi="Times New Roman"/>
          <w:sz w:val="20"/>
          <w:szCs w:val="20"/>
        </w:rPr>
        <w:t>/</w:t>
      </w:r>
      <w:r w:rsidRPr="00F04346">
        <w:rPr>
          <w:rFonts w:ascii="Times New Roman" w:hAnsi="Times New Roman"/>
          <w:sz w:val="20"/>
          <w:szCs w:val="20"/>
        </w:rPr>
        <w:t xml:space="preserve">RS, na sede do CAU/RS, no dia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-1807612742"/>
          <w:lock w:val="sdtContentLocked"/>
          <w:placeholder>
            <w:docPart w:val="1900A60F997048DA8DAD2F8A5F1A7BA0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E2E6C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 xml:space="preserve">, no uso das competências que lhe conferem </w:t>
      </w:r>
      <w:r w:rsidR="007335BA">
        <w:rPr>
          <w:rFonts w:ascii="Times New Roman" w:hAnsi="Times New Roman"/>
          <w:sz w:val="20"/>
          <w:szCs w:val="20"/>
        </w:rPr>
        <w:t>a Deliberação Plenária nº 514/2016</w:t>
      </w:r>
      <w:r w:rsidR="005551F7" w:rsidRPr="00F04346">
        <w:rPr>
          <w:rFonts w:ascii="Times New Roman" w:hAnsi="Times New Roman"/>
          <w:sz w:val="20"/>
          <w:szCs w:val="20"/>
        </w:rPr>
        <w:t>.</w:t>
      </w:r>
    </w:p>
    <w:p w:rsidR="00174D55" w:rsidRPr="00F04346" w:rsidRDefault="00174D55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A56089" w:rsidRPr="00F04346" w:rsidRDefault="00AE0258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DELIBEROU: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335BA" w:rsidRPr="007335BA" w:rsidRDefault="00F04346" w:rsidP="007335BA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F04346">
        <w:rPr>
          <w:rFonts w:ascii="Times New Roman" w:hAnsi="Times New Roman"/>
          <w:b/>
          <w:sz w:val="20"/>
          <w:szCs w:val="20"/>
        </w:rPr>
        <w:t>APROVAR</w:t>
      </w:r>
      <w:r w:rsidR="00A56089" w:rsidRPr="00F04346">
        <w:rPr>
          <w:rFonts w:ascii="Times New Roman" w:hAnsi="Times New Roman"/>
          <w:sz w:val="20"/>
          <w:szCs w:val="20"/>
        </w:rPr>
        <w:t xml:space="preserve">, por unanimidade, o </w:t>
      </w:r>
      <w:r w:rsidR="00AE0258" w:rsidRPr="00F04346">
        <w:rPr>
          <w:rFonts w:ascii="Times New Roman" w:hAnsi="Times New Roman"/>
          <w:sz w:val="20"/>
          <w:szCs w:val="20"/>
        </w:rPr>
        <w:t>parecer</w:t>
      </w:r>
      <w:r w:rsidR="00A56089" w:rsidRPr="00F04346">
        <w:rPr>
          <w:rFonts w:ascii="Times New Roman" w:hAnsi="Times New Roman"/>
          <w:sz w:val="20"/>
          <w:szCs w:val="20"/>
        </w:rPr>
        <w:t xml:space="preserve"> d</w:t>
      </w:r>
      <w:r w:rsidR="00577FFA" w:rsidRPr="00F04346">
        <w:rPr>
          <w:rFonts w:ascii="Times New Roman" w:hAnsi="Times New Roman"/>
          <w:sz w:val="20"/>
          <w:szCs w:val="20"/>
        </w:rPr>
        <w:t xml:space="preserve">o </w:t>
      </w:r>
      <w:r w:rsidR="00AE0258" w:rsidRPr="00F04346">
        <w:rPr>
          <w:rFonts w:ascii="Times New Roman" w:hAnsi="Times New Roman"/>
          <w:sz w:val="20"/>
          <w:szCs w:val="20"/>
        </w:rPr>
        <w:t>C</w:t>
      </w:r>
      <w:r w:rsidR="00A56089" w:rsidRPr="00F04346">
        <w:rPr>
          <w:rFonts w:ascii="Times New Roman" w:hAnsi="Times New Roman"/>
          <w:sz w:val="20"/>
          <w:szCs w:val="20"/>
        </w:rPr>
        <w:t>onselheir</w:t>
      </w:r>
      <w:r w:rsidR="00577FFA" w:rsidRPr="00F04346">
        <w:rPr>
          <w:rFonts w:ascii="Times New Roman" w:hAnsi="Times New Roman"/>
          <w:sz w:val="20"/>
          <w:szCs w:val="20"/>
        </w:rPr>
        <w:t>o</w:t>
      </w:r>
      <w:r w:rsidR="00A56089" w:rsidRPr="00F04346">
        <w:rPr>
          <w:rFonts w:ascii="Times New Roman" w:hAnsi="Times New Roman"/>
          <w:sz w:val="20"/>
          <w:szCs w:val="20"/>
        </w:rPr>
        <w:t xml:space="preserve"> </w:t>
      </w:r>
      <w:r w:rsidR="00AE0258" w:rsidRPr="00F04346">
        <w:rPr>
          <w:rFonts w:ascii="Times New Roman" w:hAnsi="Times New Roman"/>
          <w:sz w:val="20"/>
          <w:szCs w:val="20"/>
        </w:rPr>
        <w:t>Relator</w:t>
      </w:r>
      <w:r w:rsidR="00413E0E" w:rsidRPr="00F04346">
        <w:rPr>
          <w:rFonts w:ascii="Times New Roman" w:hAnsi="Times New Roman"/>
          <w:sz w:val="20"/>
          <w:szCs w:val="20"/>
        </w:rPr>
        <w:t>,</w:t>
      </w:r>
      <w:r w:rsidR="00E93404" w:rsidRPr="00F04346">
        <w:rPr>
          <w:rFonts w:ascii="Times New Roman" w:hAnsi="Times New Roman"/>
          <w:sz w:val="20"/>
          <w:szCs w:val="20"/>
        </w:rPr>
        <w:t xml:space="preserve"> entendendo </w:t>
      </w:r>
      <w:r>
        <w:rPr>
          <w:rFonts w:ascii="Times New Roman" w:hAnsi="Times New Roman"/>
          <w:sz w:val="20"/>
          <w:szCs w:val="20"/>
        </w:rPr>
        <w:t xml:space="preserve">pela </w:t>
      </w:r>
      <w:r w:rsidR="007335BA" w:rsidRPr="00D52BFD">
        <w:rPr>
          <w:rFonts w:ascii="Times New Roman" w:hAnsi="Times New Roman"/>
          <w:b/>
          <w:sz w:val="20"/>
          <w:szCs w:val="20"/>
        </w:rPr>
        <w:t>improcedência</w:t>
      </w:r>
      <w:r w:rsidR="007335BA">
        <w:rPr>
          <w:rFonts w:ascii="Times New Roman" w:hAnsi="Times New Roman"/>
          <w:sz w:val="20"/>
          <w:szCs w:val="20"/>
        </w:rPr>
        <w:t xml:space="preserve"> da impugnação interposta </w:t>
      </w:r>
      <w:proofErr w:type="gramStart"/>
      <w:r w:rsidR="007335BA">
        <w:rPr>
          <w:rFonts w:ascii="Times New Roman" w:hAnsi="Times New Roman"/>
          <w:sz w:val="20"/>
          <w:szCs w:val="20"/>
        </w:rPr>
        <w:t>pelo(</w:t>
      </w:r>
      <w:proofErr w:type="gramEnd"/>
      <w:r w:rsidR="007335BA"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1055046191"/>
          <w:lock w:val="sdtContentLocked"/>
          <w:placeholder>
            <w:docPart w:val="6871B985798A4B219A4BE0E5F7B6AD75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E2E6C">
            <w:rPr>
              <w:rFonts w:ascii="Times New Roman" w:hAnsi="Times New Roman"/>
              <w:sz w:val="20"/>
              <w:szCs w:val="20"/>
            </w:rPr>
            <w:t>Marilaine Tavares Silva</w:t>
          </w:r>
        </w:sdtContent>
      </w:sdt>
      <w:r w:rsidR="007335BA">
        <w:rPr>
          <w:rFonts w:ascii="Times New Roman" w:hAnsi="Times New Roman"/>
          <w:sz w:val="20"/>
          <w:szCs w:val="20"/>
        </w:rPr>
        <w:t xml:space="preserve">, contra a Notificação Administrativa nº </w:t>
      </w:r>
      <w:sdt>
        <w:sdtPr>
          <w:rPr>
            <w:rFonts w:ascii="Times New Roman" w:eastAsia="Calibri" w:hAnsi="Times New Roman"/>
            <w:sz w:val="20"/>
            <w:szCs w:val="20"/>
          </w:rPr>
          <w:alias w:val="Resumo"/>
          <w:tag w:val=""/>
          <w:id w:val="2124337141"/>
          <w:lock w:val="sdtContentLocked"/>
          <w:placeholder>
            <w:docPart w:val="77FFBED6E7964870A98CA40A765E9E3D"/>
          </w:placeholder>
          <w:dataBinding w:prefixMappings="xmlns:ns0='http://schemas.microsoft.com/office/2006/coverPageProps' " w:xpath="/ns0:CoverPageProperties[1]/ns0:Abstract[1]" w:storeItemID="{55AF091B-3C7A-41E3-B477-F2FDAA23CFDA}"/>
          <w:text/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>542/2016</w:t>
          </w:r>
        </w:sdtContent>
      </w:sdt>
      <w:r w:rsidR="007335BA">
        <w:rPr>
          <w:rFonts w:ascii="Times New Roman" w:eastAsia="Calibri" w:hAnsi="Times New Roman"/>
          <w:sz w:val="20"/>
          <w:szCs w:val="20"/>
        </w:rPr>
        <w:t xml:space="preserve">, 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referente </w:t>
      </w:r>
      <w:r w:rsidR="007335BA">
        <w:rPr>
          <w:rFonts w:ascii="Times New Roman" w:eastAsia="Calibri" w:hAnsi="Times New Roman"/>
          <w:sz w:val="20"/>
          <w:szCs w:val="20"/>
        </w:rPr>
        <w:t>à cobrança das</w:t>
      </w:r>
      <w:r w:rsidR="007335BA" w:rsidRPr="007335BA">
        <w:rPr>
          <w:rFonts w:ascii="Times New Roman" w:eastAsia="Calibri" w:hAnsi="Times New Roman"/>
          <w:sz w:val="20"/>
          <w:szCs w:val="20"/>
        </w:rPr>
        <w:t xml:space="preserve"> anuidades </w:t>
      </w:r>
      <w:r w:rsidR="007335BA" w:rsidRPr="0073573C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-2077267264"/>
          <w:lock w:val="sdtContentLocked"/>
          <w:placeholder>
            <w:docPart w:val="8564A60AC86A40729E5364B2C1878AFD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="007335BA" w:rsidRPr="007335BA">
        <w:rPr>
          <w:rFonts w:ascii="Times New Roman" w:eastAsia="Calibri" w:hAnsi="Times New Roman"/>
          <w:sz w:val="20"/>
          <w:szCs w:val="20"/>
        </w:rPr>
        <w:t xml:space="preserve"> em atraso</w:t>
      </w:r>
      <w:r w:rsidR="007335BA">
        <w:rPr>
          <w:rFonts w:ascii="Times New Roman" w:eastAsia="Calibri" w:hAnsi="Times New Roman"/>
          <w:sz w:val="20"/>
          <w:szCs w:val="20"/>
        </w:rPr>
        <w:t xml:space="preserve">, tendo em vista </w:t>
      </w:r>
      <w:sdt>
        <w:sdtPr>
          <w:rPr>
            <w:rFonts w:ascii="Times New Roman" w:eastAsia="Calibri" w:hAnsi="Times New Roman"/>
            <w:sz w:val="20"/>
            <w:szCs w:val="20"/>
          </w:rPr>
          <w:id w:val="229663208"/>
          <w:placeholder>
            <w:docPart w:val="DC4561506544449BAFC375E5BE36DE18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Fonts w:ascii="Times New Roman" w:eastAsia="Calibri" w:hAnsi="Times New Roman"/>
                <w:sz w:val="20"/>
                <w:szCs w:val="20"/>
              </w:rPr>
              <w:id w:val="1154717774"/>
              <w:placeholder>
                <w:docPart w:val="0B581CFA6C4444A4ADB748488438436B"/>
              </w:placeholder>
            </w:sdtPr>
            <w:sdtEndPr>
              <w:rPr>
                <w:highlight w:val="lightGray"/>
              </w:rPr>
            </w:sdtEndPr>
            <w:sdtContent>
              <w:r w:rsidR="004C763A">
                <w:rPr>
                  <w:rFonts w:ascii="Times New Roman" w:eastAsia="Calibri" w:hAnsi="Times New Roman"/>
                  <w:sz w:val="20"/>
                  <w:szCs w:val="20"/>
                </w:rPr>
                <w:t xml:space="preserve">que há inscrição regular da Arquiteta e Urbanista no CAU/RS, sendo que o mero afastamento do exercício da atividade não é causa legítima que afaste a obrigação de recolhimento dos </w:t>
              </w:r>
              <w:proofErr w:type="gramStart"/>
              <w:r w:rsidR="004C763A">
                <w:rPr>
                  <w:rFonts w:ascii="Times New Roman" w:eastAsia="Calibri" w:hAnsi="Times New Roman"/>
                  <w:sz w:val="20"/>
                  <w:szCs w:val="20"/>
                </w:rPr>
                <w:t>valores.</w:t>
              </w:r>
              <w:proofErr w:type="gramEnd"/>
            </w:sdtContent>
          </w:sdt>
        </w:sdtContent>
      </w:sdt>
    </w:p>
    <w:p w:rsidR="007335BA" w:rsidRPr="004C763A" w:rsidRDefault="007335B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>NOTIFICAR</w:t>
      </w:r>
      <w:r w:rsidRPr="007335BA">
        <w:rPr>
          <w:rFonts w:ascii="Times New Roman" w:hAnsi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/>
          <w:sz w:val="20"/>
          <w:szCs w:val="20"/>
        </w:rPr>
        <w:t>o(</w:t>
      </w:r>
      <w:proofErr w:type="gramEnd"/>
      <w:r>
        <w:rPr>
          <w:rFonts w:ascii="Times New Roman" w:hAnsi="Times New Roman"/>
          <w:sz w:val="20"/>
          <w:szCs w:val="20"/>
        </w:rPr>
        <w:t xml:space="preserve">a) Arquiteto(a) e Urbanista, Sr(a). </w:t>
      </w:r>
      <w:sdt>
        <w:sdtPr>
          <w:rPr>
            <w:rFonts w:ascii="Times New Roman" w:hAnsi="Times New Roman"/>
            <w:sz w:val="20"/>
            <w:szCs w:val="20"/>
          </w:rPr>
          <w:alias w:val="Autor"/>
          <w:tag w:val=""/>
          <w:id w:val="-292443900"/>
          <w:lock w:val="sdtContentLocked"/>
          <w:placeholder>
            <w:docPart w:val="E687DF7ADB9047F1B6EE6E028B2EBE0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1E2E6C">
            <w:rPr>
              <w:rFonts w:ascii="Times New Roman" w:hAnsi="Times New Roman"/>
              <w:sz w:val="20"/>
              <w:szCs w:val="20"/>
            </w:rPr>
            <w:t>Marilaine Tavares Silva</w:t>
          </w:r>
        </w:sdtContent>
      </w:sdt>
      <w:r>
        <w:rPr>
          <w:rFonts w:ascii="Times New Roman" w:hAnsi="Times New Roman"/>
          <w:sz w:val="20"/>
          <w:szCs w:val="20"/>
        </w:rPr>
        <w:t xml:space="preserve">, a no prazo de 30 (trinta) dias saldar ou parcelar o débito de R$ </w:t>
      </w:r>
      <w:sdt>
        <w:sdtPr>
          <w:rPr>
            <w:rFonts w:ascii="Times New Roman" w:hAnsi="Times New Roman"/>
            <w:sz w:val="20"/>
            <w:szCs w:val="20"/>
          </w:rPr>
          <w:id w:val="-1817716439"/>
          <w:placeholder>
            <w:docPart w:val="DC4561506544449BAFC375E5BE36DE18"/>
          </w:placeholder>
          <w:text/>
        </w:sdtPr>
        <w:sdtContent>
          <w:r w:rsidR="004C763A" w:rsidRPr="00447B9C">
            <w:rPr>
              <w:rFonts w:ascii="Times New Roman" w:hAnsi="Times New Roman"/>
              <w:sz w:val="20"/>
              <w:szCs w:val="20"/>
            </w:rPr>
            <w:t>2.396,34 (dois mil trezentos e noventa e seis</w:t>
          </w:r>
          <w:r w:rsidR="004C763A">
            <w:rPr>
              <w:rFonts w:ascii="Times New Roman" w:hAnsi="Times New Roman"/>
              <w:sz w:val="20"/>
              <w:szCs w:val="20"/>
            </w:rPr>
            <w:t xml:space="preserve"> reais</w:t>
          </w:r>
          <w:r w:rsidR="004C763A" w:rsidRPr="00447B9C">
            <w:rPr>
              <w:rFonts w:ascii="Times New Roman" w:hAnsi="Times New Roman"/>
              <w:sz w:val="20"/>
              <w:szCs w:val="20"/>
            </w:rPr>
            <w:t xml:space="preserve"> e trinta e quatro centavos)</w:t>
          </w:r>
        </w:sdtContent>
      </w:sdt>
      <w:r>
        <w:rPr>
          <w:rFonts w:ascii="Times New Roman" w:hAnsi="Times New Roman"/>
          <w:sz w:val="20"/>
          <w:szCs w:val="20"/>
        </w:rPr>
        <w:t xml:space="preserve">, </w:t>
      </w:r>
      <w:r w:rsidR="008A23E7">
        <w:rPr>
          <w:rFonts w:ascii="Times New Roman" w:hAnsi="Times New Roman"/>
          <w:sz w:val="20"/>
          <w:szCs w:val="20"/>
        </w:rPr>
        <w:t xml:space="preserve">devidamente atualizado, </w:t>
      </w:r>
      <w:r>
        <w:rPr>
          <w:rFonts w:ascii="Times New Roman" w:hAnsi="Times New Roman"/>
          <w:sz w:val="20"/>
          <w:szCs w:val="20"/>
        </w:rPr>
        <w:t xml:space="preserve">relativo às anuidades </w:t>
      </w:r>
      <w:r w:rsidRPr="007335BA">
        <w:rPr>
          <w:rFonts w:ascii="Times New Roman" w:eastAsia="Calibri" w:hAnsi="Times New Roman"/>
          <w:sz w:val="20"/>
          <w:szCs w:val="20"/>
        </w:rPr>
        <w:t xml:space="preserve">de </w:t>
      </w:r>
      <w:sdt>
        <w:sdtPr>
          <w:rPr>
            <w:rFonts w:ascii="Times New Roman" w:eastAsia="Calibri" w:hAnsi="Times New Roman"/>
            <w:sz w:val="20"/>
            <w:szCs w:val="20"/>
          </w:rPr>
          <w:alias w:val="Status"/>
          <w:tag w:val=""/>
          <w:id w:val="1514796586"/>
          <w:lock w:val="sdtContentLocked"/>
          <w:placeholder>
            <w:docPart w:val="9DBD86A78E2343CC9491B59A3A634916"/>
          </w:placeholder>
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<w:text/>
        </w:sdtPr>
        <w:sdtEndPr/>
        <w:sdtContent>
          <w:r w:rsidR="001E2E6C">
            <w:rPr>
              <w:rFonts w:ascii="Times New Roman" w:eastAsia="Calibri" w:hAnsi="Times New Roman"/>
              <w:sz w:val="20"/>
              <w:szCs w:val="20"/>
            </w:rPr>
            <w:t>2012, 2013, 2014, 2015 e 2016</w:t>
          </w:r>
        </w:sdtContent>
      </w:sdt>
      <w:r w:rsidRPr="007335BA">
        <w:rPr>
          <w:rFonts w:ascii="Times New Roman" w:eastAsia="Calibri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em atraso perante esse Conselho, ou interpor recurso por escrito ao Plenário do CAU/RS.</w:t>
      </w:r>
    </w:p>
    <w:p w:rsidR="004C763A" w:rsidRPr="004C763A" w:rsidRDefault="004C763A" w:rsidP="00F04346">
      <w:pPr>
        <w:numPr>
          <w:ilvl w:val="0"/>
          <w:numId w:val="12"/>
        </w:numPr>
        <w:tabs>
          <w:tab w:val="left" w:pos="709"/>
        </w:tabs>
        <w:spacing w:line="360" w:lineRule="auto"/>
        <w:ind w:left="0" w:firstLine="0"/>
        <w:jc w:val="both"/>
        <w:rPr>
          <w:rFonts w:ascii="Times New Roman" w:eastAsia="Calibri" w:hAnsi="Times New Roman"/>
          <w:sz w:val="20"/>
          <w:szCs w:val="20"/>
          <w:u w:val="single"/>
        </w:rPr>
      </w:pPr>
      <w:r>
        <w:rPr>
          <w:rFonts w:ascii="Times New Roman" w:hAnsi="Times New Roman"/>
          <w:b/>
          <w:sz w:val="20"/>
          <w:szCs w:val="20"/>
        </w:rPr>
        <w:t xml:space="preserve">INFORMAR </w:t>
      </w:r>
      <w:r>
        <w:rPr>
          <w:rFonts w:ascii="Times New Roman" w:hAnsi="Times New Roman"/>
          <w:sz w:val="20"/>
          <w:szCs w:val="20"/>
        </w:rPr>
        <w:t xml:space="preserve">a profissional que a interrupção do registro deverá ser solicitada por meio de formulário próprio no SICCAU. </w:t>
      </w:r>
    </w:p>
    <w:p w:rsidR="004C763A" w:rsidRPr="007335BA" w:rsidRDefault="004C763A" w:rsidP="004C763A">
      <w:pPr>
        <w:tabs>
          <w:tab w:val="left" w:pos="709"/>
        </w:tabs>
        <w:spacing w:line="360" w:lineRule="auto"/>
        <w:jc w:val="both"/>
        <w:rPr>
          <w:rFonts w:ascii="Times New Roman" w:eastAsia="Calibri" w:hAnsi="Times New Roman"/>
          <w:sz w:val="20"/>
          <w:szCs w:val="20"/>
          <w:u w:val="single"/>
        </w:rPr>
      </w:pPr>
    </w:p>
    <w:p w:rsidR="00AE0258" w:rsidRPr="00F04346" w:rsidRDefault="00AE0258" w:rsidP="00F04346">
      <w:pPr>
        <w:tabs>
          <w:tab w:val="left" w:pos="1418"/>
        </w:tabs>
        <w:spacing w:line="360" w:lineRule="auto"/>
        <w:jc w:val="center"/>
        <w:rPr>
          <w:rFonts w:ascii="Times New Roman" w:hAnsi="Times New Roman"/>
          <w:b/>
          <w:sz w:val="20"/>
          <w:szCs w:val="20"/>
        </w:rPr>
      </w:pPr>
      <w:r w:rsidRPr="00F04346">
        <w:rPr>
          <w:rFonts w:ascii="Times New Roman" w:hAnsi="Times New Roman"/>
          <w:sz w:val="20"/>
          <w:szCs w:val="20"/>
        </w:rPr>
        <w:t xml:space="preserve">Porto Alegre, </w:t>
      </w:r>
      <w:sdt>
        <w:sdtPr>
          <w:rPr>
            <w:rFonts w:ascii="Times New Roman" w:hAnsi="Times New Roman"/>
            <w:sz w:val="20"/>
            <w:szCs w:val="20"/>
          </w:rPr>
          <w:alias w:val="Data de Publicação"/>
          <w:tag w:val=""/>
          <w:id w:val="856539162"/>
          <w:lock w:val="sdtContentLocked"/>
          <w:placeholder>
            <w:docPart w:val="886E9CE8ED244C41B0D33CF94E2C84CC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17-01-17T00:00:00Z"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1E2E6C">
            <w:rPr>
              <w:rFonts w:ascii="Times New Roman" w:hAnsi="Times New Roman"/>
              <w:sz w:val="20"/>
              <w:szCs w:val="20"/>
            </w:rPr>
            <w:t>17 de janeiro de 2017</w:t>
          </w:r>
        </w:sdtContent>
      </w:sdt>
      <w:r w:rsidRPr="00F04346">
        <w:rPr>
          <w:rFonts w:ascii="Times New Roman" w:hAnsi="Times New Roman"/>
          <w:sz w:val="20"/>
          <w:szCs w:val="20"/>
        </w:rPr>
        <w:t>.</w:t>
      </w:r>
    </w:p>
    <w:p w:rsidR="00A56089" w:rsidRPr="00F04346" w:rsidRDefault="00A56089" w:rsidP="00F04346">
      <w:pPr>
        <w:tabs>
          <w:tab w:val="left" w:pos="1418"/>
        </w:tabs>
        <w:spacing w:line="36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120737732"/>
              <w:placeholder>
                <w:docPart w:val="DC4561506544449BAFC375E5BE36DE18"/>
              </w:placeholder>
              <w:text/>
            </w:sdtPr>
            <w:sdtEndPr/>
            <w:sdtContent>
              <w:p w:rsidR="00A56089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RÔMULO PLENTZ GIRALT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076807796"/>
              <w:placeholder>
                <w:docPart w:val="DC4561506544449BAFC375E5BE36DE18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FAUSTO HENRIQUE STEFFEN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>Coordenador Adjunt</w:t>
            </w:r>
            <w:r w:rsidR="00AE0258" w:rsidRPr="00F04346">
              <w:rPr>
                <w:rFonts w:ascii="Times New Roman" w:hAnsi="Times New Roman"/>
                <w:sz w:val="20"/>
                <w:szCs w:val="20"/>
              </w:rPr>
              <w:t>o</w:t>
            </w:r>
          </w:p>
        </w:tc>
        <w:tc>
          <w:tcPr>
            <w:tcW w:w="4176" w:type="dxa"/>
            <w:shd w:val="clear" w:color="auto" w:fill="auto"/>
          </w:tcPr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56089" w:rsidRPr="00F04346" w:rsidTr="00AB7292">
        <w:tc>
          <w:tcPr>
            <w:tcW w:w="4721" w:type="dxa"/>
            <w:shd w:val="clear" w:color="auto" w:fill="auto"/>
          </w:tcPr>
          <w:sdt>
            <w:sdtPr>
              <w:rPr>
                <w:rFonts w:ascii="Times New Roman" w:hAnsi="Times New Roman"/>
                <w:b/>
                <w:sz w:val="20"/>
                <w:szCs w:val="20"/>
              </w:rPr>
              <w:id w:val="-245045043"/>
              <w:placeholder>
                <w:docPart w:val="DC4561506544449BAFC375E5BE36DE18"/>
              </w:placeholder>
              <w:text/>
            </w:sdtPr>
            <w:sdtEndPr/>
            <w:sdtContent>
              <w:p w:rsidR="00AE0258" w:rsidRPr="00F04346" w:rsidRDefault="004F56E7" w:rsidP="00F04346">
                <w:pPr>
                  <w:tabs>
                    <w:tab w:val="left" w:pos="1418"/>
                  </w:tabs>
                  <w:spacing w:line="360" w:lineRule="auto"/>
                  <w:rPr>
                    <w:rFonts w:ascii="Times New Roman" w:hAnsi="Times New Roman"/>
                    <w:sz w:val="20"/>
                    <w:szCs w:val="20"/>
                  </w:rPr>
                </w:pPr>
                <w:r w:rsidRPr="004F56E7">
                  <w:rPr>
                    <w:rFonts w:ascii="Times New Roman" w:hAnsi="Times New Roman"/>
                    <w:b/>
                    <w:sz w:val="20"/>
                    <w:szCs w:val="20"/>
                  </w:rPr>
                  <w:t>CLÓVIS ILGENFRITZ DA SILVA</w:t>
                </w:r>
              </w:p>
            </w:sdtContent>
          </w:sdt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sz w:val="20"/>
                <w:szCs w:val="20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:rsidR="00F04346" w:rsidRPr="00F04346" w:rsidRDefault="00F04346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F04346">
              <w:rPr>
                <w:rFonts w:ascii="Times New Roman" w:hAnsi="Times New Roman"/>
                <w:b/>
                <w:sz w:val="20"/>
                <w:szCs w:val="20"/>
              </w:rPr>
              <w:t>____________________________________</w:t>
            </w:r>
          </w:p>
          <w:p w:rsidR="00A56089" w:rsidRPr="00F04346" w:rsidRDefault="00A56089" w:rsidP="00F0434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A56089" w:rsidRPr="00F04346" w:rsidRDefault="00A56089" w:rsidP="007335BA">
      <w:pPr>
        <w:tabs>
          <w:tab w:val="left" w:pos="1418"/>
        </w:tabs>
        <w:spacing w:line="360" w:lineRule="auto"/>
        <w:rPr>
          <w:rFonts w:ascii="Times New Roman" w:hAnsi="Times New Roman"/>
          <w:sz w:val="20"/>
          <w:szCs w:val="20"/>
        </w:rPr>
      </w:pPr>
    </w:p>
    <w:sectPr w:rsidR="00A56089" w:rsidRPr="00F04346" w:rsidSect="004C763A">
      <w:headerReference w:type="even" r:id="rId10"/>
      <w:headerReference w:type="default" r:id="rId11"/>
      <w:footerReference w:type="even" r:id="rId12"/>
      <w:footerReference w:type="default" r:id="rId13"/>
      <w:type w:val="continuous"/>
      <w:pgSz w:w="11900" w:h="16840"/>
      <w:pgMar w:top="2127" w:right="1410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E6C" w:rsidRDefault="001E2E6C">
      <w:r>
        <w:separator/>
      </w:r>
    </w:p>
  </w:endnote>
  <w:endnote w:type="continuationSeparator" w:id="0">
    <w:p w:rsidR="001E2E6C" w:rsidRDefault="001E2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</w:t>
    </w:r>
    <w:proofErr w:type="gramStart"/>
    <w:r w:rsidRPr="001F028B">
      <w:rPr>
        <w:rFonts w:ascii="DaxCondensed" w:hAnsi="DaxCondensed" w:cs="Arial"/>
        <w:color w:val="2C778C"/>
        <w:sz w:val="18"/>
        <w:szCs w:val="18"/>
      </w:rPr>
      <w:t>www.caurs.gov.br</w:t>
    </w:r>
    <w:proofErr w:type="gramEnd"/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E6C" w:rsidRDefault="001E2E6C">
      <w:r>
        <w:separator/>
      </w:r>
    </w:p>
  </w:footnote>
  <w:footnote w:type="continuationSeparator" w:id="0">
    <w:p w:rsidR="001E2E6C" w:rsidRDefault="001E2E6C">
      <w:r>
        <w:continuationSeparator/>
      </w:r>
    </w:p>
  </w:footnote>
  <w:footnote w:id="1">
    <w:p w:rsidR="007335BA" w:rsidRPr="007335BA" w:rsidRDefault="007335BA" w:rsidP="007335BA">
      <w:pPr>
        <w:pStyle w:val="Textodenotaderodap"/>
        <w:jc w:val="both"/>
        <w:rPr>
          <w:rFonts w:ascii="Times New Roman" w:hAnsi="Times New Roman"/>
          <w:sz w:val="16"/>
          <w:szCs w:val="16"/>
        </w:rPr>
      </w:pPr>
      <w:r w:rsidRPr="007335BA">
        <w:rPr>
          <w:rStyle w:val="Refdenotaderodap"/>
          <w:rFonts w:ascii="Times New Roman" w:hAnsi="Times New Roman"/>
          <w:sz w:val="16"/>
          <w:szCs w:val="16"/>
        </w:rPr>
        <w:footnoteRef/>
      </w:r>
      <w:r w:rsidRPr="007335BA">
        <w:rPr>
          <w:rFonts w:ascii="Times New Roman" w:hAnsi="Times New Roman"/>
          <w:sz w:val="16"/>
          <w:szCs w:val="16"/>
        </w:rPr>
        <w:t xml:space="preserve"> </w:t>
      </w:r>
      <w:r w:rsidRPr="007335BA">
        <w:rPr>
          <w:rFonts w:ascii="Times New Roman" w:hAnsi="Times New Roman"/>
          <w:color w:val="000000"/>
          <w:sz w:val="16"/>
          <w:szCs w:val="16"/>
          <w:shd w:val="clear" w:color="auto" w:fill="FFFFFF"/>
        </w:rPr>
        <w:t>Art. 1º O registro de empresas e a anotação dos profissionais legalmente habilitados, delas encarregados, serão obrigatórios nas entidades competentes para a fiscalização do exercício das diversas profissões, em razão da atividade básica ou em relação àquela pela qual prestem serviços a terceiros.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4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6"/>
  </w:num>
  <w:num w:numId="7">
    <w:abstractNumId w:val="12"/>
  </w:num>
  <w:num w:numId="8">
    <w:abstractNumId w:val="9"/>
  </w:num>
  <w:num w:numId="9">
    <w:abstractNumId w:val="7"/>
  </w:num>
  <w:num w:numId="10">
    <w:abstractNumId w:val="5"/>
  </w:num>
  <w:num w:numId="11">
    <w:abstractNumId w:val="1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1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F5C"/>
    <w:rsid w:val="00002010"/>
    <w:rsid w:val="00010124"/>
    <w:rsid w:val="0001455E"/>
    <w:rsid w:val="00020281"/>
    <w:rsid w:val="00037053"/>
    <w:rsid w:val="0004084C"/>
    <w:rsid w:val="0004369C"/>
    <w:rsid w:val="00047D8A"/>
    <w:rsid w:val="0005249A"/>
    <w:rsid w:val="00066430"/>
    <w:rsid w:val="00067339"/>
    <w:rsid w:val="00071589"/>
    <w:rsid w:val="00074F5F"/>
    <w:rsid w:val="000754F5"/>
    <w:rsid w:val="0007671E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E28C9"/>
    <w:rsid w:val="000E71D0"/>
    <w:rsid w:val="000F0649"/>
    <w:rsid w:val="001100E4"/>
    <w:rsid w:val="001136C6"/>
    <w:rsid w:val="00115D3A"/>
    <w:rsid w:val="00121F68"/>
    <w:rsid w:val="00123042"/>
    <w:rsid w:val="0012402E"/>
    <w:rsid w:val="00145005"/>
    <w:rsid w:val="001511C9"/>
    <w:rsid w:val="00153E55"/>
    <w:rsid w:val="0016484D"/>
    <w:rsid w:val="0016670A"/>
    <w:rsid w:val="00167E7E"/>
    <w:rsid w:val="00170C7D"/>
    <w:rsid w:val="00171DE2"/>
    <w:rsid w:val="00173D2E"/>
    <w:rsid w:val="00174D55"/>
    <w:rsid w:val="00180166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3CDB"/>
    <w:rsid w:val="001D558E"/>
    <w:rsid w:val="001D6201"/>
    <w:rsid w:val="001E15D4"/>
    <w:rsid w:val="001E2E6C"/>
    <w:rsid w:val="001F7F5F"/>
    <w:rsid w:val="0020186A"/>
    <w:rsid w:val="0020681B"/>
    <w:rsid w:val="00207874"/>
    <w:rsid w:val="00210ED2"/>
    <w:rsid w:val="002149F5"/>
    <w:rsid w:val="002162ED"/>
    <w:rsid w:val="00223BED"/>
    <w:rsid w:val="00232EC7"/>
    <w:rsid w:val="00233635"/>
    <w:rsid w:val="00244EF0"/>
    <w:rsid w:val="00254F9E"/>
    <w:rsid w:val="00262588"/>
    <w:rsid w:val="00262BE0"/>
    <w:rsid w:val="00271145"/>
    <w:rsid w:val="002735A9"/>
    <w:rsid w:val="00274E12"/>
    <w:rsid w:val="00276BE5"/>
    <w:rsid w:val="00277A55"/>
    <w:rsid w:val="00282A3A"/>
    <w:rsid w:val="00292EEE"/>
    <w:rsid w:val="00297C97"/>
    <w:rsid w:val="002A0CA7"/>
    <w:rsid w:val="002B0A04"/>
    <w:rsid w:val="002C71F3"/>
    <w:rsid w:val="002D1AC4"/>
    <w:rsid w:val="002D2D16"/>
    <w:rsid w:val="002D4C79"/>
    <w:rsid w:val="002E64C2"/>
    <w:rsid w:val="00305DC6"/>
    <w:rsid w:val="0030724A"/>
    <w:rsid w:val="003102E1"/>
    <w:rsid w:val="00321659"/>
    <w:rsid w:val="0032536C"/>
    <w:rsid w:val="00325C00"/>
    <w:rsid w:val="00325EF1"/>
    <w:rsid w:val="00343041"/>
    <w:rsid w:val="00351EB8"/>
    <w:rsid w:val="00352307"/>
    <w:rsid w:val="00353C04"/>
    <w:rsid w:val="00354E22"/>
    <w:rsid w:val="00356BEC"/>
    <w:rsid w:val="003652C0"/>
    <w:rsid w:val="0036644B"/>
    <w:rsid w:val="0038038E"/>
    <w:rsid w:val="00381432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3513"/>
    <w:rsid w:val="003D21C7"/>
    <w:rsid w:val="003E64C7"/>
    <w:rsid w:val="003F3074"/>
    <w:rsid w:val="003F5F95"/>
    <w:rsid w:val="00403559"/>
    <w:rsid w:val="00413E0E"/>
    <w:rsid w:val="00420432"/>
    <w:rsid w:val="0042076A"/>
    <w:rsid w:val="004359A2"/>
    <w:rsid w:val="0045317D"/>
    <w:rsid w:val="00454BD4"/>
    <w:rsid w:val="00470F15"/>
    <w:rsid w:val="00480E50"/>
    <w:rsid w:val="00482449"/>
    <w:rsid w:val="00493C92"/>
    <w:rsid w:val="004A023D"/>
    <w:rsid w:val="004A1B77"/>
    <w:rsid w:val="004A24B4"/>
    <w:rsid w:val="004A610C"/>
    <w:rsid w:val="004A7628"/>
    <w:rsid w:val="004A7F6A"/>
    <w:rsid w:val="004B0ACB"/>
    <w:rsid w:val="004B3D0C"/>
    <w:rsid w:val="004B6DCD"/>
    <w:rsid w:val="004C1E9A"/>
    <w:rsid w:val="004C763A"/>
    <w:rsid w:val="004D5132"/>
    <w:rsid w:val="004D66ED"/>
    <w:rsid w:val="004E3809"/>
    <w:rsid w:val="004F0094"/>
    <w:rsid w:val="004F25C8"/>
    <w:rsid w:val="004F2EA5"/>
    <w:rsid w:val="004F56E7"/>
    <w:rsid w:val="004F6A99"/>
    <w:rsid w:val="00501A9E"/>
    <w:rsid w:val="00521EDA"/>
    <w:rsid w:val="00527588"/>
    <w:rsid w:val="00545E80"/>
    <w:rsid w:val="00546E37"/>
    <w:rsid w:val="00546EA2"/>
    <w:rsid w:val="00547AD1"/>
    <w:rsid w:val="005534F0"/>
    <w:rsid w:val="005551F7"/>
    <w:rsid w:val="00556541"/>
    <w:rsid w:val="00560B9E"/>
    <w:rsid w:val="00566358"/>
    <w:rsid w:val="00567FF5"/>
    <w:rsid w:val="00577FFA"/>
    <w:rsid w:val="00583D03"/>
    <w:rsid w:val="005877BA"/>
    <w:rsid w:val="00596C67"/>
    <w:rsid w:val="005A0C8C"/>
    <w:rsid w:val="005A3297"/>
    <w:rsid w:val="005A7396"/>
    <w:rsid w:val="005B33FC"/>
    <w:rsid w:val="005B4A9B"/>
    <w:rsid w:val="005C15D6"/>
    <w:rsid w:val="005C220B"/>
    <w:rsid w:val="005C45E4"/>
    <w:rsid w:val="005C5C95"/>
    <w:rsid w:val="005D656F"/>
    <w:rsid w:val="005D6949"/>
    <w:rsid w:val="005D7954"/>
    <w:rsid w:val="005E4361"/>
    <w:rsid w:val="005E6986"/>
    <w:rsid w:val="005F1E42"/>
    <w:rsid w:val="00600AAE"/>
    <w:rsid w:val="0060311A"/>
    <w:rsid w:val="00603214"/>
    <w:rsid w:val="00607B7E"/>
    <w:rsid w:val="006245CC"/>
    <w:rsid w:val="00633052"/>
    <w:rsid w:val="006348AC"/>
    <w:rsid w:val="00641960"/>
    <w:rsid w:val="006429A3"/>
    <w:rsid w:val="00645BBB"/>
    <w:rsid w:val="00651EBD"/>
    <w:rsid w:val="00662110"/>
    <w:rsid w:val="006652BA"/>
    <w:rsid w:val="00671FF2"/>
    <w:rsid w:val="0068297C"/>
    <w:rsid w:val="00682D9A"/>
    <w:rsid w:val="006973EA"/>
    <w:rsid w:val="006A2EA8"/>
    <w:rsid w:val="006A5986"/>
    <w:rsid w:val="006C0E23"/>
    <w:rsid w:val="006C1C21"/>
    <w:rsid w:val="006C211B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1168F"/>
    <w:rsid w:val="00712108"/>
    <w:rsid w:val="007123D8"/>
    <w:rsid w:val="00712E67"/>
    <w:rsid w:val="007335BA"/>
    <w:rsid w:val="0073573C"/>
    <w:rsid w:val="00737297"/>
    <w:rsid w:val="007473DE"/>
    <w:rsid w:val="007601AA"/>
    <w:rsid w:val="00760D75"/>
    <w:rsid w:val="007632AC"/>
    <w:rsid w:val="007662E2"/>
    <w:rsid w:val="00771B40"/>
    <w:rsid w:val="0077400B"/>
    <w:rsid w:val="00775A9F"/>
    <w:rsid w:val="007800E1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7C54"/>
    <w:rsid w:val="007E6C55"/>
    <w:rsid w:val="007F7673"/>
    <w:rsid w:val="00802B60"/>
    <w:rsid w:val="00802E3F"/>
    <w:rsid w:val="00836D6D"/>
    <w:rsid w:val="00837277"/>
    <w:rsid w:val="008439B7"/>
    <w:rsid w:val="00844208"/>
    <w:rsid w:val="008446B8"/>
    <w:rsid w:val="00854569"/>
    <w:rsid w:val="00873BAB"/>
    <w:rsid w:val="00875D64"/>
    <w:rsid w:val="008820B9"/>
    <w:rsid w:val="008A04CE"/>
    <w:rsid w:val="008A23E7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86C"/>
    <w:rsid w:val="00933794"/>
    <w:rsid w:val="00945D2B"/>
    <w:rsid w:val="00953C9A"/>
    <w:rsid w:val="00962731"/>
    <w:rsid w:val="0096441F"/>
    <w:rsid w:val="00977288"/>
    <w:rsid w:val="00986211"/>
    <w:rsid w:val="00995531"/>
    <w:rsid w:val="009A4845"/>
    <w:rsid w:val="009B1BAF"/>
    <w:rsid w:val="009B78C0"/>
    <w:rsid w:val="009B7D9C"/>
    <w:rsid w:val="009C0310"/>
    <w:rsid w:val="009C0DDA"/>
    <w:rsid w:val="009C26A9"/>
    <w:rsid w:val="009D4EF1"/>
    <w:rsid w:val="009D7C10"/>
    <w:rsid w:val="009E59D4"/>
    <w:rsid w:val="009E608B"/>
    <w:rsid w:val="00A0065B"/>
    <w:rsid w:val="00A02F4B"/>
    <w:rsid w:val="00A03681"/>
    <w:rsid w:val="00A103EE"/>
    <w:rsid w:val="00A13B46"/>
    <w:rsid w:val="00A16511"/>
    <w:rsid w:val="00A17C0C"/>
    <w:rsid w:val="00A25517"/>
    <w:rsid w:val="00A26C8F"/>
    <w:rsid w:val="00A41D6C"/>
    <w:rsid w:val="00A42014"/>
    <w:rsid w:val="00A479E5"/>
    <w:rsid w:val="00A56089"/>
    <w:rsid w:val="00A652E4"/>
    <w:rsid w:val="00A81B82"/>
    <w:rsid w:val="00A862C3"/>
    <w:rsid w:val="00A90D21"/>
    <w:rsid w:val="00AA2798"/>
    <w:rsid w:val="00AB0217"/>
    <w:rsid w:val="00AB6B02"/>
    <w:rsid w:val="00AB7292"/>
    <w:rsid w:val="00AC481D"/>
    <w:rsid w:val="00AD16C0"/>
    <w:rsid w:val="00AD2F2B"/>
    <w:rsid w:val="00AE0258"/>
    <w:rsid w:val="00AF493D"/>
    <w:rsid w:val="00B031B3"/>
    <w:rsid w:val="00B03A56"/>
    <w:rsid w:val="00B04599"/>
    <w:rsid w:val="00B12D4E"/>
    <w:rsid w:val="00B13BEC"/>
    <w:rsid w:val="00B145B0"/>
    <w:rsid w:val="00B2084F"/>
    <w:rsid w:val="00B22FDF"/>
    <w:rsid w:val="00B23D2B"/>
    <w:rsid w:val="00B25831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6AEB"/>
    <w:rsid w:val="00BB18C8"/>
    <w:rsid w:val="00BB3838"/>
    <w:rsid w:val="00BC14CD"/>
    <w:rsid w:val="00BC3975"/>
    <w:rsid w:val="00BD1F54"/>
    <w:rsid w:val="00BD3DEF"/>
    <w:rsid w:val="00BE1D0F"/>
    <w:rsid w:val="00BE6FE2"/>
    <w:rsid w:val="00BF1F57"/>
    <w:rsid w:val="00BF25D0"/>
    <w:rsid w:val="00BF5601"/>
    <w:rsid w:val="00C00CE3"/>
    <w:rsid w:val="00C03320"/>
    <w:rsid w:val="00C06005"/>
    <w:rsid w:val="00C32B3C"/>
    <w:rsid w:val="00C35A43"/>
    <w:rsid w:val="00C365B6"/>
    <w:rsid w:val="00C44812"/>
    <w:rsid w:val="00C54753"/>
    <w:rsid w:val="00C55B31"/>
    <w:rsid w:val="00C60C82"/>
    <w:rsid w:val="00C62783"/>
    <w:rsid w:val="00C63FBF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4ACB"/>
    <w:rsid w:val="00CC2BE2"/>
    <w:rsid w:val="00CE1F2B"/>
    <w:rsid w:val="00CE44C7"/>
    <w:rsid w:val="00CF2393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507ED"/>
    <w:rsid w:val="00D52BFD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763E"/>
    <w:rsid w:val="00DC199D"/>
    <w:rsid w:val="00DC22DB"/>
    <w:rsid w:val="00DC3EEC"/>
    <w:rsid w:val="00DC7652"/>
    <w:rsid w:val="00DD0831"/>
    <w:rsid w:val="00DD0AB0"/>
    <w:rsid w:val="00DD479A"/>
    <w:rsid w:val="00DF371F"/>
    <w:rsid w:val="00DF51FA"/>
    <w:rsid w:val="00E05C39"/>
    <w:rsid w:val="00E06DCC"/>
    <w:rsid w:val="00E0709A"/>
    <w:rsid w:val="00E10F05"/>
    <w:rsid w:val="00E14CC3"/>
    <w:rsid w:val="00E23ACA"/>
    <w:rsid w:val="00E26688"/>
    <w:rsid w:val="00E3284E"/>
    <w:rsid w:val="00E33A18"/>
    <w:rsid w:val="00E34872"/>
    <w:rsid w:val="00E42BBD"/>
    <w:rsid w:val="00E42D89"/>
    <w:rsid w:val="00E520D8"/>
    <w:rsid w:val="00E55530"/>
    <w:rsid w:val="00E56391"/>
    <w:rsid w:val="00E624F3"/>
    <w:rsid w:val="00E644D8"/>
    <w:rsid w:val="00E71592"/>
    <w:rsid w:val="00E75393"/>
    <w:rsid w:val="00E770C2"/>
    <w:rsid w:val="00E8550E"/>
    <w:rsid w:val="00E90912"/>
    <w:rsid w:val="00E93404"/>
    <w:rsid w:val="00EA5068"/>
    <w:rsid w:val="00EB0D38"/>
    <w:rsid w:val="00EB66A9"/>
    <w:rsid w:val="00EC14DB"/>
    <w:rsid w:val="00EC4876"/>
    <w:rsid w:val="00ED0B34"/>
    <w:rsid w:val="00EE4085"/>
    <w:rsid w:val="00EF7502"/>
    <w:rsid w:val="00F04346"/>
    <w:rsid w:val="00F1106E"/>
    <w:rsid w:val="00F120F5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85E4D"/>
    <w:rsid w:val="00FA06DF"/>
    <w:rsid w:val="00FA15B6"/>
    <w:rsid w:val="00FA312B"/>
    <w:rsid w:val="00FB755A"/>
    <w:rsid w:val="00FC0B30"/>
    <w:rsid w:val="00FC4003"/>
    <w:rsid w:val="00FE0E2C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uiPriority="72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33F03A2E350C443280ED4DD188973B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F4C935-9D0B-4A54-A70F-23C2C38B1127}"/>
      </w:docPartPr>
      <w:docPartBody>
        <w:p w:rsidR="00000000" w:rsidRDefault="006466B3">
          <w:pPr>
            <w:pStyle w:val="33F03A2E350C443280ED4DD188973BAC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1CA5F6AD69514D2CB03CBD494EA13B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E6FDFF-3129-49F5-B762-C6CFA2EAE277}"/>
      </w:docPartPr>
      <w:docPartBody>
        <w:p w:rsidR="00000000" w:rsidRDefault="006466B3">
          <w:pPr>
            <w:pStyle w:val="1CA5F6AD69514D2CB03CBD494EA13B93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E9F2483EE7E74C39949C84109CBC09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9093342-8505-4D10-876A-33D261C67751}"/>
      </w:docPartPr>
      <w:docPartBody>
        <w:p w:rsidR="00000000" w:rsidRDefault="006466B3">
          <w:pPr>
            <w:pStyle w:val="E9F2483EE7E74C39949C84109CBC0966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F28D2E873941429E8796649A1FD47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C2188D-E078-4D61-8F5C-971858269263}"/>
      </w:docPartPr>
      <w:docPartBody>
        <w:p w:rsidR="00000000" w:rsidRDefault="006466B3">
          <w:pPr>
            <w:pStyle w:val="F28D2E873941429E8796649A1FD47425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97D71753225145318318E0272F723F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5242D59-D6E5-4422-98CE-A847821E8BB3}"/>
      </w:docPartPr>
      <w:docPartBody>
        <w:p w:rsidR="00000000" w:rsidRDefault="006466B3">
          <w:pPr>
            <w:pStyle w:val="97D71753225145318318E0272F723F5C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E09A43F6F2154AE4B741B4F65C303E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F57E7E2-975E-4462-A817-A67E89B76E53}"/>
      </w:docPartPr>
      <w:docPartBody>
        <w:p w:rsidR="00000000" w:rsidRDefault="006466B3">
          <w:pPr>
            <w:pStyle w:val="E09A43F6F2154AE4B741B4F65C303E0E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1E26C0FB85643978DD35751401B9A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603FCCE-E39B-4B69-85C0-DFA08A742878}"/>
      </w:docPartPr>
      <w:docPartBody>
        <w:p w:rsidR="00000000" w:rsidRDefault="006466B3">
          <w:pPr>
            <w:pStyle w:val="21E26C0FB85643978DD35751401B9A80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6B9EDBA9D7D94CD3A5B66F7F1026BC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446683C-B3EF-448F-BD3B-D7C79E9274BB}"/>
      </w:docPartPr>
      <w:docPartBody>
        <w:p w:rsidR="00000000" w:rsidRDefault="006466B3">
          <w:pPr>
            <w:pStyle w:val="6B9EDBA9D7D94CD3A5B66F7F1026BCC7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2C1FA2553F354F3499E70024799A45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65A2DE-E2AB-4EA6-8DB4-023AA1995F3B}"/>
      </w:docPartPr>
      <w:docPartBody>
        <w:p w:rsidR="00000000" w:rsidRDefault="006466B3">
          <w:pPr>
            <w:pStyle w:val="2C1FA2553F354F3499E70024799A455A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DC4561506544449BAFC375E5BE36DE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881803-260E-4B1C-ACDC-C740B3EBC563}"/>
      </w:docPartPr>
      <w:docPartBody>
        <w:p w:rsidR="00000000" w:rsidRDefault="006466B3">
          <w:pPr>
            <w:pStyle w:val="DC4561506544449BAFC375E5BE36DE18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18858C3B7064B6EB0DB0D828848844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0796FC-432C-48B2-8A69-81A20FB80A97}"/>
      </w:docPartPr>
      <w:docPartBody>
        <w:p w:rsidR="00000000" w:rsidRDefault="006466B3">
          <w:pPr>
            <w:pStyle w:val="D18858C3B7064B6EB0DB0D8288488445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5D4C6FAA37E649408B7F8AFBA04154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A48B88-7948-47FC-A6AD-7C5ABD0C0DE5}"/>
      </w:docPartPr>
      <w:docPartBody>
        <w:p w:rsidR="00000000" w:rsidRDefault="006466B3">
          <w:pPr>
            <w:pStyle w:val="5D4C6FAA37E649408B7F8AFBA0415426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B4A33C347C04FC48846D6D927C78BC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C288EB-CC16-4108-AA94-8317AC1848D6}"/>
      </w:docPartPr>
      <w:docPartBody>
        <w:p w:rsidR="00000000" w:rsidRDefault="006466B3">
          <w:pPr>
            <w:pStyle w:val="1B4A33C347C04FC48846D6D927C78BC1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B0BDEA7F64EE4B52A7880C7843A8483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28698D-2419-4622-9B4E-8FE9FB95DE63}"/>
      </w:docPartPr>
      <w:docPartBody>
        <w:p w:rsidR="00000000" w:rsidRDefault="006466B3">
          <w:pPr>
            <w:pStyle w:val="B0BDEA7F64EE4B52A7880C7843A84832"/>
          </w:pPr>
          <w:r w:rsidRPr="00360913">
            <w:rPr>
              <w:rStyle w:val="TextodoEspaoReservado"/>
            </w:rPr>
            <w:t>[Assunto]</w:t>
          </w:r>
        </w:p>
      </w:docPartBody>
    </w:docPart>
    <w:docPart>
      <w:docPartPr>
        <w:name w:val="8765A313AFC14B458B1FF19AD5B2A4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D5E3FC-4871-421E-8429-11488638D353}"/>
      </w:docPartPr>
      <w:docPartBody>
        <w:p w:rsidR="00000000" w:rsidRDefault="006466B3">
          <w:pPr>
            <w:pStyle w:val="8765A313AFC14B458B1FF19AD5B2A487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AF20C719C35C4EF59BF19ED9B60632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EBF0D3-AE9C-478D-BC8F-E3C46589FFBC}"/>
      </w:docPartPr>
      <w:docPartBody>
        <w:p w:rsidR="00000000" w:rsidRDefault="006466B3">
          <w:pPr>
            <w:pStyle w:val="AF20C719C35C4EF59BF19ED9B6063241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62B59F779F8A4D93A1C8D974D3BE8FD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74C351-8EDD-428E-B150-0F0BC62A6D1A}"/>
      </w:docPartPr>
      <w:docPartBody>
        <w:p w:rsidR="00000000" w:rsidRDefault="006466B3">
          <w:pPr>
            <w:pStyle w:val="62B59F779F8A4D93A1C8D974D3BE8FD3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D40E8037C3FC4743B93F98859CF674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AFA1B44-8DFE-4A0E-9D68-DE0EEF5049A1}"/>
      </w:docPartPr>
      <w:docPartBody>
        <w:p w:rsidR="00000000" w:rsidRDefault="006466B3">
          <w:pPr>
            <w:pStyle w:val="D40E8037C3FC4743B93F98859CF67467"/>
          </w:pPr>
          <w:r w:rsidRPr="00360913">
            <w:rPr>
              <w:rStyle w:val="TextodoEspaoReservado"/>
            </w:rPr>
            <w:t>[Gerente]</w:t>
          </w:r>
        </w:p>
      </w:docPartBody>
    </w:docPart>
    <w:docPart>
      <w:docPartPr>
        <w:name w:val="1900A60F997048DA8DAD2F8A5F1A7BA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0205805-160B-421D-B741-DCAF94942394}"/>
      </w:docPartPr>
      <w:docPartBody>
        <w:p w:rsidR="00000000" w:rsidRDefault="006466B3">
          <w:pPr>
            <w:pStyle w:val="1900A60F997048DA8DAD2F8A5F1A7BA0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6871B985798A4B219A4BE0E5F7B6AD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1C441B-ACF4-4D15-8EE4-2ED2799529E7}"/>
      </w:docPartPr>
      <w:docPartBody>
        <w:p w:rsidR="00000000" w:rsidRDefault="006466B3">
          <w:pPr>
            <w:pStyle w:val="6871B985798A4B219A4BE0E5F7B6AD75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77FFBED6E7964870A98CA40A765E9E3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59E425C-422E-42BF-B52B-1F229B43AF1E}"/>
      </w:docPartPr>
      <w:docPartBody>
        <w:p w:rsidR="00000000" w:rsidRDefault="006466B3">
          <w:pPr>
            <w:pStyle w:val="77FFBED6E7964870A98CA40A765E9E3D"/>
          </w:pPr>
          <w:r w:rsidRPr="00360913">
            <w:rPr>
              <w:rStyle w:val="TextodoEspaoReservado"/>
            </w:rPr>
            <w:t>[Resumo]</w:t>
          </w:r>
        </w:p>
      </w:docPartBody>
    </w:docPart>
    <w:docPart>
      <w:docPartPr>
        <w:name w:val="8564A60AC86A40729E5364B2C1878A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C65EE9-6AF0-4FF1-A4D2-2197AEAA4D56}"/>
      </w:docPartPr>
      <w:docPartBody>
        <w:p w:rsidR="00000000" w:rsidRDefault="006466B3">
          <w:pPr>
            <w:pStyle w:val="8564A60AC86A40729E5364B2C1878AFD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E687DF7ADB9047F1B6EE6E028B2EBE0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74F5EF-2149-4A23-BE76-7390D754870F}"/>
      </w:docPartPr>
      <w:docPartBody>
        <w:p w:rsidR="00000000" w:rsidRDefault="006466B3">
          <w:pPr>
            <w:pStyle w:val="E687DF7ADB9047F1B6EE6E028B2EBE0E"/>
          </w:pPr>
          <w:r w:rsidRPr="00360913">
            <w:rPr>
              <w:rStyle w:val="TextodoEspaoReservado"/>
            </w:rPr>
            <w:t>[Autor]</w:t>
          </w:r>
        </w:p>
      </w:docPartBody>
    </w:docPart>
    <w:docPart>
      <w:docPartPr>
        <w:name w:val="9DBD86A78E2343CC9491B59A3A63491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725400-83CB-4793-91C9-4D9C165E233E}"/>
      </w:docPartPr>
      <w:docPartBody>
        <w:p w:rsidR="00000000" w:rsidRDefault="006466B3">
          <w:pPr>
            <w:pStyle w:val="9DBD86A78E2343CC9491B59A3A634916"/>
          </w:pPr>
          <w:r w:rsidRPr="00360913">
            <w:rPr>
              <w:rStyle w:val="TextodoEspaoReservado"/>
            </w:rPr>
            <w:t>[Status]</w:t>
          </w:r>
        </w:p>
      </w:docPartBody>
    </w:docPart>
    <w:docPart>
      <w:docPartPr>
        <w:name w:val="886E9CE8ED244C41B0D33CF94E2C84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65337EE-18C5-42D6-A072-7D30C92E1326}"/>
      </w:docPartPr>
      <w:docPartBody>
        <w:p w:rsidR="00000000" w:rsidRDefault="006466B3">
          <w:pPr>
            <w:pStyle w:val="886E9CE8ED244C41B0D33CF94E2C84CC"/>
          </w:pPr>
          <w:r w:rsidRPr="00360913">
            <w:rPr>
              <w:rStyle w:val="TextodoEspaoReservado"/>
            </w:rPr>
            <w:t>[Data de Publicação]</w:t>
          </w:r>
        </w:p>
      </w:docPartBody>
    </w:docPart>
    <w:docPart>
      <w:docPartPr>
        <w:name w:val="1516C8F2D72E4FFE894099AE3D9CCC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19C58A-662E-4077-9A64-1277F433EB7C}"/>
      </w:docPartPr>
      <w:docPartBody>
        <w:p w:rsidR="00000000" w:rsidRDefault="006466B3" w:rsidP="006466B3">
          <w:pPr>
            <w:pStyle w:val="1516C8F2D72E4FFE894099AE3D9CCCC3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B581CFA6C4444A4ADB748488438436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BC9841-5CF6-4026-ADB7-F78A641CEAAB}"/>
      </w:docPartPr>
      <w:docPartBody>
        <w:p w:rsidR="00000000" w:rsidRDefault="006466B3" w:rsidP="006466B3">
          <w:pPr>
            <w:pStyle w:val="0B581CFA6C4444A4ADB748488438436B"/>
          </w:pPr>
          <w:r w:rsidRPr="00360913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6B3"/>
    <w:rsid w:val="0064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466B3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6466B3"/>
    <w:rPr>
      <w:color w:val="808080"/>
    </w:rPr>
  </w:style>
  <w:style w:type="paragraph" w:customStyle="1" w:styleId="33F03A2E350C443280ED4DD188973BAC">
    <w:name w:val="33F03A2E350C443280ED4DD188973BAC"/>
  </w:style>
  <w:style w:type="paragraph" w:customStyle="1" w:styleId="1CA5F6AD69514D2CB03CBD494EA13B93">
    <w:name w:val="1CA5F6AD69514D2CB03CBD494EA13B93"/>
  </w:style>
  <w:style w:type="paragraph" w:customStyle="1" w:styleId="E9F2483EE7E74C39949C84109CBC0966">
    <w:name w:val="E9F2483EE7E74C39949C84109CBC0966"/>
  </w:style>
  <w:style w:type="paragraph" w:customStyle="1" w:styleId="F28D2E873941429E8796649A1FD47425">
    <w:name w:val="F28D2E873941429E8796649A1FD47425"/>
  </w:style>
  <w:style w:type="paragraph" w:customStyle="1" w:styleId="97D71753225145318318E0272F723F5C">
    <w:name w:val="97D71753225145318318E0272F723F5C"/>
  </w:style>
  <w:style w:type="paragraph" w:customStyle="1" w:styleId="E09A43F6F2154AE4B741B4F65C303E0E">
    <w:name w:val="E09A43F6F2154AE4B741B4F65C303E0E"/>
  </w:style>
  <w:style w:type="paragraph" w:customStyle="1" w:styleId="21E26C0FB85643978DD35751401B9A80">
    <w:name w:val="21E26C0FB85643978DD35751401B9A80"/>
  </w:style>
  <w:style w:type="paragraph" w:customStyle="1" w:styleId="6B9EDBA9D7D94CD3A5B66F7F1026BCC7">
    <w:name w:val="6B9EDBA9D7D94CD3A5B66F7F1026BCC7"/>
  </w:style>
  <w:style w:type="paragraph" w:customStyle="1" w:styleId="2C1FA2553F354F3499E70024799A455A">
    <w:name w:val="2C1FA2553F354F3499E70024799A455A"/>
  </w:style>
  <w:style w:type="paragraph" w:customStyle="1" w:styleId="DC4561506544449BAFC375E5BE36DE18">
    <w:name w:val="DC4561506544449BAFC375E5BE36DE18"/>
  </w:style>
  <w:style w:type="paragraph" w:customStyle="1" w:styleId="D18858C3B7064B6EB0DB0D8288488445">
    <w:name w:val="D18858C3B7064B6EB0DB0D8288488445"/>
  </w:style>
  <w:style w:type="paragraph" w:customStyle="1" w:styleId="5D4C6FAA37E649408B7F8AFBA0415426">
    <w:name w:val="5D4C6FAA37E649408B7F8AFBA0415426"/>
  </w:style>
  <w:style w:type="paragraph" w:customStyle="1" w:styleId="1B4A33C347C04FC48846D6D927C78BC1">
    <w:name w:val="1B4A33C347C04FC48846D6D927C78BC1"/>
  </w:style>
  <w:style w:type="paragraph" w:customStyle="1" w:styleId="B0BDEA7F64EE4B52A7880C7843A84832">
    <w:name w:val="B0BDEA7F64EE4B52A7880C7843A84832"/>
  </w:style>
  <w:style w:type="paragraph" w:customStyle="1" w:styleId="8765A313AFC14B458B1FF19AD5B2A487">
    <w:name w:val="8765A313AFC14B458B1FF19AD5B2A487"/>
  </w:style>
  <w:style w:type="paragraph" w:customStyle="1" w:styleId="AF20C719C35C4EF59BF19ED9B6063241">
    <w:name w:val="AF20C719C35C4EF59BF19ED9B6063241"/>
  </w:style>
  <w:style w:type="paragraph" w:customStyle="1" w:styleId="62B59F779F8A4D93A1C8D974D3BE8FD3">
    <w:name w:val="62B59F779F8A4D93A1C8D974D3BE8FD3"/>
  </w:style>
  <w:style w:type="paragraph" w:customStyle="1" w:styleId="D40E8037C3FC4743B93F98859CF67467">
    <w:name w:val="D40E8037C3FC4743B93F98859CF67467"/>
  </w:style>
  <w:style w:type="paragraph" w:customStyle="1" w:styleId="1900A60F997048DA8DAD2F8A5F1A7BA0">
    <w:name w:val="1900A60F997048DA8DAD2F8A5F1A7BA0"/>
  </w:style>
  <w:style w:type="paragraph" w:customStyle="1" w:styleId="6871B985798A4B219A4BE0E5F7B6AD75">
    <w:name w:val="6871B985798A4B219A4BE0E5F7B6AD75"/>
  </w:style>
  <w:style w:type="paragraph" w:customStyle="1" w:styleId="77FFBED6E7964870A98CA40A765E9E3D">
    <w:name w:val="77FFBED6E7964870A98CA40A765E9E3D"/>
  </w:style>
  <w:style w:type="paragraph" w:customStyle="1" w:styleId="8564A60AC86A40729E5364B2C1878AFD">
    <w:name w:val="8564A60AC86A40729E5364B2C1878AFD"/>
  </w:style>
  <w:style w:type="paragraph" w:customStyle="1" w:styleId="E687DF7ADB9047F1B6EE6E028B2EBE0E">
    <w:name w:val="E687DF7ADB9047F1B6EE6E028B2EBE0E"/>
  </w:style>
  <w:style w:type="paragraph" w:customStyle="1" w:styleId="9DBD86A78E2343CC9491B59A3A634916">
    <w:name w:val="9DBD86A78E2343CC9491B59A3A634916"/>
  </w:style>
  <w:style w:type="paragraph" w:customStyle="1" w:styleId="886E9CE8ED244C41B0D33CF94E2C84CC">
    <w:name w:val="886E9CE8ED244C41B0D33CF94E2C84CC"/>
  </w:style>
  <w:style w:type="paragraph" w:customStyle="1" w:styleId="1516C8F2D72E4FFE894099AE3D9CCCC3">
    <w:name w:val="1516C8F2D72E4FFE894099AE3D9CCCC3"/>
    <w:rsid w:val="006466B3"/>
  </w:style>
  <w:style w:type="paragraph" w:customStyle="1" w:styleId="0B581CFA6C4444A4ADB748488438436B">
    <w:name w:val="0B581CFA6C4444A4ADB748488438436B"/>
    <w:rsid w:val="006466B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2017-01-17T00:00:00</PublishDate>
  <Abstract>542/2016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43C2A9F-9B05-48D3-9FD6-45FB1FFF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14</TotalTime>
  <Pages>5</Pages>
  <Words>1686</Words>
  <Characters>10000</Characters>
  <Application>Microsoft Office Word</Application>
  <DocSecurity>0</DocSecurity>
  <Lines>83</Lines>
  <Paragraphs>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Rômulo Plentz Giralt</Manager>
  <Company>Comunica</Company>
  <LinksUpToDate>false</LinksUpToDate>
  <CharactersWithSpaces>11663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869/2016</dc:subject>
  <dc:creator>Marilaine Tavares Silva</dc:creator>
  <cp:lastModifiedBy>Jaime Léo Martines Soares</cp:lastModifiedBy>
  <cp:revision>1</cp:revision>
  <cp:lastPrinted>2016-07-02T15:27:00Z</cp:lastPrinted>
  <dcterms:created xsi:type="dcterms:W3CDTF">2017-01-16T11:45:00Z</dcterms:created>
  <dcterms:modified xsi:type="dcterms:W3CDTF">2017-01-16T11:59:00Z</dcterms:modified>
  <cp:contentStatus>2012, 2013, 2014, 2015 e 2016</cp:contentStatus>
</cp:coreProperties>
</file>