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5C1E2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0B694B754BF4456487305E3D6687B49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C1E2A" w:rsidRPr="00360EF7">
                  <w:rPr>
                    <w:rFonts w:ascii="Times New Roman" w:hAnsi="Times New Roman"/>
                    <w:sz w:val="20"/>
                    <w:szCs w:val="20"/>
                  </w:rPr>
                  <w:t>854/2016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5D9C65FABF1545418EB6BEBF387DD5BF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529/2016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282A3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16610840C7E344539D4EBF06D0C04DFE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C1E2A" w:rsidRPr="008B37A9">
                  <w:rPr>
                    <w:rFonts w:ascii="Times New Roman" w:hAnsi="Times New Roman"/>
                    <w:sz w:val="20"/>
                    <w:szCs w:val="20"/>
                  </w:rPr>
                  <w:t>Ana Maria Cossa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A46B25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86904C7DB92B48EA9077FFABB77E5832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5C1E2A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9D0A63DB38E54981911E5901A50779FA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FC6C9674454D4F3688A1CBDD205A42EE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 xml:space="preserve">Fausto Henrique </w:t>
                </w:r>
                <w:proofErr w:type="spellStart"/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Steffen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C20A1E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457304037"/>
          <w:placeholder>
            <w:docPart w:val="E92A28DB680A44E6974645DDB4D0051C"/>
          </w:placeholder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14</w:t>
          </w:r>
        </w:sdtContent>
      </w:sdt>
      <w:r w:rsidR="00C20A1E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963542151"/>
          <w:placeholder>
            <w:docPart w:val="E92A28DB680A44E6974645DDB4D0051C"/>
          </w:placeholder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novembro</w:t>
          </w:r>
        </w:sdtContent>
      </w:sdt>
      <w:r w:rsidR="00C20A1E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175162893"/>
          <w:placeholder>
            <w:docPart w:val="E92A28DB680A44E6974645DDB4D0051C"/>
          </w:placeholder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8C07C211D2F04568B6D60551A36AB82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529/2016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4F749E73BB214ECCBD2483685E5FC0F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Ana Maria Cossa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3569B27D974944F0B3D5FF5A69996AE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9D0A63DB38E54981911E5901A50779FA"/>
        </w:placeholder>
      </w:sdtPr>
      <w:sdtEndPr/>
      <w:sdtContent>
        <w:sdt>
          <w:sdtPr>
            <w:rPr>
              <w:rFonts w:ascii="Times New Roman" w:eastAsia="Calibri" w:hAnsi="Times New Roman"/>
              <w:sz w:val="20"/>
              <w:szCs w:val="20"/>
            </w:rPr>
            <w:id w:val="817003290"/>
            <w:placeholder>
              <w:docPart w:val="0FBECED1EE3B45BDA36A2A7FD715E2BD"/>
            </w:placeholder>
          </w:sdtPr>
          <w:sdtEndPr/>
          <w:sdtContent>
            <w:sdt>
              <w:sdtPr>
                <w:rPr>
                  <w:rFonts w:ascii="Times New Roman" w:eastAsia="Calibri" w:hAnsi="Times New Roman"/>
                  <w:sz w:val="20"/>
                  <w:szCs w:val="20"/>
                </w:rPr>
                <w:id w:val="-427119302"/>
                <w:placeholder>
                  <w:docPart w:val="5BFC721705CB4B9894DEFB0F6633E7D1"/>
                </w:placeholder>
              </w:sdtPr>
              <w:sdtEndPr/>
              <w:sdtContent>
                <w:p w:rsidR="005C1E2A" w:rsidRDefault="005C1E2A" w:rsidP="005C1E2A">
                  <w:pPr>
                    <w:spacing w:line="360" w:lineRule="auto"/>
                    <w:ind w:firstLine="567"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Tempestivamente,</w:t>
                  </w:r>
                  <w:r w:rsidRPr="00A03681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a C</w:t>
                  </w:r>
                  <w:r w:rsidRPr="00A03681">
                    <w:rPr>
                      <w:rFonts w:ascii="Times New Roman" w:eastAsia="Calibri" w:hAnsi="Times New Roman"/>
                      <w:sz w:val="20"/>
                      <w:szCs w:val="20"/>
                    </w:rPr>
                    <w:t>ontribuinte apresentou impugnação (fl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.</w:t>
                  </w:r>
                  <w:r w:rsidRPr="00A03681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13</w:t>
                  </w:r>
                  <w:r w:rsidRPr="00A03681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opondo-se aos valores cobrados,</w:t>
                  </w:r>
                  <w:r w:rsidRPr="00282A3A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alegando, em suma,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que nunca se registrou e que se encontra aposentada por invalidez desde 2002.</w:t>
                  </w:r>
                </w:p>
                <w:p w:rsidR="007335BA" w:rsidRDefault="005C1E2A" w:rsidP="005C1E2A">
                  <w:pPr>
                    <w:spacing w:line="360" w:lineRule="auto"/>
                    <w:ind w:firstLine="567"/>
                    <w:jc w:val="both"/>
                    <w:rPr>
                      <w:rFonts w:ascii="Times New Roman" w:eastAsia="Calibri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Aos autos foi</w:t>
                  </w:r>
                  <w:r w:rsidRPr="00282A3A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juntado o seguinte documento: </w:t>
                  </w:r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cartão de concessão/memória de cálculo do beneficio previdenciário (fl. 14</w:t>
                  </w:r>
                  <w:proofErr w:type="gramStart"/>
                  <w:r>
                    <w:rPr>
                      <w:rFonts w:ascii="Times New Roman" w:eastAsia="Calibri" w:hAnsi="Times New Roman"/>
                      <w:sz w:val="20"/>
                      <w:szCs w:val="20"/>
                    </w:rPr>
                    <w:t>).</w:t>
                  </w:r>
                  <w:proofErr w:type="gramEnd"/>
                </w:p>
              </w:sdtContent>
            </w:sdt>
          </w:sdtContent>
        </w:sdt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684B1D" w:rsidRDefault="00684B1D" w:rsidP="00684B1D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684B1D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684B1D" w:rsidRPr="007335BA" w:rsidRDefault="00684B1D" w:rsidP="00684B1D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684B1D" w:rsidRDefault="00684B1D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B04DDF" w:rsidRDefault="00447886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entanto, </w:t>
      </w:r>
      <w:r w:rsidR="00B04DDF">
        <w:rPr>
          <w:rFonts w:ascii="Times New Roman" w:hAnsi="Times New Roman"/>
          <w:sz w:val="20"/>
          <w:szCs w:val="20"/>
        </w:rPr>
        <w:t>é importante que a situação seja analisada caso a caso, levando-se em conta as nuances trazidas em cada impugnação, por suas alegações e documentos juntados, em consonância com a jurisprudência, a fim de evitar a judicialização de questões já pacificadas. Isso</w:t>
      </w:r>
      <w:proofErr w:type="gramStart"/>
      <w:r w:rsidR="00B04DDF">
        <w:rPr>
          <w:rFonts w:ascii="Times New Roman" w:hAnsi="Times New Roman"/>
          <w:sz w:val="20"/>
          <w:szCs w:val="20"/>
        </w:rPr>
        <w:t xml:space="preserve"> pois</w:t>
      </w:r>
      <w:proofErr w:type="gramEnd"/>
      <w:r w:rsidR="00B04DDF">
        <w:rPr>
          <w:rFonts w:ascii="Times New Roman" w:hAnsi="Times New Roman"/>
          <w:sz w:val="20"/>
          <w:szCs w:val="20"/>
        </w:rPr>
        <w:t xml:space="preserve"> é dever do Administrador, no processo administrativo, agir conforme a Lei e o Direito, atendendo aos princípios da razoabilidade, proporcionalidade, segurança jurídica e eficiência.</w:t>
      </w:r>
      <w:r w:rsidR="000A35AE">
        <w:rPr>
          <w:rFonts w:ascii="Times New Roman" w:hAnsi="Times New Roman"/>
          <w:sz w:val="20"/>
          <w:szCs w:val="20"/>
        </w:rPr>
        <w:t xml:space="preserve"> </w:t>
      </w:r>
    </w:p>
    <w:p w:rsidR="00B04DDF" w:rsidRDefault="000A35AE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 em análise, </w:t>
      </w:r>
      <w:r w:rsidR="0074069D">
        <w:rPr>
          <w:rFonts w:ascii="Times New Roman" w:hAnsi="Times New Roman"/>
          <w:sz w:val="20"/>
          <w:szCs w:val="20"/>
        </w:rPr>
        <w:t xml:space="preserve">a documentação aportada aos autos dá conta de que a parte impugnante encontra-se aposentada por invalidez. Nesse sentido, temos os seguintes documentos: </w:t>
      </w:r>
      <w:sdt>
        <w:sdtPr>
          <w:rPr>
            <w:rFonts w:ascii="Times New Roman" w:hAnsi="Times New Roman"/>
            <w:sz w:val="20"/>
            <w:szCs w:val="20"/>
          </w:rPr>
          <w:id w:val="-1085296142"/>
          <w:placeholder>
            <w:docPart w:val="E92A28DB680A44E6974645DDB4D0051C"/>
          </w:placeholder>
        </w:sdtPr>
        <w:sdtEndPr/>
        <w:sdtContent>
          <w:r w:rsidR="0074069D">
            <w:rPr>
              <w:rFonts w:ascii="Times New Roman" w:hAnsi="Times New Roman"/>
              <w:sz w:val="20"/>
              <w:szCs w:val="20"/>
            </w:rPr>
            <w:t xml:space="preserve">impugnação (fl. 13); </w:t>
          </w:r>
          <w:r w:rsidR="005C1E2A">
            <w:rPr>
              <w:rFonts w:ascii="Times New Roman" w:hAnsi="Times New Roman"/>
              <w:sz w:val="20"/>
              <w:szCs w:val="20"/>
            </w:rPr>
            <w:t>carta de concessão/memória de cálculo (fl. 14); extrato de pagamento (fl. 16</w:t>
          </w:r>
          <w:proofErr w:type="gramStart"/>
          <w:r w:rsidR="005C1E2A">
            <w:rPr>
              <w:rFonts w:ascii="Times New Roman" w:hAnsi="Times New Roman"/>
              <w:sz w:val="20"/>
              <w:szCs w:val="20"/>
            </w:rPr>
            <w:t>)</w:t>
          </w:r>
          <w:r w:rsidR="00687417">
            <w:rPr>
              <w:rFonts w:ascii="Times New Roman" w:hAnsi="Times New Roman"/>
              <w:sz w:val="20"/>
              <w:szCs w:val="20"/>
            </w:rPr>
            <w:t>.</w:t>
          </w:r>
          <w:proofErr w:type="gramEnd"/>
        </w:sdtContent>
      </w:sdt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Sobre o tema, o Tribunal Regional Federal da 4ª Região – TRF4 – vem </w:t>
      </w:r>
      <w:r w:rsidR="005037C9">
        <w:rPr>
          <w:rFonts w:ascii="Times New Roman" w:hAnsi="Times New Roman"/>
          <w:sz w:val="20"/>
          <w:szCs w:val="20"/>
        </w:rPr>
        <w:t>mantendo posicionamento firme em seus julgados: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TRIBUTÁRIO. EXCEÇÃO DE PRÉ-EXECUTIVIDADE. ANUIDADES. CONSELHO DE FISCALIZAÇÃO PROFISSIONAL.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687417">
        <w:rPr>
          <w:rFonts w:ascii="Times New Roman" w:hAnsi="Times New Roman"/>
          <w:b/>
          <w:i/>
          <w:sz w:val="16"/>
          <w:szCs w:val="20"/>
        </w:rPr>
        <w:t>3. Hipótese em que há prova nos autos de que o executado recebeu auxílio-doença desde 2007 até 2014, quando foi aposentado por invalidez, de forma a afastar a cobrança das anuidades de Conselho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sz w:val="16"/>
          <w:szCs w:val="20"/>
        </w:rPr>
        <w:t xml:space="preserve"> (TRF4, AC 5001834-07.2015.404.7104, PRIMEIRA TURMA, Relator JORGE ANTONIO MAURIQUE, juntado aos autos em 24/11/2016)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  <w:proofErr w:type="gramStart"/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EXECUÇÃO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 5. A condenação em honorários advocatícios pauta-se pelo princípio da causalidade e da sucumbência, impondo-se àquele que deu azo à instauração do processo o dever de 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correta.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5012474-94.2014.404.7107,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</w:p>
    <w:p w:rsidR="00687417" w:rsidRPr="00687417" w:rsidRDefault="00687417" w:rsidP="00687417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lastRenderedPageBreak/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EMBARGOS À EXECUÇÃO FISCAL. CONSELHO PROFISSIONAL. ANUIDADE. FATO GERADOR. INSCRIÇÃO. SITUAÇÃO FÁTICA AFASTA A PRESUNÇÃO DE EXERCÍCIO DE ATIVIDADE.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. O exercício de profissão legalmente regulamentada exige, além da habilitação legal, que o profissional esteja inscrito no respectivo Conselho Regional com jurisdição sobre a área onde ocorre o exercício. 2. Pela decisão da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gozo de aposentadoria, no caso particular, aposentadoria por invalidez previdenciária,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5009263-84.2013.404.7107, PRIMEIRA TURMA, Relator AMAURY CHAVES DE ATHAYDE, juntado aos autos em 28/07/2016)</w:t>
      </w:r>
      <w:r w:rsidR="005037C9">
        <w:rPr>
          <w:rFonts w:ascii="Times New Roman" w:hAnsi="Times New Roman"/>
          <w:sz w:val="16"/>
          <w:szCs w:val="20"/>
        </w:rPr>
        <w:t>. Grifou-se.</w:t>
      </w:r>
    </w:p>
    <w:p w:rsidR="00687417" w:rsidRDefault="00687417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Default="00025DBC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t>Assim, a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E283CC44D1734DC2A3157B3B1FA9ECE8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529/2016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>,</w:t>
      </w:r>
      <w:r w:rsidR="007335BA"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9D0A63DB38E54981911E5901A50779FA"/>
          </w:placeholder>
        </w:sdtPr>
        <w:sdtEndPr>
          <w:rPr>
            <w:highlight w:val="lightGray"/>
          </w:rPr>
        </w:sdtEndPr>
        <w:sdtContent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possui razão 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>o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profissional</w:t>
          </w:r>
          <w:r w:rsidR="007335BA">
            <w:rPr>
              <w:rFonts w:ascii="Times New Roman" w:eastAsia="Calibri" w:hAnsi="Times New Roman"/>
              <w:sz w:val="20"/>
              <w:szCs w:val="20"/>
            </w:rPr>
            <w:t xml:space="preserve">, tendo em vista que 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compro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vadamente encontra-se aposentada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por invalidez desde 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o ano de 2002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. Diante dessa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>, incabível exigir anuidades d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a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Arquiteta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 e Urbanista a partir desta data,</w:t>
          </w:r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CB352D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CB352D">
            <w:rPr>
              <w:rFonts w:ascii="Times New Roman" w:eastAsia="Calibri" w:hAnsi="Times New Roman"/>
              <w:sz w:val="20"/>
              <w:szCs w:val="20"/>
            </w:rPr>
            <w:t xml:space="preserve">a ao princípio da razoabilidade. </w:t>
          </w:r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E92A28DB680A44E6974645DDB4D0051C"/>
          </w:placeholder>
        </w:sdtPr>
        <w:sdtEndPr/>
        <w:sdtContent>
          <w:r w:rsidR="00CB352D">
            <w:rPr>
              <w:rFonts w:ascii="Times New Roman" w:eastAsia="Calibri" w:hAnsi="Times New Roman"/>
              <w:b/>
              <w:sz w:val="20"/>
              <w:szCs w:val="20"/>
            </w:rPr>
            <w:t>P</w:t>
          </w:r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, determinando o cancelamento dos valores cobrados pelo CAU/RS a título de anuidade posteriormente à data da aposentadoria por invalidez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65CB139F1F14459094AE9935100765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4C2D3D2C39AB41C3B21BD474FD9DE33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5C1E2A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972F0D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17FE3" wp14:editId="62541947">
                <wp:simplePos x="0" y="0"/>
                <wp:positionH relativeFrom="column">
                  <wp:posOffset>-1072878</wp:posOffset>
                </wp:positionH>
                <wp:positionV relativeFrom="paragraph">
                  <wp:posOffset>8025584</wp:posOffset>
                </wp:positionV>
                <wp:extent cx="7577455" cy="1093470"/>
                <wp:effectExtent l="0" t="0" r="444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45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" o:spid="_x0000_s1026" style="position:absolute;margin-left:-84.5pt;margin-top:631.95pt;width:596.65pt;height:8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KZcQIAACQFAAAOAAAAZHJzL2Uyb0RvYy54bWysVM1uEzEQviPxDpbvdLMhITTqpopaFSFV&#10;pWqLena9drLC9pixk014HF6FF2Ps3WyqUnFAXLwznm9+9xufne+sYVuFoQFX8fJkxJlyEurGrSr+&#10;9eHq3UfOQhSuFgacqvheBX6+ePvmrPVzNYY1mFohoyAuzFtf8XWMfl4UQa6VFeEEvHJk1IBWRFJx&#10;VdQoWopuTTEejT4ULWDtEaQKgW4vOyNf5PhaKxm/aB1UZKbiVFvMJ+bzKZ3F4kzMVyj8upF9GeIf&#10;qrCicZR0CHUpomAbbP4IZRuJEEDHEwm2AK0bqXIP1E05etHN/Vp4lXuh4QQ/jCn8v7DyZnuLrKkr&#10;PubMCUu/6E7FXz/damOAjdN8Wh/mBLv3t9hrgcTU7E6jTV9qg+3yTPfDTNUuMkmXs+lsNplOOZNk&#10;K0en7yezPPXi6O4xxE8KLEtCxZF+Wp6l2F6HSCkJeoCkbMal08FVY0xnTTdFKrMrLEtxb1SHvlOa&#10;GqRSxjlqppa6MMi2gkhRfytTk5TDOEImF02BB6fyNScTD049NrmpTLfBcfSa4zHbgM4ZwcXB0TYO&#10;8O/OusMfuu56TW0/Qb2n/4nQET14edXQUK9FiLcCidm0A7St8Qsd2kBbceglztaAP167T3giHFk5&#10;a2lTKh6+bwQqzsxnR1Q8LSeTtFpZmUxnY1LwueXpucVt7AXQ3Et6F7zMYsJHcxA1gn2kpV6mrGQS&#10;TlLuisuIB+UidhtMz4JUy2WG0Tp5Ea/dvZcpeJpqIs3D7lGg75kViZQ3cNgqMX9BsA6bPB0sNxF0&#10;k9l3nGs/b1rFTJj+2Ui7/lzPqOPjtvgNAAD//wMAUEsDBBQABgAIAAAAIQCfAysC4wAAAA8BAAAP&#10;AAAAZHJzL2Rvd25yZXYueG1sTI/BTsMwEETvSPyDtUjcWidNFWiIUyFQD0iVqhY+wImXJCJeB9tN&#10;w9+zPcFtRzOafVNuZzuICX3oHSlIlwkIpMaZnloFH++7xSOIEDUZPThCBT8YYFvd3pS6MO5CR5xO&#10;sRVcQqHQCroYx0LK0HRodVi6EYm9T+etjix9K43XFy63g1wlSS6t7ok/dHrElw6br9PZKjiY7/Th&#10;ddz5ydZv035vm4O3Qan7u/n5CUTEOf6F4YrP6FAxU+3OZIIYFCzSfMNjIjurPNuAuGaS1ToDUfO1&#10;zvIUZFXK/zuqXwAAAP//AwBQSwECLQAUAAYACAAAACEAtoM4kv4AAADhAQAAEwAAAAAAAAAAAAAA&#10;AAAAAAAAW0NvbnRlbnRfVHlwZXNdLnhtbFBLAQItABQABgAIAAAAIQA4/SH/1gAAAJQBAAALAAAA&#10;AAAAAAAAAAAAAC8BAABfcmVscy8ucmVsc1BLAQItABQABgAIAAAAIQCpvtKZcQIAACQFAAAOAAAA&#10;AAAAAAAAAAAAAC4CAABkcnMvZTJvRG9jLnhtbFBLAQItABQABgAIAAAAIQCfAysC4wAAAA8BAAAP&#10;AAAAAAAAAAAAAAAAAMsEAABkcnMvZG93bnJldi54bWxQSwUGAAAAAAQABADzAAAA2w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AB59F" wp14:editId="65F68620">
                <wp:simplePos x="0" y="0"/>
                <wp:positionH relativeFrom="column">
                  <wp:posOffset>-1072878</wp:posOffset>
                </wp:positionH>
                <wp:positionV relativeFrom="paragraph">
                  <wp:posOffset>-1285331</wp:posOffset>
                </wp:positionV>
                <wp:extent cx="7577999" cy="1093470"/>
                <wp:effectExtent l="0" t="0" r="444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999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" o:spid="_x0000_s1026" style="position:absolute;margin-left:-84.5pt;margin-top:-101.2pt;width:596.7pt;height:86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G9cAIAACQFAAAOAAAAZHJzL2Uyb0RvYy54bWysVM1OGzEQvlfqO1i+l03S0DQRGxSBqCoh&#10;iICKs/Hayaq2xx072aSP01fhxTr2bjaIoh6qXrwznm9+/c2ene+sYVuFoQZX8uHJgDPlJFS1W5X8&#10;28PVh8+chShcJQw4VfK9Cvx8/v7dWeNnagRrMJVCRkFcmDW+5OsY/awoglwrK8IJeOXIqAGtiKTi&#10;qqhQNBTdmmI0GHwqGsDKI0gVAt1etkY+z/G1VjLeah1UZKbkVFvMJ+bzKZ3F/EzMVij8upZdGeIf&#10;qrCidpS0D3UpomAbrP8IZWuJEEDHEwm2AK1rqXIP1M1w8Kqb+7XwKvdCwwm+H1P4f2HlzXaJrK7o&#10;7ThzwtIT3an4/MutNgbYMM2n8WFGsHu/xE4LJKZmdxpt+lIbbJdnuu9nqnaRSbqcnE4m0+mUM0m2&#10;4WD6cTzJUy+O7h5D/KLAsiSUHOnR8izF9jpESknQAyRlMy6dDq5qY1pruilSmW1hWYp7o1r0ndLU&#10;IJUyylEztdSFQbYVRIrqe26SchhHyOSiKXDvNHzLycSDU4dNbirTrXccvOV4zNajc0ZwsXe0tQP8&#10;u7Nu8Yeu215T209Q7ek9EVqiBy+vahrqtQhxKZCYTTtA2xpv6dAGmpJDJ3G2Bvz51n3CE+HIyllD&#10;m1Ly8GMjUHFmvjqi4nQ4HqfVysr4dDIiBV9anl5a3MZeAM2d6EbVZTHhozmIGsE+0lIvUlYyCScp&#10;d8llxINyEdsNpt+CVItFhtE6eRGv3b2XKXiaaiLNw+5RoO+YFYmUN3DYKjF7RbAWmzwdLDYRdJ3Z&#10;d5xrN29axUzK7reRdv2lnlHHn9v8NwAAAP//AwBQSwMEFAAGAAgAAAAhALPIPK/gAAAADgEAAA8A&#10;AABkcnMvZG93bnJldi54bWxMj8FOwzAQRO9I/IO1SNxaOwGVNsSpEKgHpEoVhQ9w4iWJiNfBdtPw&#10;92xPcJvdHc2+KbezG8SEIfaeNGRLBQKp8banVsPH+26xBhGTIWsGT6jhByNsq+ur0hTWn+kNp2Nq&#10;BYdQLIyGLqWxkDI2HToTl35E4tunD84kHkMrbTBnDneDzJVaSWd64g+dGfG5w+breHIaDvY7e3gZ&#10;d2Fy9eu037vmEFzU+vZmfnoEkXBOf2a44DM6VMxU+xPZKAYNi2y14TKJVa7yexAXDwtWNe/uVA6y&#10;KuX/GtUvAAAA//8DAFBLAQItABQABgAIAAAAIQC2gziS/gAAAOEBAAATAAAAAAAAAAAAAAAAAAAA&#10;AABbQ29udGVudF9UeXBlc10ueG1sUEsBAi0AFAAGAAgAAAAhADj9If/WAAAAlAEAAAsAAAAAAAAA&#10;AAAAAAAALwEAAF9yZWxzLy5yZWxzUEsBAi0AFAAGAAgAAAAhAHwkMb1wAgAAJAUAAA4AAAAAAAAA&#10;AAAAAAAALgIAAGRycy9lMm9Eb2MueG1sUEsBAi0AFAAGAAgAAAAhALPIPK/gAAAADgEAAA8AAAAA&#10;AAAAAAAAAAAAyg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F18EE90DB54429DAACAA4C2005D57E8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854/2016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37EB021DBE3A4B53A3079E8A5BEDF2E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529/2016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4FB02391C2D34CAFA5698E6C54DFE59A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Ana Maria Cossa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A46B25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19DC44C2195748A8A421AB7575342DF9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4FF58BD7186E447F910E0975720D310D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5C1E2A">
                  <w:rPr>
                    <w:rFonts w:ascii="Times New Roman" w:hAnsi="Times New Roman"/>
                    <w:sz w:val="20"/>
                    <w:szCs w:val="20"/>
                  </w:rPr>
                  <w:t>Fausto Henrique Steffen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2F1A5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9D0A63DB38E54981911E5901A50779FA"/>
                </w:placeholder>
                <w:text/>
              </w:sdtPr>
              <w:sdtEndPr/>
              <w:sdtContent>
                <w:r w:rsidR="00A46B25">
                  <w:rPr>
                    <w:rFonts w:ascii="Times New Roman" w:hAnsi="Times New Roman"/>
                    <w:b/>
                    <w:sz w:val="20"/>
                    <w:szCs w:val="20"/>
                  </w:rPr>
                  <w:t>015/2017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EC7F1A27FAD4FB985606FEBE97999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1E2A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5C03C0E9628645E5992CF2A4AE51EB6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1E2A">
            <w:rPr>
              <w:rFonts w:ascii="Times New Roman" w:hAnsi="Times New Roman"/>
              <w:sz w:val="20"/>
              <w:szCs w:val="20"/>
            </w:rPr>
            <w:t>Ana Maria Cossa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F2740DB0C12B468B94181404AF85CAE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529/2016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69ADF176C449FAB8B9D68E14A3B42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9D0A63DB38E54981911E5901A50779FA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 xml:space="preserve"> compro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vadamente encontra-se aposentada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 xml:space="preserve"> por invalidez desde 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o ano de 2002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. Diante dessa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stância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>, incabível exigir anuidades d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a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C1E2A">
            <w:rPr>
              <w:rFonts w:ascii="Times New Roman" w:eastAsia="Calibri" w:hAnsi="Times New Roman"/>
              <w:sz w:val="20"/>
              <w:szCs w:val="20"/>
            </w:rPr>
            <w:t>Arquiteta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 xml:space="preserve"> e Urbanista a partir desta data,</w:t>
          </w:r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Start"/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>sob pena</w:t>
          </w:r>
          <w:proofErr w:type="gramEnd"/>
          <w:r w:rsidR="00972F0D" w:rsidRPr="00CB352D">
            <w:rPr>
              <w:rFonts w:ascii="Times New Roman" w:eastAsia="Calibri" w:hAnsi="Times New Roman"/>
              <w:sz w:val="20"/>
              <w:szCs w:val="20"/>
            </w:rPr>
            <w:t xml:space="preserve"> de ofens</w:t>
          </w:r>
          <w:r w:rsidR="00972F0D">
            <w:rPr>
              <w:rFonts w:ascii="Times New Roman" w:eastAsia="Calibri" w:hAnsi="Times New Roman"/>
              <w:sz w:val="20"/>
              <w:szCs w:val="20"/>
            </w:rPr>
            <w:t>a ao princípio da razoabilidade</w:t>
          </w:r>
        </w:sdtContent>
      </w:sdt>
      <w:r w:rsidR="00972F0D">
        <w:rPr>
          <w:rFonts w:ascii="Times New Roman" w:eastAsia="Calibri" w:hAnsi="Times New Roman"/>
          <w:sz w:val="20"/>
          <w:szCs w:val="20"/>
        </w:rPr>
        <w:t>.</w:t>
      </w:r>
    </w:p>
    <w:p w:rsidR="00972F0D" w:rsidRPr="00972F0D" w:rsidRDefault="00972F0D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72F0D">
        <w:rPr>
          <w:rFonts w:ascii="Times New Roman" w:eastAsia="Calibri" w:hAnsi="Times New Roman"/>
          <w:b/>
          <w:sz w:val="20"/>
          <w:szCs w:val="20"/>
        </w:rPr>
        <w:t>CANCELAR</w:t>
      </w:r>
      <w:r>
        <w:rPr>
          <w:rFonts w:ascii="Times New Roman" w:eastAsia="Calibri" w:hAnsi="Times New Roman"/>
          <w:sz w:val="20"/>
          <w:szCs w:val="20"/>
          <w:u w:val="single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 xml:space="preserve">os valores cobrados pelo CAU/RS a título de anuidade posteriormente à data de início do recebimento do benefício de aposentadoria por invalidez, referentes à </w:t>
      </w:r>
      <w:r>
        <w:rPr>
          <w:rFonts w:ascii="Times New Roman" w:hAnsi="Times New Roman"/>
          <w:sz w:val="20"/>
          <w:szCs w:val="20"/>
        </w:rPr>
        <w:t xml:space="preserve">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-184758422"/>
          <w:lock w:val="contentLocked"/>
          <w:placeholder>
            <w:docPart w:val="8FE727880A3A47C682D9D41C77F3790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5C1E2A">
            <w:rPr>
              <w:rFonts w:ascii="Times New Roman" w:eastAsia="Calibri" w:hAnsi="Times New Roman"/>
              <w:sz w:val="20"/>
              <w:szCs w:val="20"/>
            </w:rPr>
            <w:t>529/2016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>.</w:t>
      </w:r>
    </w:p>
    <w:p w:rsidR="007335BA" w:rsidRPr="00972F0D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8959CE1592264D998530A849F54CA1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C1E2A">
            <w:rPr>
              <w:rFonts w:ascii="Times New Roman" w:hAnsi="Times New Roman"/>
              <w:sz w:val="20"/>
              <w:szCs w:val="20"/>
            </w:rPr>
            <w:t>Ana Maria Cossa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972F0D">
        <w:rPr>
          <w:rFonts w:ascii="Times New Roman" w:hAnsi="Times New Roman"/>
          <w:sz w:val="20"/>
          <w:szCs w:val="20"/>
        </w:rPr>
        <w:t xml:space="preserve">do teor dessa decisão, atribuindo-lhe o </w:t>
      </w:r>
      <w:r>
        <w:rPr>
          <w:rFonts w:ascii="Times New Roman" w:hAnsi="Times New Roman"/>
          <w:sz w:val="20"/>
          <w:szCs w:val="20"/>
        </w:rPr>
        <w:t xml:space="preserve">prazo de 30 (trinta) dias </w:t>
      </w:r>
      <w:r w:rsidR="00972F0D">
        <w:rPr>
          <w:rFonts w:ascii="Times New Roman" w:hAnsi="Times New Roman"/>
          <w:sz w:val="20"/>
          <w:szCs w:val="20"/>
        </w:rPr>
        <w:t xml:space="preserve">para </w:t>
      </w:r>
      <w:r>
        <w:rPr>
          <w:rFonts w:ascii="Times New Roman" w:hAnsi="Times New Roman"/>
          <w:sz w:val="20"/>
          <w:szCs w:val="20"/>
        </w:rPr>
        <w:t>interpor recurso por escrito ao Plenário do CAU/RS</w:t>
      </w:r>
      <w:r w:rsidR="00972F0D">
        <w:rPr>
          <w:rFonts w:ascii="Times New Roman" w:hAnsi="Times New Roman"/>
          <w:sz w:val="20"/>
          <w:szCs w:val="20"/>
        </w:rPr>
        <w:t>, se entender necessário</w:t>
      </w:r>
      <w:r>
        <w:rPr>
          <w:rFonts w:ascii="Times New Roman" w:hAnsi="Times New Roman"/>
          <w:sz w:val="20"/>
          <w:szCs w:val="20"/>
        </w:rPr>
        <w:t>.</w:t>
      </w:r>
    </w:p>
    <w:p w:rsidR="00972F0D" w:rsidRPr="007335BA" w:rsidRDefault="00972F0D" w:rsidP="00485BB9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9846A251A7247EF897BEA733D7EDCC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C1E2A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9D0A63DB38E54981911E5901A50779FA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9D0A63DB38E54981911E5901A50779FA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9D0A63DB38E54981911E5901A50779FA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972F0D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2A" w:rsidRDefault="005C1E2A">
      <w:r>
        <w:separator/>
      </w:r>
    </w:p>
  </w:endnote>
  <w:endnote w:type="continuationSeparator" w:id="0">
    <w:p w:rsidR="005C1E2A" w:rsidRDefault="005C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2A" w:rsidRDefault="005C1E2A">
      <w:r>
        <w:separator/>
      </w:r>
    </w:p>
  </w:footnote>
  <w:footnote w:type="continuationSeparator" w:id="0">
    <w:p w:rsidR="005C1E2A" w:rsidRDefault="005C1E2A">
      <w:r>
        <w:continuationSeparator/>
      </w:r>
    </w:p>
  </w:footnote>
  <w:footnote w:id="1">
    <w:p w:rsidR="00684B1D" w:rsidRPr="007335BA" w:rsidRDefault="00684B1D" w:rsidP="00684B1D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8D7E9C5" wp14:editId="6E301FA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3C2C61" wp14:editId="6A7F5AB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32C89B71" wp14:editId="54FFF9E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2A"/>
    <w:rsid w:val="00000F5C"/>
    <w:rsid w:val="00002010"/>
    <w:rsid w:val="00010124"/>
    <w:rsid w:val="0001455E"/>
    <w:rsid w:val="00020281"/>
    <w:rsid w:val="00025DBC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35AE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3D3A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2F1A55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00AC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7886"/>
    <w:rsid w:val="0045317D"/>
    <w:rsid w:val="00454BD4"/>
    <w:rsid w:val="00470F15"/>
    <w:rsid w:val="00480E50"/>
    <w:rsid w:val="00482449"/>
    <w:rsid w:val="00485BB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037C9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1E2A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84B1D"/>
    <w:rsid w:val="00687417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069D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2F0D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6B25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04DDF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0A1E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352D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31BB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430FE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Modelo%20-%20Anuidade%20-%20Deferimento%20-%20Invalide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694B754BF4456487305E3D6687B4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85BB12-9DF0-444E-85A3-32530F54F785}"/>
      </w:docPartPr>
      <w:docPartBody>
        <w:p w:rsidR="004901D1" w:rsidRDefault="00C20438">
          <w:pPr>
            <w:pStyle w:val="0B694B754BF4456487305E3D6687B49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5D9C65FABF1545418EB6BEBF387DD5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DAC8F-D46C-4D7F-AAB8-230AE8A85A1A}"/>
      </w:docPartPr>
      <w:docPartBody>
        <w:p w:rsidR="004901D1" w:rsidRDefault="00C20438">
          <w:pPr>
            <w:pStyle w:val="5D9C65FABF1545418EB6BEBF387DD5BF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6610840C7E344539D4EBF06D0C04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28ABD-0D20-4F50-B51B-FD57120F4572}"/>
      </w:docPartPr>
      <w:docPartBody>
        <w:p w:rsidR="004901D1" w:rsidRDefault="00C20438">
          <w:pPr>
            <w:pStyle w:val="16610840C7E344539D4EBF06D0C04DF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6904C7DB92B48EA9077FFABB77E5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C33EB-D720-4207-BC8A-7E8B6FC956CA}"/>
      </w:docPartPr>
      <w:docPartBody>
        <w:p w:rsidR="004901D1" w:rsidRDefault="00C20438">
          <w:pPr>
            <w:pStyle w:val="86904C7DB92B48EA9077FFABB77E583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D0A63DB38E54981911E5901A50779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5422C-20E5-4BDA-927F-A99B23092FC8}"/>
      </w:docPartPr>
      <w:docPartBody>
        <w:p w:rsidR="004901D1" w:rsidRDefault="00C20438">
          <w:pPr>
            <w:pStyle w:val="9D0A63DB38E54981911E5901A50779FA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6C9674454D4F3688A1CBDD205A42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6E9E9-B4BE-4FE5-A8EE-B5A19F9FF13A}"/>
      </w:docPartPr>
      <w:docPartBody>
        <w:p w:rsidR="004901D1" w:rsidRDefault="00C20438">
          <w:pPr>
            <w:pStyle w:val="FC6C9674454D4F3688A1CBDD205A42EE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92A28DB680A44E6974645DDB4D00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C01F1A-9AD1-4E44-AD3D-2C2E02C7F233}"/>
      </w:docPartPr>
      <w:docPartBody>
        <w:p w:rsidR="004901D1" w:rsidRDefault="00C20438">
          <w:pPr>
            <w:pStyle w:val="E92A28DB680A44E6974645DDB4D0051C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C07C211D2F04568B6D60551A36AB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3A8FE-C473-45C6-88B7-054D72E39E7A}"/>
      </w:docPartPr>
      <w:docPartBody>
        <w:p w:rsidR="004901D1" w:rsidRDefault="00C20438">
          <w:pPr>
            <w:pStyle w:val="8C07C211D2F04568B6D60551A36AB82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F749E73BB214ECCBD2483685E5FC0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F9883-794E-4BA3-AABC-83E090EDFEDC}"/>
      </w:docPartPr>
      <w:docPartBody>
        <w:p w:rsidR="004901D1" w:rsidRDefault="00C20438">
          <w:pPr>
            <w:pStyle w:val="4F749E73BB214ECCBD2483685E5FC0F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3569B27D974944F0B3D5FF5A69996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218259-5D04-4B0B-BAE0-D03314346B1C}"/>
      </w:docPartPr>
      <w:docPartBody>
        <w:p w:rsidR="004901D1" w:rsidRDefault="00C20438">
          <w:pPr>
            <w:pStyle w:val="3569B27D974944F0B3D5FF5A69996AE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283CC44D1734DC2A3157B3B1FA9EC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25F0A-9CF4-4615-8BFD-AC9D0E1AC0D6}"/>
      </w:docPartPr>
      <w:docPartBody>
        <w:p w:rsidR="004901D1" w:rsidRDefault="00C20438">
          <w:pPr>
            <w:pStyle w:val="E283CC44D1734DC2A3157B3B1FA9ECE8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5CB139F1F14459094AE993510076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8E6C42-EC87-428D-A67E-021A51B02CD9}"/>
      </w:docPartPr>
      <w:docPartBody>
        <w:p w:rsidR="004901D1" w:rsidRDefault="00C20438">
          <w:pPr>
            <w:pStyle w:val="65CB139F1F14459094AE993510076574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C2D3D2C39AB41C3B21BD474FD9DE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CAC527-4972-4964-B553-94F9B9325804}"/>
      </w:docPartPr>
      <w:docPartBody>
        <w:p w:rsidR="004901D1" w:rsidRDefault="00C20438">
          <w:pPr>
            <w:pStyle w:val="4C2D3D2C39AB41C3B21BD474FD9DE33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F18EE90DB54429DAACAA4C2005D5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D8FFB-1126-4783-803B-736F44BEF45F}"/>
      </w:docPartPr>
      <w:docPartBody>
        <w:p w:rsidR="004901D1" w:rsidRDefault="00C20438">
          <w:pPr>
            <w:pStyle w:val="AF18EE90DB54429DAACAA4C2005D57E8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37EB021DBE3A4B53A3079E8A5BEDF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258885-F81A-4598-9F32-07FBBCAB25E8}"/>
      </w:docPartPr>
      <w:docPartBody>
        <w:p w:rsidR="004901D1" w:rsidRDefault="00C20438">
          <w:pPr>
            <w:pStyle w:val="37EB021DBE3A4B53A3079E8A5BEDF2E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FB02391C2D34CAFA5698E6C54DFE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B095D7-A9BA-4143-B537-22643A04BA7D}"/>
      </w:docPartPr>
      <w:docPartBody>
        <w:p w:rsidR="004901D1" w:rsidRDefault="00C20438">
          <w:pPr>
            <w:pStyle w:val="4FB02391C2D34CAFA5698E6C54DFE59A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9DC44C2195748A8A421AB7575342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8ED53-8ABA-4167-9CF3-831561C000FB}"/>
      </w:docPartPr>
      <w:docPartBody>
        <w:p w:rsidR="004901D1" w:rsidRDefault="00C20438">
          <w:pPr>
            <w:pStyle w:val="19DC44C2195748A8A421AB7575342DF9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4FF58BD7186E447F910E0975720D31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8D1EC-FE28-4DE1-A711-A391567B449A}"/>
      </w:docPartPr>
      <w:docPartBody>
        <w:p w:rsidR="004901D1" w:rsidRDefault="00C20438">
          <w:pPr>
            <w:pStyle w:val="4FF58BD7186E447F910E0975720D310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EC7F1A27FAD4FB985606FEBE97999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FBC98C-EB27-418E-93A9-2DAA7CCA20F5}"/>
      </w:docPartPr>
      <w:docPartBody>
        <w:p w:rsidR="004901D1" w:rsidRDefault="00C20438">
          <w:pPr>
            <w:pStyle w:val="0EC7F1A27FAD4FB985606FEBE979992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5C03C0E9628645E5992CF2A4AE51E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04B993-1380-40C1-9FCB-069D84A216F6}"/>
      </w:docPartPr>
      <w:docPartBody>
        <w:p w:rsidR="004901D1" w:rsidRDefault="00C20438">
          <w:pPr>
            <w:pStyle w:val="5C03C0E9628645E5992CF2A4AE51EB6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2740DB0C12B468B94181404AF85CA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964FA-9883-4033-A35B-88C3CF5C6AFC}"/>
      </w:docPartPr>
      <w:docPartBody>
        <w:p w:rsidR="004901D1" w:rsidRDefault="00C20438">
          <w:pPr>
            <w:pStyle w:val="F2740DB0C12B468B94181404AF85CAE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69ADF176C449FAB8B9D68E14A3B4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7E2A4-72F9-4203-8F1A-7B6566102A5C}"/>
      </w:docPartPr>
      <w:docPartBody>
        <w:p w:rsidR="004901D1" w:rsidRDefault="00C20438">
          <w:pPr>
            <w:pStyle w:val="1A69ADF176C449FAB8B9D68E14A3B420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FE727880A3A47C682D9D41C77F37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012358-4057-4511-AA90-5395AB29E1C8}"/>
      </w:docPartPr>
      <w:docPartBody>
        <w:p w:rsidR="004901D1" w:rsidRDefault="00C20438">
          <w:pPr>
            <w:pStyle w:val="8FE727880A3A47C682D9D41C77F3790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959CE1592264D998530A849F54CA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93EE5-E18C-4C5D-8478-FF8A582CA583}"/>
      </w:docPartPr>
      <w:docPartBody>
        <w:p w:rsidR="004901D1" w:rsidRDefault="00C20438">
          <w:pPr>
            <w:pStyle w:val="8959CE1592264D998530A849F54CA1B0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9846A251A7247EF897BEA733D7EDC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E5538F-6079-49BB-80DA-1123DAD60DF7}"/>
      </w:docPartPr>
      <w:docPartBody>
        <w:p w:rsidR="004901D1" w:rsidRDefault="00C20438">
          <w:pPr>
            <w:pStyle w:val="C9846A251A7247EF897BEA733D7EDCC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0FBECED1EE3B45BDA36A2A7FD715E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FF4D7D-96EA-493D-B295-388E0310E703}"/>
      </w:docPartPr>
      <w:docPartBody>
        <w:p w:rsidR="004901D1" w:rsidRDefault="00C20438" w:rsidP="00C20438">
          <w:pPr>
            <w:pStyle w:val="0FBECED1EE3B45BDA36A2A7FD715E2BD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FC721705CB4B9894DEFB0F6633E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840F2-298A-47D9-8E08-4A1C2AF429C0}"/>
      </w:docPartPr>
      <w:docPartBody>
        <w:p w:rsidR="004901D1" w:rsidRDefault="00C20438" w:rsidP="00C20438">
          <w:pPr>
            <w:pStyle w:val="5BFC721705CB4B9894DEFB0F6633E7D1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38"/>
    <w:rsid w:val="004901D1"/>
    <w:rsid w:val="00C2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20438"/>
    <w:rPr>
      <w:color w:val="808080"/>
    </w:rPr>
  </w:style>
  <w:style w:type="paragraph" w:customStyle="1" w:styleId="0B694B754BF4456487305E3D6687B49C">
    <w:name w:val="0B694B754BF4456487305E3D6687B49C"/>
  </w:style>
  <w:style w:type="paragraph" w:customStyle="1" w:styleId="5D9C65FABF1545418EB6BEBF387DD5BF">
    <w:name w:val="5D9C65FABF1545418EB6BEBF387DD5BF"/>
  </w:style>
  <w:style w:type="paragraph" w:customStyle="1" w:styleId="16610840C7E344539D4EBF06D0C04DFE">
    <w:name w:val="16610840C7E344539D4EBF06D0C04DFE"/>
  </w:style>
  <w:style w:type="paragraph" w:customStyle="1" w:styleId="86904C7DB92B48EA9077FFABB77E5832">
    <w:name w:val="86904C7DB92B48EA9077FFABB77E5832"/>
  </w:style>
  <w:style w:type="paragraph" w:customStyle="1" w:styleId="9D0A63DB38E54981911E5901A50779FA">
    <w:name w:val="9D0A63DB38E54981911E5901A50779FA"/>
  </w:style>
  <w:style w:type="paragraph" w:customStyle="1" w:styleId="FC6C9674454D4F3688A1CBDD205A42EE">
    <w:name w:val="FC6C9674454D4F3688A1CBDD205A42EE"/>
  </w:style>
  <w:style w:type="paragraph" w:customStyle="1" w:styleId="E92A28DB680A44E6974645DDB4D0051C">
    <w:name w:val="E92A28DB680A44E6974645DDB4D0051C"/>
  </w:style>
  <w:style w:type="paragraph" w:customStyle="1" w:styleId="8C07C211D2F04568B6D60551A36AB828">
    <w:name w:val="8C07C211D2F04568B6D60551A36AB828"/>
  </w:style>
  <w:style w:type="paragraph" w:customStyle="1" w:styleId="4F749E73BB214ECCBD2483685E5FC0FB">
    <w:name w:val="4F749E73BB214ECCBD2483685E5FC0FB"/>
  </w:style>
  <w:style w:type="paragraph" w:customStyle="1" w:styleId="3569B27D974944F0B3D5FF5A69996AED">
    <w:name w:val="3569B27D974944F0B3D5FF5A69996AED"/>
  </w:style>
  <w:style w:type="paragraph" w:customStyle="1" w:styleId="E283CC44D1734DC2A3157B3B1FA9ECE8">
    <w:name w:val="E283CC44D1734DC2A3157B3B1FA9ECE8"/>
  </w:style>
  <w:style w:type="paragraph" w:customStyle="1" w:styleId="65CB139F1F14459094AE993510076574">
    <w:name w:val="65CB139F1F14459094AE993510076574"/>
  </w:style>
  <w:style w:type="paragraph" w:customStyle="1" w:styleId="4C2D3D2C39AB41C3B21BD474FD9DE331">
    <w:name w:val="4C2D3D2C39AB41C3B21BD474FD9DE331"/>
  </w:style>
  <w:style w:type="paragraph" w:customStyle="1" w:styleId="AF18EE90DB54429DAACAA4C2005D57E8">
    <w:name w:val="AF18EE90DB54429DAACAA4C2005D57E8"/>
  </w:style>
  <w:style w:type="paragraph" w:customStyle="1" w:styleId="37EB021DBE3A4B53A3079E8A5BEDF2E3">
    <w:name w:val="37EB021DBE3A4B53A3079E8A5BEDF2E3"/>
  </w:style>
  <w:style w:type="paragraph" w:customStyle="1" w:styleId="4FB02391C2D34CAFA5698E6C54DFE59A">
    <w:name w:val="4FB02391C2D34CAFA5698E6C54DFE59A"/>
  </w:style>
  <w:style w:type="paragraph" w:customStyle="1" w:styleId="19DC44C2195748A8A421AB7575342DF9">
    <w:name w:val="19DC44C2195748A8A421AB7575342DF9"/>
  </w:style>
  <w:style w:type="paragraph" w:customStyle="1" w:styleId="4FF58BD7186E447F910E0975720D310D">
    <w:name w:val="4FF58BD7186E447F910E0975720D310D"/>
  </w:style>
  <w:style w:type="paragraph" w:customStyle="1" w:styleId="0EC7F1A27FAD4FB985606FEBE9799925">
    <w:name w:val="0EC7F1A27FAD4FB985606FEBE9799925"/>
  </w:style>
  <w:style w:type="paragraph" w:customStyle="1" w:styleId="5C03C0E9628645E5992CF2A4AE51EB65">
    <w:name w:val="5C03C0E9628645E5992CF2A4AE51EB65"/>
  </w:style>
  <w:style w:type="paragraph" w:customStyle="1" w:styleId="F2740DB0C12B468B94181404AF85CAE9">
    <w:name w:val="F2740DB0C12B468B94181404AF85CAE9"/>
  </w:style>
  <w:style w:type="paragraph" w:customStyle="1" w:styleId="1A69ADF176C449FAB8B9D68E14A3B420">
    <w:name w:val="1A69ADF176C449FAB8B9D68E14A3B420"/>
  </w:style>
  <w:style w:type="paragraph" w:customStyle="1" w:styleId="8FE727880A3A47C682D9D41C77F37907">
    <w:name w:val="8FE727880A3A47C682D9D41C77F37907"/>
  </w:style>
  <w:style w:type="paragraph" w:customStyle="1" w:styleId="8959CE1592264D998530A849F54CA1B0">
    <w:name w:val="8959CE1592264D998530A849F54CA1B0"/>
  </w:style>
  <w:style w:type="paragraph" w:customStyle="1" w:styleId="C9846A251A7247EF897BEA733D7EDCC5">
    <w:name w:val="C9846A251A7247EF897BEA733D7EDCC5"/>
  </w:style>
  <w:style w:type="paragraph" w:customStyle="1" w:styleId="0FBECED1EE3B45BDA36A2A7FD715E2BD">
    <w:name w:val="0FBECED1EE3B45BDA36A2A7FD715E2BD"/>
    <w:rsid w:val="00C20438"/>
  </w:style>
  <w:style w:type="paragraph" w:customStyle="1" w:styleId="5BFC721705CB4B9894DEFB0F6633E7D1">
    <w:name w:val="5BFC721705CB4B9894DEFB0F6633E7D1"/>
    <w:rsid w:val="00C204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20438"/>
    <w:rPr>
      <w:color w:val="808080"/>
    </w:rPr>
  </w:style>
  <w:style w:type="paragraph" w:customStyle="1" w:styleId="0B694B754BF4456487305E3D6687B49C">
    <w:name w:val="0B694B754BF4456487305E3D6687B49C"/>
  </w:style>
  <w:style w:type="paragraph" w:customStyle="1" w:styleId="5D9C65FABF1545418EB6BEBF387DD5BF">
    <w:name w:val="5D9C65FABF1545418EB6BEBF387DD5BF"/>
  </w:style>
  <w:style w:type="paragraph" w:customStyle="1" w:styleId="16610840C7E344539D4EBF06D0C04DFE">
    <w:name w:val="16610840C7E344539D4EBF06D0C04DFE"/>
  </w:style>
  <w:style w:type="paragraph" w:customStyle="1" w:styleId="86904C7DB92B48EA9077FFABB77E5832">
    <w:name w:val="86904C7DB92B48EA9077FFABB77E5832"/>
  </w:style>
  <w:style w:type="paragraph" w:customStyle="1" w:styleId="9D0A63DB38E54981911E5901A50779FA">
    <w:name w:val="9D0A63DB38E54981911E5901A50779FA"/>
  </w:style>
  <w:style w:type="paragraph" w:customStyle="1" w:styleId="FC6C9674454D4F3688A1CBDD205A42EE">
    <w:name w:val="FC6C9674454D4F3688A1CBDD205A42EE"/>
  </w:style>
  <w:style w:type="paragraph" w:customStyle="1" w:styleId="E92A28DB680A44E6974645DDB4D0051C">
    <w:name w:val="E92A28DB680A44E6974645DDB4D0051C"/>
  </w:style>
  <w:style w:type="paragraph" w:customStyle="1" w:styleId="8C07C211D2F04568B6D60551A36AB828">
    <w:name w:val="8C07C211D2F04568B6D60551A36AB828"/>
  </w:style>
  <w:style w:type="paragraph" w:customStyle="1" w:styleId="4F749E73BB214ECCBD2483685E5FC0FB">
    <w:name w:val="4F749E73BB214ECCBD2483685E5FC0FB"/>
  </w:style>
  <w:style w:type="paragraph" w:customStyle="1" w:styleId="3569B27D974944F0B3D5FF5A69996AED">
    <w:name w:val="3569B27D974944F0B3D5FF5A69996AED"/>
  </w:style>
  <w:style w:type="paragraph" w:customStyle="1" w:styleId="E283CC44D1734DC2A3157B3B1FA9ECE8">
    <w:name w:val="E283CC44D1734DC2A3157B3B1FA9ECE8"/>
  </w:style>
  <w:style w:type="paragraph" w:customStyle="1" w:styleId="65CB139F1F14459094AE993510076574">
    <w:name w:val="65CB139F1F14459094AE993510076574"/>
  </w:style>
  <w:style w:type="paragraph" w:customStyle="1" w:styleId="4C2D3D2C39AB41C3B21BD474FD9DE331">
    <w:name w:val="4C2D3D2C39AB41C3B21BD474FD9DE331"/>
  </w:style>
  <w:style w:type="paragraph" w:customStyle="1" w:styleId="AF18EE90DB54429DAACAA4C2005D57E8">
    <w:name w:val="AF18EE90DB54429DAACAA4C2005D57E8"/>
  </w:style>
  <w:style w:type="paragraph" w:customStyle="1" w:styleId="37EB021DBE3A4B53A3079E8A5BEDF2E3">
    <w:name w:val="37EB021DBE3A4B53A3079E8A5BEDF2E3"/>
  </w:style>
  <w:style w:type="paragraph" w:customStyle="1" w:styleId="4FB02391C2D34CAFA5698E6C54DFE59A">
    <w:name w:val="4FB02391C2D34CAFA5698E6C54DFE59A"/>
  </w:style>
  <w:style w:type="paragraph" w:customStyle="1" w:styleId="19DC44C2195748A8A421AB7575342DF9">
    <w:name w:val="19DC44C2195748A8A421AB7575342DF9"/>
  </w:style>
  <w:style w:type="paragraph" w:customStyle="1" w:styleId="4FF58BD7186E447F910E0975720D310D">
    <w:name w:val="4FF58BD7186E447F910E0975720D310D"/>
  </w:style>
  <w:style w:type="paragraph" w:customStyle="1" w:styleId="0EC7F1A27FAD4FB985606FEBE9799925">
    <w:name w:val="0EC7F1A27FAD4FB985606FEBE9799925"/>
  </w:style>
  <w:style w:type="paragraph" w:customStyle="1" w:styleId="5C03C0E9628645E5992CF2A4AE51EB65">
    <w:name w:val="5C03C0E9628645E5992CF2A4AE51EB65"/>
  </w:style>
  <w:style w:type="paragraph" w:customStyle="1" w:styleId="F2740DB0C12B468B94181404AF85CAE9">
    <w:name w:val="F2740DB0C12B468B94181404AF85CAE9"/>
  </w:style>
  <w:style w:type="paragraph" w:customStyle="1" w:styleId="1A69ADF176C449FAB8B9D68E14A3B420">
    <w:name w:val="1A69ADF176C449FAB8B9D68E14A3B420"/>
  </w:style>
  <w:style w:type="paragraph" w:customStyle="1" w:styleId="8FE727880A3A47C682D9D41C77F37907">
    <w:name w:val="8FE727880A3A47C682D9D41C77F37907"/>
  </w:style>
  <w:style w:type="paragraph" w:customStyle="1" w:styleId="8959CE1592264D998530A849F54CA1B0">
    <w:name w:val="8959CE1592264D998530A849F54CA1B0"/>
  </w:style>
  <w:style w:type="paragraph" w:customStyle="1" w:styleId="C9846A251A7247EF897BEA733D7EDCC5">
    <w:name w:val="C9846A251A7247EF897BEA733D7EDCC5"/>
  </w:style>
  <w:style w:type="paragraph" w:customStyle="1" w:styleId="0FBECED1EE3B45BDA36A2A7FD715E2BD">
    <w:name w:val="0FBECED1EE3B45BDA36A2A7FD715E2BD"/>
    <w:rsid w:val="00C20438"/>
  </w:style>
  <w:style w:type="paragraph" w:customStyle="1" w:styleId="5BFC721705CB4B9894DEFB0F6633E7D1">
    <w:name w:val="5BFC721705CB4B9894DEFB0F6633E7D1"/>
    <w:rsid w:val="00C2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529/2016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044F64-81A0-49FD-8571-104A9CA5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Deferimento - Invalidez</Template>
  <TotalTime>2</TotalTime>
  <Pages>6</Pages>
  <Words>2057</Words>
  <Characters>12459</Characters>
  <Application>Microsoft Office Word</Application>
  <DocSecurity>0</DocSecurity>
  <Lines>103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854/2016</dc:subject>
  <dc:creator>Ana Maria Cossa</dc:creator>
  <cp:lastModifiedBy>Jaime Léo Martines Soares</cp:lastModifiedBy>
  <cp:revision>5</cp:revision>
  <cp:lastPrinted>2017-01-13T19:11:00Z</cp:lastPrinted>
  <dcterms:created xsi:type="dcterms:W3CDTF">2017-01-13T19:06:00Z</dcterms:created>
  <dcterms:modified xsi:type="dcterms:W3CDTF">2017-01-13T19:12:00Z</dcterms:modified>
  <cp:contentStatus>2012, 2013, 2014, 2015 e 2016</cp:contentStatus>
</cp:coreProperties>
</file>