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4206C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06CC">
              <w:rPr>
                <w:rFonts w:ascii="Times New Roman" w:hAnsi="Times New Roman"/>
                <w:sz w:val="20"/>
                <w:szCs w:val="20"/>
              </w:rPr>
              <w:t>061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4206CC">
              <w:rPr>
                <w:rFonts w:ascii="Times New Roman" w:hAnsi="Times New Roman"/>
                <w:sz w:val="20"/>
                <w:szCs w:val="20"/>
              </w:rPr>
              <w:t>36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4206CC" w:rsidP="00C50D2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BÉRGAMO &amp; CENTENARO LTDA. - ME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84342" w:rsidRDefault="00101570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5263">
              <w:rPr>
                <w:rFonts w:ascii="Times New Roman" w:hAnsi="Times New Roman"/>
                <w:sz w:val="20"/>
                <w:szCs w:val="20"/>
              </w:rPr>
              <w:t>29/08/2017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4206CC" w:rsidRPr="004206CC">
              <w:rPr>
                <w:rFonts w:ascii="Times New Roman" w:hAnsi="Times New Roman"/>
                <w:sz w:val="20"/>
                <w:szCs w:val="20"/>
              </w:rPr>
              <w:t>RÔMULO PLENTZ GIRALT</w:t>
            </w:r>
            <w:r w:rsidR="009F30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C50D27" w:rsidRDefault="00C50D27" w:rsidP="003F0B6D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>16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4206CC">
        <w:rPr>
          <w:rFonts w:ascii="Times New Roman" w:eastAsia="Calibri" w:hAnsi="Times New Roman"/>
          <w:sz w:val="20"/>
          <w:szCs w:val="20"/>
        </w:rPr>
        <w:t xml:space="preserve">maio </w:t>
      </w:r>
      <w:r w:rsidR="00F303FE">
        <w:rPr>
          <w:rFonts w:ascii="Times New Roman" w:eastAsia="Calibri" w:hAnsi="Times New Roman"/>
          <w:sz w:val="20"/>
          <w:szCs w:val="20"/>
        </w:rPr>
        <w:t>de 201</w:t>
      </w:r>
      <w:r w:rsidR="00DA2B41">
        <w:rPr>
          <w:rFonts w:ascii="Times New Roman" w:eastAsia="Calibri" w:hAnsi="Times New Roman"/>
          <w:sz w:val="20"/>
          <w:szCs w:val="20"/>
        </w:rPr>
        <w:t>7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A2B41">
            <w:rPr>
              <w:rFonts w:ascii="Times New Roman" w:eastAsia="Calibri" w:hAnsi="Times New Roman"/>
              <w:sz w:val="20"/>
              <w:szCs w:val="20"/>
            </w:rPr>
            <w:t>0</w:t>
          </w:r>
          <w:r w:rsidR="004206CC">
            <w:rPr>
              <w:rFonts w:ascii="Times New Roman" w:eastAsia="Calibri" w:hAnsi="Times New Roman"/>
              <w:sz w:val="20"/>
              <w:szCs w:val="20"/>
            </w:rPr>
            <w:t>36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/2017</w:t>
          </w:r>
        </w:sdtContent>
      </w:sdt>
      <w:r w:rsidR="00DA2B41">
        <w:rPr>
          <w:rFonts w:ascii="Times New Roman" w:eastAsia="Calibri" w:hAnsi="Times New Roman"/>
          <w:sz w:val="20"/>
          <w:szCs w:val="20"/>
        </w:rPr>
        <w:t xml:space="preserve"> à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 xml:space="preserve">empresa </w:t>
      </w:r>
      <w:r w:rsidR="004206CC" w:rsidRPr="004206CC">
        <w:rPr>
          <w:rFonts w:ascii="Times New Roman" w:eastAsia="Calibri" w:hAnsi="Times New Roman"/>
          <w:sz w:val="20"/>
          <w:szCs w:val="20"/>
        </w:rPr>
        <w:t>BÉRGAMO &amp; CENTENARO LTDA. - ME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1E2E6C">
        <w:rPr>
          <w:rFonts w:ascii="Times New Roman" w:eastAsia="Calibri" w:hAnsi="Times New Roman"/>
          <w:sz w:val="20"/>
          <w:szCs w:val="20"/>
        </w:rPr>
        <w:t xml:space="preserve"> e 2016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E30CFB" w:rsidRDefault="001E2E6C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apr</w:t>
      </w:r>
      <w:r w:rsidR="004F59DE">
        <w:rPr>
          <w:rFonts w:ascii="Times New Roman" w:eastAsia="Calibri" w:hAnsi="Times New Roman"/>
          <w:sz w:val="20"/>
          <w:szCs w:val="20"/>
        </w:rPr>
        <w:t xml:space="preserve">esenta </w:t>
      </w:r>
      <w:r w:rsidR="00576989">
        <w:rPr>
          <w:rFonts w:ascii="Times New Roman" w:eastAsia="Calibri" w:hAnsi="Times New Roman"/>
          <w:sz w:val="20"/>
          <w:szCs w:val="20"/>
        </w:rPr>
        <w:t>i</w:t>
      </w:r>
      <w:r w:rsidR="004F59DE">
        <w:rPr>
          <w:rFonts w:ascii="Times New Roman" w:eastAsia="Calibri" w:hAnsi="Times New Roman"/>
          <w:sz w:val="20"/>
          <w:szCs w:val="20"/>
        </w:rPr>
        <w:t xml:space="preserve">mpugnação </w:t>
      </w:r>
      <w:r w:rsidR="00F303FE">
        <w:rPr>
          <w:rFonts w:ascii="Times New Roman" w:eastAsia="Calibri" w:hAnsi="Times New Roman"/>
          <w:sz w:val="20"/>
          <w:szCs w:val="20"/>
        </w:rPr>
        <w:t xml:space="preserve">tempestiva </w:t>
      </w:r>
      <w:r w:rsidRPr="001E2E6C">
        <w:rPr>
          <w:rFonts w:ascii="Times New Roman" w:eastAsia="Calibri" w:hAnsi="Times New Roman"/>
          <w:sz w:val="20"/>
          <w:szCs w:val="20"/>
        </w:rPr>
        <w:t>(fl</w:t>
      </w:r>
      <w:r w:rsidR="00DA2B41">
        <w:rPr>
          <w:rFonts w:ascii="Times New Roman" w:eastAsia="Calibri" w:hAnsi="Times New Roman"/>
          <w:sz w:val="20"/>
          <w:szCs w:val="20"/>
        </w:rPr>
        <w:t>s. 13</w:t>
      </w:r>
      <w:r w:rsidR="004F59DE">
        <w:rPr>
          <w:rFonts w:ascii="Times New Roman" w:eastAsia="Calibri" w:hAnsi="Times New Roman"/>
          <w:sz w:val="20"/>
          <w:szCs w:val="20"/>
        </w:rPr>
        <w:t>-</w:t>
      </w:r>
      <w:r w:rsidR="004206CC">
        <w:rPr>
          <w:rFonts w:ascii="Times New Roman" w:eastAsia="Calibri" w:hAnsi="Times New Roman"/>
          <w:sz w:val="20"/>
          <w:szCs w:val="20"/>
        </w:rPr>
        <w:t>14</w:t>
      </w:r>
      <w:r w:rsidRPr="001E2E6C">
        <w:rPr>
          <w:rFonts w:ascii="Times New Roman" w:eastAsia="Calibri" w:hAnsi="Times New Roman"/>
          <w:sz w:val="20"/>
          <w:szCs w:val="20"/>
        </w:rPr>
        <w:t>)</w:t>
      </w:r>
      <w:r w:rsidR="00E30CFB">
        <w:rPr>
          <w:rFonts w:ascii="Times New Roman" w:eastAsia="Calibri" w:hAnsi="Times New Roman"/>
          <w:sz w:val="20"/>
          <w:szCs w:val="20"/>
        </w:rPr>
        <w:t>, juntando documentos</w:t>
      </w:r>
      <w:r w:rsidR="00DA2B41">
        <w:rPr>
          <w:rFonts w:ascii="Times New Roman" w:eastAsia="Calibri" w:hAnsi="Times New Roman"/>
          <w:sz w:val="20"/>
          <w:szCs w:val="20"/>
        </w:rPr>
        <w:t xml:space="preserve"> (</w:t>
      </w:r>
      <w:r w:rsidR="003F0B6D">
        <w:rPr>
          <w:rFonts w:ascii="Times New Roman" w:eastAsia="Calibri" w:hAnsi="Times New Roman"/>
          <w:sz w:val="20"/>
          <w:szCs w:val="20"/>
        </w:rPr>
        <w:t>fls</w:t>
      </w:r>
      <w:r w:rsidR="00DA2B41">
        <w:rPr>
          <w:rFonts w:ascii="Times New Roman" w:eastAsia="Calibri" w:hAnsi="Times New Roman"/>
          <w:sz w:val="20"/>
          <w:szCs w:val="20"/>
        </w:rPr>
        <w:t xml:space="preserve">. </w:t>
      </w:r>
      <w:r w:rsidR="004206CC">
        <w:rPr>
          <w:rFonts w:ascii="Times New Roman" w:eastAsia="Calibri" w:hAnsi="Times New Roman"/>
          <w:sz w:val="20"/>
          <w:szCs w:val="20"/>
        </w:rPr>
        <w:t>15-20</w:t>
      </w:r>
      <w:r w:rsidR="00E30CFB">
        <w:rPr>
          <w:rFonts w:ascii="Times New Roman" w:eastAsia="Calibri" w:hAnsi="Times New Roman"/>
          <w:sz w:val="20"/>
          <w:szCs w:val="20"/>
        </w:rPr>
        <w:t>)</w:t>
      </w:r>
      <w:r w:rsidR="00F303FE">
        <w:rPr>
          <w:rFonts w:ascii="Times New Roman" w:eastAsia="Calibri" w:hAnsi="Times New Roman"/>
          <w:sz w:val="20"/>
          <w:szCs w:val="20"/>
        </w:rPr>
        <w:t xml:space="preserve">. </w:t>
      </w:r>
      <w:r w:rsidR="00E30CFB">
        <w:rPr>
          <w:rFonts w:ascii="Times New Roman" w:eastAsia="Calibri" w:hAnsi="Times New Roman"/>
          <w:sz w:val="20"/>
          <w:szCs w:val="20"/>
        </w:rPr>
        <w:t>A</w:t>
      </w:r>
      <w:r w:rsidR="00F303FE">
        <w:rPr>
          <w:rFonts w:ascii="Times New Roman" w:eastAsia="Calibri" w:hAnsi="Times New Roman"/>
          <w:sz w:val="20"/>
          <w:szCs w:val="20"/>
        </w:rPr>
        <w:t>duz</w:t>
      </w:r>
      <w:r w:rsidR="00E30CFB">
        <w:rPr>
          <w:rFonts w:ascii="Times New Roman" w:eastAsia="Calibri" w:hAnsi="Times New Roman"/>
          <w:sz w:val="20"/>
          <w:szCs w:val="20"/>
        </w:rPr>
        <w:t>iu, em suma,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4206CC">
        <w:rPr>
          <w:rFonts w:ascii="Times New Roman" w:eastAsia="Calibri" w:hAnsi="Times New Roman"/>
          <w:sz w:val="20"/>
          <w:szCs w:val="20"/>
        </w:rPr>
        <w:t>que as cobranças das anuidades são indevidas, pois estava registrada junto ao CREA/RS até o ano de 2014 e deu baixa no registro da pessoa jurídica no ano de 2016.</w:t>
      </w:r>
    </w:p>
    <w:p w:rsidR="00553B02" w:rsidRDefault="007335BA" w:rsidP="003F0B6D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3F0B6D" w:rsidRDefault="003F0B6D" w:rsidP="003F0B6D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984342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4342">
        <w:rPr>
          <w:rFonts w:ascii="Times New Roman" w:eastAsia="Calibri" w:hAnsi="Times New Roman"/>
          <w:sz w:val="20"/>
          <w:szCs w:val="20"/>
        </w:rPr>
        <w:t>Salienta</w:t>
      </w:r>
      <w:r w:rsidRPr="00984342">
        <w:rPr>
          <w:rFonts w:ascii="Times New Roman" w:hAnsi="Times New Roman"/>
          <w:sz w:val="20"/>
          <w:szCs w:val="20"/>
        </w:rPr>
        <w:t>-se, inicialmente, que “</w:t>
      </w:r>
      <w:r w:rsidRPr="00984342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984342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984342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84342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Pr="00984342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4342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984342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84342">
        <w:rPr>
          <w:rFonts w:ascii="Times New Roman" w:hAnsi="Times New Roman"/>
          <w:sz w:val="20"/>
          <w:szCs w:val="20"/>
        </w:rPr>
        <w:t>” e por objetivo “</w:t>
      </w:r>
      <w:r w:rsidRPr="00984342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984342">
        <w:rPr>
          <w:rFonts w:ascii="Times New Roman" w:hAnsi="Times New Roman"/>
          <w:sz w:val="20"/>
          <w:szCs w:val="20"/>
        </w:rPr>
        <w:t>”, competindo-lhe “</w:t>
      </w:r>
      <w:r w:rsidRPr="00984342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84342">
        <w:rPr>
          <w:rFonts w:ascii="Times New Roman" w:hAnsi="Times New Roman"/>
          <w:sz w:val="20"/>
          <w:szCs w:val="20"/>
        </w:rPr>
        <w:t xml:space="preserve">”, </w:t>
      </w:r>
      <w:r w:rsidRPr="00984342">
        <w:rPr>
          <w:rFonts w:ascii="Times New Roman" w:eastAsia="Calibri" w:hAnsi="Times New Roman"/>
          <w:sz w:val="20"/>
          <w:szCs w:val="20"/>
        </w:rPr>
        <w:t>conforme</w:t>
      </w:r>
      <w:r w:rsidRPr="00984342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465CC0" w:rsidRPr="00984342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4342">
        <w:rPr>
          <w:rFonts w:ascii="Times New Roman" w:hAnsi="Times New Roman"/>
          <w:sz w:val="20"/>
          <w:szCs w:val="20"/>
        </w:rPr>
        <w:t xml:space="preserve">Diante disso, sob pena de causar prejuízo à coletividade de profissionais e empresas que atuam em áreas afeitas à arquitetura e urbanismos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84342">
        <w:rPr>
          <w:rFonts w:ascii="Times New Roman" w:hAnsi="Times New Roman"/>
          <w:sz w:val="20"/>
          <w:szCs w:val="20"/>
        </w:rPr>
        <w:t>CAUs</w:t>
      </w:r>
      <w:proofErr w:type="spellEnd"/>
      <w:r w:rsidRPr="00984342">
        <w:rPr>
          <w:rFonts w:ascii="Times New Roman" w:hAnsi="Times New Roman"/>
          <w:sz w:val="20"/>
          <w:szCs w:val="20"/>
        </w:rPr>
        <w:t>, conforme o disposto no art. 37 da Lei nº 12.378/2010.</w:t>
      </w:r>
    </w:p>
    <w:p w:rsidR="00E20B9E" w:rsidRPr="00ED2EEC" w:rsidRDefault="00E20B9E" w:rsidP="00E20B9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D2EEC">
        <w:rPr>
          <w:rFonts w:ascii="Times New Roman" w:hAnsi="Times New Roman"/>
          <w:sz w:val="20"/>
          <w:szCs w:val="20"/>
        </w:rPr>
        <w:lastRenderedPageBreak/>
        <w:t xml:space="preserve">Ultrapassadas essas questões preliminares, da análise dos dados da empresa junto ao CREA/RS e ao CAU/RS, verifica-se que a empresa se registrou naquele Conselho em </w:t>
      </w:r>
      <w:r w:rsidR="00B626C3">
        <w:rPr>
          <w:rFonts w:ascii="Times New Roman" w:hAnsi="Times New Roman"/>
          <w:sz w:val="20"/>
          <w:szCs w:val="20"/>
        </w:rPr>
        <w:t>24/12/1966</w:t>
      </w:r>
      <w:r w:rsidRPr="00ED2EEC">
        <w:rPr>
          <w:rFonts w:ascii="Times New Roman" w:hAnsi="Times New Roman"/>
          <w:sz w:val="20"/>
          <w:szCs w:val="20"/>
        </w:rPr>
        <w:t xml:space="preserve">, sob o nº </w:t>
      </w:r>
      <w:r w:rsidR="00B626C3">
        <w:rPr>
          <w:rFonts w:ascii="Times New Roman" w:hAnsi="Times New Roman"/>
          <w:sz w:val="20"/>
          <w:szCs w:val="20"/>
        </w:rPr>
        <w:t>87.894 permanecendo até o ano de 2014, tendo como atividades “</w:t>
      </w:r>
      <w:r w:rsidR="00FD5E54">
        <w:rPr>
          <w:rFonts w:ascii="Times New Roman" w:hAnsi="Times New Roman"/>
          <w:sz w:val="20"/>
          <w:szCs w:val="20"/>
        </w:rPr>
        <w:t>locação de mão de obra (fabricação de estruturas pré-moldadas de concreto armado, em série e sob encomenda, fabricação de artefatos de cimento para uso na construção, comércio varejista de materiais de construção n</w:t>
      </w:r>
      <w:r w:rsidR="000458AD">
        <w:rPr>
          <w:rFonts w:ascii="Times New Roman" w:hAnsi="Times New Roman"/>
          <w:sz w:val="20"/>
          <w:szCs w:val="20"/>
        </w:rPr>
        <w:t>ão especificados anteriormente)</w:t>
      </w:r>
      <w:r w:rsidR="00FD5E54">
        <w:rPr>
          <w:rFonts w:ascii="Times New Roman" w:hAnsi="Times New Roman"/>
          <w:sz w:val="20"/>
          <w:szCs w:val="20"/>
        </w:rPr>
        <w:t>”</w:t>
      </w:r>
      <w:r w:rsidR="000458AD">
        <w:rPr>
          <w:rFonts w:ascii="Times New Roman" w:hAnsi="Times New Roman"/>
          <w:sz w:val="20"/>
          <w:szCs w:val="20"/>
        </w:rPr>
        <w:t>.</w:t>
      </w:r>
    </w:p>
    <w:p w:rsidR="00E20B9E" w:rsidRPr="00B71E4A" w:rsidRDefault="00E20B9E" w:rsidP="00E20B9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C2B08">
        <w:rPr>
          <w:rFonts w:ascii="Times New Roman" w:hAnsi="Times New Roman"/>
          <w:sz w:val="20"/>
          <w:szCs w:val="20"/>
        </w:rPr>
        <w:t xml:space="preserve">Apesar da atividade da impugnante, </w:t>
      </w:r>
      <w:r w:rsidR="003F0B6D">
        <w:rPr>
          <w:rFonts w:ascii="Times New Roman" w:hAnsi="Times New Roman"/>
          <w:sz w:val="20"/>
          <w:szCs w:val="20"/>
        </w:rPr>
        <w:t xml:space="preserve">ser atividade afeita a arquitetura e urbanismo e </w:t>
      </w:r>
      <w:r w:rsidRPr="003C2B08">
        <w:rPr>
          <w:rFonts w:ascii="Times New Roman" w:hAnsi="Times New Roman"/>
          <w:sz w:val="20"/>
          <w:szCs w:val="20"/>
        </w:rPr>
        <w:t>ser objeto de fiscalização de ambos os conselhos, não se pode exigir o duplo registro, conforme jurisprudência dos Tribunais Regionais Federais:</w:t>
      </w:r>
    </w:p>
    <w:p w:rsidR="00E20B9E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677C8D">
        <w:rPr>
          <w:rFonts w:ascii="Times New Roman" w:hAnsi="Times New Roman"/>
          <w:sz w:val="16"/>
          <w:szCs w:val="16"/>
        </w:rPr>
        <w:t xml:space="preserve"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</w:t>
      </w:r>
      <w:r w:rsidR="00AE41A4" w:rsidRPr="00677C8D">
        <w:rPr>
          <w:rFonts w:ascii="Times New Roman" w:hAnsi="Times New Roman"/>
          <w:sz w:val="16"/>
          <w:szCs w:val="16"/>
        </w:rPr>
        <w:t>Chapecó</w:t>
      </w:r>
      <w:r w:rsidRPr="00677C8D">
        <w:rPr>
          <w:rFonts w:ascii="Times New Roman" w:hAnsi="Times New Roman"/>
          <w:sz w:val="16"/>
          <w:szCs w:val="16"/>
        </w:rPr>
        <w:t>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</w:t>
      </w:r>
      <w:r>
        <w:rPr>
          <w:rFonts w:ascii="Times New Roman" w:hAnsi="Times New Roman"/>
          <w:sz w:val="16"/>
          <w:szCs w:val="16"/>
        </w:rPr>
        <w:t>.</w:t>
      </w:r>
    </w:p>
    <w:p w:rsidR="00E20B9E" w:rsidRDefault="00E20B9E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493551" w:rsidRPr="00B624DE" w:rsidRDefault="00E20B9E" w:rsidP="00493551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3326A4">
        <w:rPr>
          <w:rFonts w:ascii="Times New Roman" w:hAnsi="Times New Roman"/>
          <w:sz w:val="16"/>
          <w:szCs w:val="16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</w:t>
      </w:r>
      <w:r w:rsidRPr="00B624DE">
        <w:rPr>
          <w:rFonts w:ascii="Times New Roman" w:hAnsi="Times New Roman"/>
          <w:sz w:val="16"/>
          <w:szCs w:val="16"/>
        </w:rPr>
        <w:t xml:space="preserve">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</w:t>
      </w:r>
      <w:r w:rsidRPr="00B624DE">
        <w:rPr>
          <w:rFonts w:ascii="Times New Roman" w:hAnsi="Times New Roman"/>
          <w:sz w:val="16"/>
          <w:szCs w:val="16"/>
        </w:rPr>
        <w:lastRenderedPageBreak/>
        <w:t>200951015066709, Relator: Desembargador Federal JOSE ANTONIO LISBOA NEIVA, Data de Julgamento: 09/11/2011, SÉTIMA TURMA ESPECIALIZADA, Data de Publicação: 21/11/2011).</w:t>
      </w:r>
    </w:p>
    <w:p w:rsidR="00AE41A4" w:rsidRPr="00B624DE" w:rsidRDefault="00AE41A4" w:rsidP="00E20B9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493551" w:rsidRDefault="003F0B6D" w:rsidP="00AE41A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Cabe ressaltar que</w:t>
      </w:r>
      <w:r w:rsidR="00493551">
        <w:rPr>
          <w:rFonts w:ascii="Times New Roman" w:hAnsi="Times New Roman"/>
          <w:sz w:val="20"/>
          <w:szCs w:val="20"/>
        </w:rPr>
        <w:t xml:space="preserve"> no presente caso, o impugnante esteve cadastrado junto ao CREA/RS até o ano de 2014, conforme demonstram os documentos anexos. Ainda, deu baixa no registro da pessoa jurídica apenas no ano de 2017, conforme informação obtida junto ao site da Receita Federal</w:t>
      </w:r>
      <w:r>
        <w:rPr>
          <w:rFonts w:ascii="Times New Roman" w:hAnsi="Times New Roman"/>
          <w:sz w:val="20"/>
          <w:szCs w:val="20"/>
        </w:rPr>
        <w:t xml:space="preserve">, documento </w:t>
      </w:r>
      <w:r w:rsidR="00A90E32">
        <w:rPr>
          <w:rFonts w:ascii="Times New Roman" w:hAnsi="Times New Roman"/>
          <w:sz w:val="20"/>
          <w:szCs w:val="20"/>
        </w:rPr>
        <w:t>também anexo</w:t>
      </w:r>
      <w:r w:rsidR="00493551">
        <w:rPr>
          <w:rFonts w:ascii="Times New Roman" w:hAnsi="Times New Roman"/>
          <w:sz w:val="20"/>
          <w:szCs w:val="20"/>
        </w:rPr>
        <w:t xml:space="preserve">, ou seja, referente </w:t>
      </w:r>
      <w:r w:rsidR="00857617">
        <w:rPr>
          <w:rFonts w:ascii="Times New Roman" w:hAnsi="Times New Roman"/>
          <w:sz w:val="20"/>
          <w:szCs w:val="20"/>
        </w:rPr>
        <w:t>às</w:t>
      </w:r>
      <w:r w:rsidR="00493551">
        <w:rPr>
          <w:rFonts w:ascii="Times New Roman" w:hAnsi="Times New Roman"/>
          <w:sz w:val="20"/>
          <w:szCs w:val="20"/>
        </w:rPr>
        <w:t xml:space="preserve"> anuidades de </w:t>
      </w:r>
      <w:r w:rsidR="008C3738">
        <w:rPr>
          <w:rFonts w:ascii="Times New Roman" w:hAnsi="Times New Roman"/>
          <w:sz w:val="20"/>
          <w:szCs w:val="20"/>
        </w:rPr>
        <w:t xml:space="preserve">2014, </w:t>
      </w:r>
      <w:r w:rsidR="00493551">
        <w:rPr>
          <w:rFonts w:ascii="Times New Roman" w:hAnsi="Times New Roman"/>
          <w:sz w:val="20"/>
          <w:szCs w:val="20"/>
        </w:rPr>
        <w:t>2015</w:t>
      </w:r>
      <w:r w:rsidR="008C3738">
        <w:rPr>
          <w:rFonts w:ascii="Times New Roman" w:hAnsi="Times New Roman"/>
          <w:sz w:val="20"/>
          <w:szCs w:val="20"/>
        </w:rPr>
        <w:t>,</w:t>
      </w:r>
      <w:r w:rsidR="00493551">
        <w:rPr>
          <w:rFonts w:ascii="Times New Roman" w:hAnsi="Times New Roman"/>
          <w:sz w:val="20"/>
          <w:szCs w:val="20"/>
        </w:rPr>
        <w:t xml:space="preserve"> 2016 </w:t>
      </w:r>
      <w:r w:rsidR="008C3738">
        <w:rPr>
          <w:rFonts w:ascii="Times New Roman" w:hAnsi="Times New Roman"/>
          <w:sz w:val="20"/>
          <w:szCs w:val="20"/>
        </w:rPr>
        <w:t xml:space="preserve">e 2017 </w:t>
      </w:r>
      <w:r w:rsidR="00493551">
        <w:rPr>
          <w:rFonts w:ascii="Times New Roman" w:hAnsi="Times New Roman"/>
          <w:sz w:val="20"/>
          <w:szCs w:val="20"/>
        </w:rPr>
        <w:t>a empresa em questão estava cadastra</w:t>
      </w:r>
      <w:r>
        <w:rPr>
          <w:rFonts w:ascii="Times New Roman" w:hAnsi="Times New Roman"/>
          <w:sz w:val="20"/>
          <w:szCs w:val="20"/>
        </w:rPr>
        <w:t>da junto a este Conselho, sendo estas devidas</w:t>
      </w:r>
      <w:r w:rsidR="008C3738">
        <w:rPr>
          <w:rFonts w:ascii="Times New Roman" w:hAnsi="Times New Roman"/>
          <w:sz w:val="20"/>
          <w:szCs w:val="20"/>
        </w:rPr>
        <w:t>, nos termos da legislação de regência.</w:t>
      </w:r>
    </w:p>
    <w:p w:rsidR="00984342" w:rsidRPr="00984342" w:rsidRDefault="00984342" w:rsidP="00984342">
      <w:pPr>
        <w:tabs>
          <w:tab w:val="left" w:pos="1418"/>
        </w:tabs>
        <w:spacing w:line="36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Diante ao exposto, opino pela </w:t>
      </w:r>
      <w:r w:rsidR="00A90E32" w:rsidRPr="00A90E32">
        <w:rPr>
          <w:rFonts w:ascii="Times New Roman" w:eastAsia="Calibri" w:hAnsi="Times New Roman"/>
          <w:b/>
          <w:sz w:val="20"/>
          <w:szCs w:val="20"/>
        </w:rPr>
        <w:t xml:space="preserve">PARCIAL </w:t>
      </w:r>
      <w:r w:rsidRPr="00A90E32">
        <w:rPr>
          <w:rFonts w:ascii="Times New Roman" w:eastAsia="Calibri" w:hAnsi="Times New Roman"/>
          <w:b/>
          <w:sz w:val="20"/>
          <w:szCs w:val="20"/>
        </w:rPr>
        <w:t>PROCEDÊNCIA</w:t>
      </w:r>
      <w:r>
        <w:rPr>
          <w:rFonts w:ascii="Times New Roman" w:eastAsia="Calibri" w:hAnsi="Times New Roman"/>
          <w:sz w:val="20"/>
          <w:szCs w:val="20"/>
        </w:rPr>
        <w:t xml:space="preserve"> da impugnação oferecida pela empresa </w:t>
      </w:r>
      <w:r w:rsidR="00AE5B1C" w:rsidRPr="00AE5B1C">
        <w:rPr>
          <w:rFonts w:ascii="Times New Roman" w:eastAsia="Calibri" w:hAnsi="Times New Roman"/>
          <w:sz w:val="20"/>
          <w:szCs w:val="20"/>
        </w:rPr>
        <w:t>BÉRGAMO &amp; CENTENARO LTDA. - ME</w:t>
      </w:r>
      <w:r w:rsidR="00AE5B1C">
        <w:rPr>
          <w:rFonts w:ascii="Times New Roman" w:eastAsia="Calibri" w:hAnsi="Times New Roman"/>
          <w:sz w:val="20"/>
          <w:szCs w:val="20"/>
        </w:rPr>
        <w:t xml:space="preserve">, </w:t>
      </w:r>
      <w:r w:rsidR="003F0B6D">
        <w:rPr>
          <w:rFonts w:ascii="Times New Roman" w:eastAsia="Calibri" w:hAnsi="Times New Roman"/>
          <w:sz w:val="20"/>
          <w:szCs w:val="20"/>
        </w:rPr>
        <w:t>visto que esta não possui mais registro de pessoa jurídica</w:t>
      </w:r>
      <w:r w:rsidR="00E20B9E">
        <w:rPr>
          <w:rFonts w:ascii="Times New Roman" w:eastAsia="Calibri" w:hAnsi="Times New Roman"/>
          <w:sz w:val="20"/>
          <w:szCs w:val="20"/>
        </w:rPr>
        <w:t xml:space="preserve">, com a consequente baixa dos valores relativos às anuidades dos exercícios de </w:t>
      </w:r>
      <w:r w:rsidR="00E20B9E" w:rsidRPr="005079E4">
        <w:rPr>
          <w:rFonts w:ascii="Times New Roman" w:hAnsi="Times New Roman"/>
          <w:sz w:val="20"/>
          <w:szCs w:val="20"/>
        </w:rPr>
        <w:t>20</w:t>
      </w:r>
      <w:r w:rsidR="00E20B9E">
        <w:rPr>
          <w:rFonts w:ascii="Times New Roman" w:hAnsi="Times New Roman"/>
          <w:sz w:val="20"/>
          <w:szCs w:val="20"/>
        </w:rPr>
        <w:t>12, 2013, 2014</w:t>
      </w:r>
      <w:r w:rsidR="008C3738">
        <w:rPr>
          <w:rFonts w:ascii="Times New Roman" w:hAnsi="Times New Roman"/>
          <w:sz w:val="20"/>
          <w:szCs w:val="20"/>
        </w:rPr>
        <w:t xml:space="preserve"> (parcialmente)</w:t>
      </w:r>
      <w:r w:rsidR="00E20B9E">
        <w:rPr>
          <w:rFonts w:ascii="Times New Roman" w:hAnsi="Times New Roman"/>
          <w:sz w:val="20"/>
          <w:szCs w:val="20"/>
        </w:rPr>
        <w:t xml:space="preserve">, visto que a impugnante </w:t>
      </w:r>
      <w:r w:rsidR="00AE5B1C">
        <w:rPr>
          <w:rFonts w:ascii="Times New Roman" w:hAnsi="Times New Roman"/>
          <w:sz w:val="20"/>
          <w:szCs w:val="20"/>
        </w:rPr>
        <w:t>possuía</w:t>
      </w:r>
      <w:r w:rsidR="00E20B9E">
        <w:rPr>
          <w:rFonts w:ascii="Times New Roman" w:hAnsi="Times New Roman"/>
          <w:sz w:val="20"/>
          <w:szCs w:val="20"/>
        </w:rPr>
        <w:t xml:space="preserve"> registro ativo junto ao CREA/RS</w:t>
      </w:r>
      <w:r w:rsidR="003F0B6D">
        <w:rPr>
          <w:rFonts w:ascii="Times New Roman" w:hAnsi="Times New Roman"/>
          <w:sz w:val="20"/>
          <w:szCs w:val="20"/>
        </w:rPr>
        <w:t xml:space="preserve"> </w:t>
      </w:r>
      <w:r w:rsidR="008C3738">
        <w:rPr>
          <w:rFonts w:ascii="Times New Roman" w:hAnsi="Times New Roman"/>
          <w:sz w:val="20"/>
          <w:szCs w:val="20"/>
        </w:rPr>
        <w:t>até 14/04/2014 (fl. 15)</w:t>
      </w:r>
      <w:r w:rsidR="003F0B6D">
        <w:rPr>
          <w:rFonts w:ascii="Times New Roman" w:hAnsi="Times New Roman"/>
          <w:sz w:val="20"/>
          <w:szCs w:val="20"/>
        </w:rPr>
        <w:t xml:space="preserve"> e, </w:t>
      </w:r>
      <w:r w:rsidR="008C3738">
        <w:rPr>
          <w:rFonts w:ascii="Times New Roman" w:hAnsi="Times New Roman"/>
          <w:sz w:val="20"/>
          <w:szCs w:val="20"/>
        </w:rPr>
        <w:t xml:space="preserve">no que se refere </w:t>
      </w:r>
      <w:r w:rsidR="003F0B6D">
        <w:rPr>
          <w:rFonts w:ascii="Times New Roman" w:hAnsi="Times New Roman"/>
          <w:sz w:val="20"/>
          <w:szCs w:val="20"/>
        </w:rPr>
        <w:t>às</w:t>
      </w:r>
      <w:r w:rsidR="00AE5B1C">
        <w:rPr>
          <w:rFonts w:ascii="Times New Roman" w:hAnsi="Times New Roman"/>
          <w:sz w:val="20"/>
          <w:szCs w:val="20"/>
        </w:rPr>
        <w:t xml:space="preserve"> </w:t>
      </w:r>
      <w:r w:rsidR="008C3738">
        <w:rPr>
          <w:rFonts w:ascii="Times New Roman" w:hAnsi="Times New Roman"/>
          <w:sz w:val="20"/>
          <w:szCs w:val="20"/>
        </w:rPr>
        <w:t xml:space="preserve">posteriores, ou seja, </w:t>
      </w:r>
      <w:r w:rsidR="00AE5B1C">
        <w:rPr>
          <w:rFonts w:ascii="Times New Roman" w:hAnsi="Times New Roman"/>
          <w:sz w:val="20"/>
          <w:szCs w:val="20"/>
        </w:rPr>
        <w:t xml:space="preserve">de </w:t>
      </w:r>
      <w:r w:rsidR="008C3738">
        <w:rPr>
          <w:rFonts w:ascii="Times New Roman" w:hAnsi="Times New Roman"/>
          <w:sz w:val="20"/>
          <w:szCs w:val="20"/>
        </w:rPr>
        <w:t>parte de 2014 até 17/01/2017</w:t>
      </w:r>
      <w:r w:rsidR="00AE5B1C">
        <w:rPr>
          <w:rFonts w:ascii="Times New Roman" w:hAnsi="Times New Roman"/>
          <w:sz w:val="20"/>
          <w:szCs w:val="20"/>
        </w:rPr>
        <w:t xml:space="preserve">, entendo como devidas, pois esta </w:t>
      </w:r>
      <w:r w:rsidR="008C3738">
        <w:rPr>
          <w:rFonts w:ascii="Times New Roman" w:hAnsi="Times New Roman"/>
          <w:sz w:val="20"/>
          <w:szCs w:val="20"/>
        </w:rPr>
        <w:t>continuava</w:t>
      </w:r>
      <w:r w:rsidR="00AE5B1C">
        <w:rPr>
          <w:rFonts w:ascii="Times New Roman" w:hAnsi="Times New Roman"/>
          <w:sz w:val="20"/>
          <w:szCs w:val="20"/>
        </w:rPr>
        <w:t xml:space="preserve"> registrada no presente Conselho</w:t>
      </w:r>
      <w:r w:rsidR="008C3738">
        <w:rPr>
          <w:rFonts w:ascii="Times New Roman" w:hAnsi="Times New Roman"/>
          <w:sz w:val="20"/>
          <w:szCs w:val="20"/>
        </w:rPr>
        <w:t>,</w:t>
      </w:r>
      <w:r w:rsidR="00AE5B1C">
        <w:rPr>
          <w:rFonts w:ascii="Times New Roman" w:hAnsi="Times New Roman"/>
          <w:sz w:val="20"/>
          <w:szCs w:val="20"/>
        </w:rPr>
        <w:t xml:space="preserve"> </w:t>
      </w:r>
      <w:r w:rsidR="003F0B6D">
        <w:rPr>
          <w:rFonts w:ascii="Times New Roman" w:hAnsi="Times New Roman"/>
          <w:sz w:val="20"/>
          <w:szCs w:val="20"/>
        </w:rPr>
        <w:t xml:space="preserve">até a sua baixa </w:t>
      </w:r>
      <w:r w:rsidR="008C3738">
        <w:rPr>
          <w:rFonts w:ascii="Times New Roman" w:hAnsi="Times New Roman"/>
          <w:sz w:val="20"/>
          <w:szCs w:val="20"/>
        </w:rPr>
        <w:t>em janeiro de 2017</w:t>
      </w:r>
      <w:r w:rsidR="003F0B6D">
        <w:rPr>
          <w:rFonts w:ascii="Times New Roman" w:hAnsi="Times New Roman"/>
          <w:sz w:val="20"/>
          <w:szCs w:val="20"/>
        </w:rPr>
        <w:t>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101570">
        <w:rPr>
          <w:rFonts w:ascii="Times New Roman" w:eastAsia="Calibri" w:hAnsi="Times New Roman"/>
          <w:sz w:val="20"/>
          <w:szCs w:val="20"/>
        </w:rPr>
        <w:t>29 de agosto de 2017.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101570" w:rsidRDefault="0010157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641960" w:rsidRDefault="0010157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R</w:t>
      </w:r>
      <w:r w:rsidR="008F5A51">
        <w:rPr>
          <w:rFonts w:ascii="Times New Roman" w:eastAsia="Calibri" w:hAnsi="Times New Roman"/>
          <w:sz w:val="20"/>
          <w:szCs w:val="20"/>
        </w:rPr>
        <w:t xml:space="preserve">ômulo </w:t>
      </w:r>
      <w:proofErr w:type="spellStart"/>
      <w:r w:rsidR="008F5A51">
        <w:rPr>
          <w:rFonts w:ascii="Times New Roman" w:eastAsia="Calibri" w:hAnsi="Times New Roman"/>
          <w:sz w:val="20"/>
          <w:szCs w:val="20"/>
        </w:rPr>
        <w:t>Plentz</w:t>
      </w:r>
      <w:proofErr w:type="spellEnd"/>
      <w:r w:rsidR="008F5A51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="008F5A51">
        <w:rPr>
          <w:rFonts w:ascii="Times New Roman" w:eastAsia="Calibri" w:hAnsi="Times New Roman"/>
          <w:sz w:val="20"/>
          <w:szCs w:val="20"/>
        </w:rPr>
        <w:t>Giralt</w:t>
      </w:r>
      <w:proofErr w:type="spellEnd"/>
    </w:p>
    <w:p w:rsidR="00F61293" w:rsidRDefault="00465CC0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B624DE" w:rsidRDefault="00B624DE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145AF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B145AF" w:rsidP="0085761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E20B9E">
              <w:rPr>
                <w:rFonts w:ascii="Times New Roman" w:hAnsi="Times New Roman"/>
                <w:sz w:val="20"/>
                <w:szCs w:val="20"/>
              </w:rPr>
              <w:t>0</w:t>
            </w:r>
            <w:r w:rsidR="00857617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/201</w:t>
            </w:r>
            <w:r w:rsidR="00E20B9E">
              <w:rPr>
                <w:rFonts w:ascii="Times New Roman" w:hAnsi="Times New Roman"/>
                <w:sz w:val="20"/>
                <w:szCs w:val="20"/>
              </w:rPr>
              <w:t>7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E20B9E">
              <w:rPr>
                <w:rFonts w:ascii="Times New Roman" w:hAnsi="Times New Roman"/>
                <w:sz w:val="20"/>
                <w:szCs w:val="20"/>
              </w:rPr>
              <w:t>0</w:t>
            </w:r>
            <w:r w:rsidR="00857617">
              <w:rPr>
                <w:rFonts w:ascii="Times New Roman" w:hAnsi="Times New Roman"/>
                <w:sz w:val="20"/>
                <w:szCs w:val="20"/>
              </w:rPr>
              <w:t>36</w:t>
            </w:r>
            <w:r w:rsidR="00E20B9E">
              <w:rPr>
                <w:rFonts w:ascii="Times New Roman" w:hAnsi="Times New Roman"/>
                <w:sz w:val="20"/>
                <w:szCs w:val="20"/>
              </w:rPr>
              <w:t>/2017</w:t>
            </w:r>
          </w:p>
        </w:tc>
      </w:tr>
      <w:tr w:rsidR="00AE5B1C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5B1C" w:rsidRPr="00F04346" w:rsidRDefault="00AE5B1C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5B1C" w:rsidRPr="00F04346" w:rsidRDefault="00AE5B1C" w:rsidP="009E126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BÉRGAMO &amp; CENTENARO LTDA. - ME</w:t>
            </w:r>
          </w:p>
        </w:tc>
      </w:tr>
      <w:tr w:rsidR="00B145AF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101570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1570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101570" w:rsidRDefault="00101570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01570">
              <w:rPr>
                <w:rFonts w:ascii="Times New Roman" w:hAnsi="Times New Roman"/>
                <w:sz w:val="20"/>
                <w:szCs w:val="20"/>
              </w:rPr>
              <w:t>29/08/2017</w:t>
            </w:r>
          </w:p>
        </w:tc>
      </w:tr>
      <w:tr w:rsidR="00B145AF" w:rsidRPr="00F04346" w:rsidTr="008F3578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E20B9E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4206CC" w:rsidRPr="004206CC">
              <w:rPr>
                <w:rFonts w:ascii="Times New Roman" w:hAnsi="Times New Roman"/>
                <w:sz w:val="20"/>
                <w:szCs w:val="20"/>
              </w:rPr>
              <w:t>RÔMULO PLENTZ GIRALT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101570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01570">
      <w:pPr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1015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="00B624DE">
        <w:rPr>
          <w:rFonts w:ascii="Times New Roman" w:hAnsi="Times New Roman"/>
          <w:sz w:val="20"/>
          <w:szCs w:val="20"/>
        </w:rPr>
        <w:t>RS, na sede do CAU/RS, no dia</w:t>
      </w:r>
      <w:r w:rsidR="00921EF7">
        <w:rPr>
          <w:rFonts w:ascii="Times New Roman" w:hAnsi="Times New Roman"/>
          <w:sz w:val="20"/>
          <w:szCs w:val="20"/>
        </w:rPr>
        <w:t xml:space="preserve"> </w:t>
      </w:r>
      <w:r w:rsidR="00101570">
        <w:rPr>
          <w:rFonts w:ascii="Times New Roman" w:hAnsi="Times New Roman"/>
          <w:sz w:val="20"/>
          <w:szCs w:val="20"/>
        </w:rPr>
        <w:t>29 de agosto 2017 e</w:t>
      </w:r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1015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:rsidR="002A4D81" w:rsidRDefault="00AE0258" w:rsidP="001015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E20B9E" w:rsidRPr="002A4D81" w:rsidRDefault="002A4D81" w:rsidP="00101570">
      <w:pPr>
        <w:pStyle w:val="PargrafodaLista"/>
        <w:numPr>
          <w:ilvl w:val="0"/>
          <w:numId w:val="21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C4FF0">
        <w:rPr>
          <w:rFonts w:ascii="Times New Roman" w:hAnsi="Times New Roman"/>
          <w:sz w:val="20"/>
          <w:szCs w:val="20"/>
        </w:rPr>
        <w:t xml:space="preserve">APROVAR, por unanimidade, o parecer do Conselheiro Relator, entendendo pela </w:t>
      </w:r>
      <w:r w:rsidRPr="00CC4FF0">
        <w:rPr>
          <w:rFonts w:ascii="Times New Roman" w:eastAsia="Calibri" w:hAnsi="Times New Roman"/>
          <w:sz w:val="20"/>
          <w:szCs w:val="20"/>
        </w:rPr>
        <w:t xml:space="preserve">PARCIAL PROCEDÊNCIA da impugnação apresentada pela empresa </w:t>
      </w:r>
      <w:r w:rsidRPr="00CC4FF0">
        <w:rPr>
          <w:rFonts w:ascii="Times New Roman" w:hAnsi="Times New Roman"/>
          <w:sz w:val="20"/>
          <w:szCs w:val="20"/>
        </w:rPr>
        <w:t>BÉRGAMO &amp; CENTENARO LTDA. - ME, mantendo apenas a cobrança</w:t>
      </w:r>
      <w:r w:rsidRPr="002A4D81">
        <w:rPr>
          <w:rFonts w:ascii="Times New Roman" w:hAnsi="Times New Roman"/>
          <w:sz w:val="20"/>
          <w:szCs w:val="20"/>
        </w:rPr>
        <w:t xml:space="preserve"> do </w:t>
      </w:r>
      <w:r w:rsidR="000458AD">
        <w:rPr>
          <w:rFonts w:ascii="Times New Roman" w:hAnsi="Times New Roman"/>
          <w:sz w:val="20"/>
          <w:szCs w:val="20"/>
        </w:rPr>
        <w:t>tributo</w:t>
      </w:r>
      <w:r w:rsidRPr="002A4D81">
        <w:rPr>
          <w:rFonts w:ascii="Times New Roman" w:hAnsi="Times New Roman"/>
          <w:sz w:val="20"/>
          <w:szCs w:val="20"/>
        </w:rPr>
        <w:t xml:space="preserve"> referente ao</w:t>
      </w:r>
      <w:r w:rsidR="000458AD">
        <w:rPr>
          <w:rFonts w:ascii="Times New Roman" w:hAnsi="Times New Roman"/>
          <w:sz w:val="20"/>
          <w:szCs w:val="20"/>
        </w:rPr>
        <w:t>s</w:t>
      </w:r>
      <w:r w:rsidRPr="002A4D81">
        <w:rPr>
          <w:rFonts w:ascii="Times New Roman" w:hAnsi="Times New Roman"/>
          <w:sz w:val="20"/>
          <w:szCs w:val="20"/>
        </w:rPr>
        <w:t xml:space="preserve"> exercício</w:t>
      </w:r>
      <w:r w:rsidR="000458AD">
        <w:rPr>
          <w:rFonts w:ascii="Times New Roman" w:hAnsi="Times New Roman"/>
          <w:sz w:val="20"/>
          <w:szCs w:val="20"/>
        </w:rPr>
        <w:t>s</w:t>
      </w:r>
      <w:r w:rsidRPr="002A4D81">
        <w:rPr>
          <w:rFonts w:ascii="Times New Roman" w:hAnsi="Times New Roman"/>
          <w:sz w:val="20"/>
          <w:szCs w:val="20"/>
        </w:rPr>
        <w:t xml:space="preserve"> de </w:t>
      </w:r>
      <w:r w:rsidR="008C3738">
        <w:rPr>
          <w:rFonts w:ascii="Times New Roman" w:hAnsi="Times New Roman"/>
          <w:sz w:val="20"/>
          <w:szCs w:val="20"/>
        </w:rPr>
        <w:t xml:space="preserve">2014 (a partir de 15/04/2014), </w:t>
      </w:r>
      <w:r w:rsidRPr="002A4D81">
        <w:rPr>
          <w:rFonts w:ascii="Times New Roman" w:hAnsi="Times New Roman"/>
          <w:sz w:val="20"/>
          <w:szCs w:val="20"/>
        </w:rPr>
        <w:t>2015</w:t>
      </w:r>
      <w:r w:rsidR="008C3738">
        <w:rPr>
          <w:rFonts w:ascii="Times New Roman" w:hAnsi="Times New Roman"/>
          <w:sz w:val="20"/>
          <w:szCs w:val="20"/>
        </w:rPr>
        <w:t>,</w:t>
      </w:r>
      <w:r w:rsidRPr="002A4D81">
        <w:rPr>
          <w:rFonts w:ascii="Times New Roman" w:hAnsi="Times New Roman"/>
          <w:sz w:val="20"/>
          <w:szCs w:val="20"/>
        </w:rPr>
        <w:t xml:space="preserve"> 2016</w:t>
      </w:r>
      <w:r w:rsidR="008C3738">
        <w:rPr>
          <w:rFonts w:ascii="Times New Roman" w:hAnsi="Times New Roman"/>
          <w:sz w:val="20"/>
          <w:szCs w:val="20"/>
        </w:rPr>
        <w:t xml:space="preserve"> e 2017 (até 17/01/2017) que estão </w:t>
      </w:r>
      <w:r w:rsidR="00CC4FF0" w:rsidRPr="00CC4FF0">
        <w:rPr>
          <w:rFonts w:ascii="Times New Roman" w:hAnsi="Times New Roman"/>
          <w:sz w:val="20"/>
          <w:szCs w:val="20"/>
        </w:rPr>
        <w:t>em atraso</w:t>
      </w:r>
      <w:r w:rsidRPr="002A4D81">
        <w:rPr>
          <w:rFonts w:ascii="Times New Roman" w:hAnsi="Times New Roman"/>
          <w:sz w:val="20"/>
          <w:szCs w:val="20"/>
        </w:rPr>
        <w:t>, com os devidos encargos legais</w:t>
      </w:r>
      <w:r w:rsidR="00CC4FF0">
        <w:rPr>
          <w:rFonts w:ascii="Times New Roman" w:hAnsi="Times New Roman"/>
          <w:sz w:val="20"/>
          <w:szCs w:val="20"/>
        </w:rPr>
        <w:t>, tendo em vista que esta exercia</w:t>
      </w:r>
      <w:r w:rsidR="00CC4FF0" w:rsidRPr="00CC4FF0">
        <w:rPr>
          <w:rFonts w:ascii="Times New Roman" w:hAnsi="Times New Roman"/>
          <w:sz w:val="20"/>
          <w:szCs w:val="20"/>
        </w:rPr>
        <w:t xml:space="preserve"> atividade afeita à Arquiteta e Urbanista</w:t>
      </w:r>
      <w:r w:rsidR="00CC4FF0">
        <w:rPr>
          <w:rFonts w:ascii="Times New Roman" w:hAnsi="Times New Roman"/>
          <w:sz w:val="20"/>
          <w:szCs w:val="20"/>
        </w:rPr>
        <w:t>.</w:t>
      </w:r>
    </w:p>
    <w:p w:rsidR="008C3738" w:rsidRDefault="008C3738" w:rsidP="001015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8C3738">
        <w:rPr>
          <w:rFonts w:ascii="Times New Roman" w:hAnsi="Times New Roman"/>
          <w:sz w:val="20"/>
          <w:szCs w:val="20"/>
        </w:rPr>
        <w:t>2.</w:t>
      </w:r>
      <w:r w:rsidRPr="008C3738">
        <w:rPr>
          <w:rFonts w:ascii="Times New Roman" w:hAnsi="Times New Roman"/>
          <w:sz w:val="20"/>
          <w:szCs w:val="20"/>
        </w:rPr>
        <w:tab/>
        <w:t>ENCAMINHAR o processo à Gerência Financeira do CAU/RS para correção e atualização dos valores cobrados;</w:t>
      </w:r>
    </w:p>
    <w:p w:rsidR="00CC4FF0" w:rsidRDefault="00EB05D5" w:rsidP="001015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CC4FF0" w:rsidRPr="00CC4FF0">
        <w:rPr>
          <w:rFonts w:ascii="Times New Roman" w:hAnsi="Times New Roman"/>
          <w:sz w:val="20"/>
          <w:szCs w:val="20"/>
        </w:rPr>
        <w:t>.</w:t>
      </w:r>
      <w:r w:rsidR="00CC4FF0" w:rsidRPr="00CC4FF0">
        <w:rPr>
          <w:rFonts w:ascii="Times New Roman" w:hAnsi="Times New Roman"/>
          <w:sz w:val="20"/>
          <w:szCs w:val="20"/>
        </w:rPr>
        <w:tab/>
        <w:t>INFORMAR a empresa que a interrupção do registro deverá ser solicitada por meio de formulário próprio no SICCAU.</w:t>
      </w:r>
    </w:p>
    <w:p w:rsidR="00CC4FF0" w:rsidRPr="00CC4FF0" w:rsidRDefault="00EB05D5" w:rsidP="001015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CC4FF0" w:rsidRPr="00CC4FF0">
        <w:rPr>
          <w:rFonts w:ascii="Times New Roman" w:hAnsi="Times New Roman"/>
          <w:sz w:val="20"/>
          <w:szCs w:val="20"/>
        </w:rPr>
        <w:t>.</w:t>
      </w:r>
      <w:r w:rsidR="00CC4FF0" w:rsidRPr="00CC4FF0">
        <w:rPr>
          <w:rFonts w:ascii="Times New Roman" w:hAnsi="Times New Roman"/>
          <w:sz w:val="20"/>
          <w:szCs w:val="20"/>
        </w:rPr>
        <w:tab/>
        <w:t xml:space="preserve">NOTIFICAR a empresa </w:t>
      </w:r>
      <w:r w:rsidR="00CC4FF0" w:rsidRPr="00857617">
        <w:rPr>
          <w:rFonts w:ascii="Times New Roman" w:hAnsi="Times New Roman"/>
          <w:sz w:val="20"/>
          <w:szCs w:val="20"/>
        </w:rPr>
        <w:t>BÉRGAMO &amp; CENTENARO LTDA. - ME</w:t>
      </w:r>
      <w:r w:rsidR="00CC4FF0" w:rsidRPr="00CC4FF0">
        <w:rPr>
          <w:rFonts w:ascii="Times New Roman" w:hAnsi="Times New Roman"/>
          <w:sz w:val="20"/>
          <w:szCs w:val="20"/>
        </w:rPr>
        <w:t>, do teor dessa decisão, a, no prazo de 30 (trinta) dias, saldar ou parcelar o</w:t>
      </w:r>
      <w:r w:rsidR="00CC4FF0">
        <w:rPr>
          <w:rFonts w:ascii="Times New Roman" w:hAnsi="Times New Roman"/>
          <w:sz w:val="20"/>
          <w:szCs w:val="20"/>
        </w:rPr>
        <w:t xml:space="preserve"> débito</w:t>
      </w:r>
      <w:r w:rsidR="00CC4FF0" w:rsidRPr="00CC4FF0">
        <w:rPr>
          <w:rFonts w:ascii="Times New Roman" w:hAnsi="Times New Roman"/>
          <w:sz w:val="20"/>
          <w:szCs w:val="20"/>
        </w:rPr>
        <w:t xml:space="preserve"> devidamente atualizado, relativo às anuidades de </w:t>
      </w:r>
      <w:r>
        <w:rPr>
          <w:rFonts w:ascii="Times New Roman" w:hAnsi="Times New Roman"/>
          <w:sz w:val="20"/>
          <w:szCs w:val="20"/>
        </w:rPr>
        <w:t xml:space="preserve">2014, </w:t>
      </w:r>
      <w:r w:rsidR="00CC4FF0" w:rsidRPr="00CC4FF0">
        <w:rPr>
          <w:rFonts w:ascii="Times New Roman" w:hAnsi="Times New Roman"/>
          <w:sz w:val="20"/>
          <w:szCs w:val="20"/>
        </w:rPr>
        <w:t>2015</w:t>
      </w:r>
      <w:r>
        <w:rPr>
          <w:rFonts w:ascii="Times New Roman" w:hAnsi="Times New Roman"/>
          <w:sz w:val="20"/>
          <w:szCs w:val="20"/>
        </w:rPr>
        <w:t>,</w:t>
      </w:r>
      <w:r w:rsidR="00CC4FF0" w:rsidRPr="00CC4FF0">
        <w:rPr>
          <w:rFonts w:ascii="Times New Roman" w:hAnsi="Times New Roman"/>
          <w:sz w:val="20"/>
          <w:szCs w:val="20"/>
        </w:rPr>
        <w:t xml:space="preserve"> 2016</w:t>
      </w:r>
      <w:r>
        <w:rPr>
          <w:rFonts w:ascii="Times New Roman" w:hAnsi="Times New Roman"/>
          <w:sz w:val="20"/>
          <w:szCs w:val="20"/>
        </w:rPr>
        <w:t xml:space="preserve"> e 2017</w:t>
      </w:r>
      <w:r w:rsidR="00CC4FF0" w:rsidRPr="00CC4FF0">
        <w:rPr>
          <w:rFonts w:ascii="Times New Roman" w:hAnsi="Times New Roman"/>
          <w:sz w:val="20"/>
          <w:szCs w:val="20"/>
        </w:rPr>
        <w:t xml:space="preserve"> em atraso perante esse Conselho, ou interpor recurso por escrito ao Plenário do CAU/RS.</w:t>
      </w:r>
    </w:p>
    <w:p w:rsidR="00CC4FF0" w:rsidRPr="00CC4FF0" w:rsidRDefault="00EB05D5" w:rsidP="001015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CC4FF0" w:rsidRPr="00CC4FF0">
        <w:rPr>
          <w:rFonts w:ascii="Times New Roman" w:hAnsi="Times New Roman"/>
          <w:sz w:val="20"/>
          <w:szCs w:val="20"/>
        </w:rPr>
        <w:t>.</w:t>
      </w:r>
      <w:r w:rsidR="00CC4FF0" w:rsidRPr="00CC4FF0">
        <w:rPr>
          <w:rFonts w:ascii="Times New Roman" w:hAnsi="Times New Roman"/>
          <w:sz w:val="20"/>
          <w:szCs w:val="20"/>
        </w:rPr>
        <w:tab/>
        <w:t>ENCAMINHAR à Gerência Jurídica do CAU/RS para parecer em caso de interposição de recurso ao Plenário do CAU/RS.</w:t>
      </w:r>
    </w:p>
    <w:p w:rsidR="00CC4FF0" w:rsidRDefault="00EB05D5" w:rsidP="001015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CC4FF0" w:rsidRPr="00CC4FF0">
        <w:rPr>
          <w:rFonts w:ascii="Times New Roman" w:hAnsi="Times New Roman"/>
          <w:sz w:val="20"/>
          <w:szCs w:val="20"/>
        </w:rPr>
        <w:t>.</w:t>
      </w:r>
      <w:r w:rsidR="00CC4FF0" w:rsidRPr="00CC4FF0">
        <w:rPr>
          <w:rFonts w:ascii="Times New Roman" w:hAnsi="Times New Roman"/>
          <w:sz w:val="20"/>
          <w:szCs w:val="20"/>
        </w:rPr>
        <w:tab/>
        <w:t>SUBMETER ao Plenário do CAU/RS para julgamento ou homologação.</w:t>
      </w:r>
    </w:p>
    <w:p w:rsidR="00AE0258" w:rsidRDefault="00AE0258" w:rsidP="0010157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101570">
        <w:rPr>
          <w:rFonts w:ascii="Times New Roman" w:hAnsi="Times New Roman"/>
          <w:sz w:val="20"/>
          <w:szCs w:val="20"/>
        </w:rPr>
        <w:t>29 de agosto de 2017</w:t>
      </w:r>
    </w:p>
    <w:p w:rsidR="00101570" w:rsidRPr="00F04346" w:rsidRDefault="00101570" w:rsidP="0010157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202"/>
        <w:tblW w:w="5157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101570" w:rsidRPr="00E95A2C" w:rsidTr="00101570">
        <w:trPr>
          <w:trHeight w:val="175"/>
        </w:trPr>
        <w:tc>
          <w:tcPr>
            <w:tcW w:w="2479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01570" w:rsidRPr="00E95A2C" w:rsidTr="00101570">
        <w:trPr>
          <w:trHeight w:val="181"/>
        </w:trPr>
        <w:tc>
          <w:tcPr>
            <w:tcW w:w="2479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01570" w:rsidRPr="00E95A2C" w:rsidTr="00101570">
        <w:trPr>
          <w:trHeight w:val="181"/>
        </w:trPr>
        <w:tc>
          <w:tcPr>
            <w:tcW w:w="2479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01570" w:rsidRPr="00E95A2C" w:rsidTr="00101570">
        <w:trPr>
          <w:trHeight w:val="175"/>
        </w:trPr>
        <w:tc>
          <w:tcPr>
            <w:tcW w:w="2479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01570" w:rsidRPr="00E95A2C" w:rsidTr="00101570">
        <w:trPr>
          <w:trHeight w:val="181"/>
        </w:trPr>
        <w:tc>
          <w:tcPr>
            <w:tcW w:w="2479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01570" w:rsidRPr="00E95A2C" w:rsidTr="00101570">
        <w:trPr>
          <w:trHeight w:val="181"/>
        </w:trPr>
        <w:tc>
          <w:tcPr>
            <w:tcW w:w="2479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101570" w:rsidRPr="00E95A2C" w:rsidRDefault="00101570" w:rsidP="0010157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A56089" w:rsidRPr="00F04346" w:rsidRDefault="00A56089" w:rsidP="00101570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C" w:rsidRDefault="001E2E6C">
      <w:r>
        <w:separator/>
      </w:r>
    </w:p>
  </w:endnote>
  <w:endnote w:type="continuationSeparator" w:id="0">
    <w:p w:rsidR="001E2E6C" w:rsidRDefault="001E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C" w:rsidRDefault="001E2E6C">
      <w:r>
        <w:separator/>
      </w:r>
    </w:p>
  </w:footnote>
  <w:footnote w:type="continuationSeparator" w:id="0">
    <w:p w:rsidR="001E2E6C" w:rsidRDefault="001E2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0"/>
  </w:num>
  <w:num w:numId="6">
    <w:abstractNumId w:val="9"/>
  </w:num>
  <w:num w:numId="7">
    <w:abstractNumId w:val="20"/>
  </w:num>
  <w:num w:numId="8">
    <w:abstractNumId w:val="13"/>
  </w:num>
  <w:num w:numId="9">
    <w:abstractNumId w:val="10"/>
  </w:num>
  <w:num w:numId="10">
    <w:abstractNumId w:val="8"/>
  </w:num>
  <w:num w:numId="11">
    <w:abstractNumId w:val="14"/>
  </w:num>
  <w:num w:numId="12">
    <w:abstractNumId w:val="19"/>
  </w:num>
  <w:num w:numId="13">
    <w:abstractNumId w:val="5"/>
  </w:num>
  <w:num w:numId="14">
    <w:abstractNumId w:val="17"/>
  </w:num>
  <w:num w:numId="15">
    <w:abstractNumId w:val="3"/>
  </w:num>
  <w:num w:numId="16">
    <w:abstractNumId w:val="15"/>
  </w:num>
  <w:num w:numId="17">
    <w:abstractNumId w:val="2"/>
  </w:num>
  <w:num w:numId="18">
    <w:abstractNumId w:val="7"/>
  </w:num>
  <w:num w:numId="19">
    <w:abstractNumId w:val="16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5263"/>
    <w:rsid w:val="000E28C9"/>
    <w:rsid w:val="000E71D0"/>
    <w:rsid w:val="000F0649"/>
    <w:rsid w:val="00101570"/>
    <w:rsid w:val="001056AB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64C7"/>
    <w:rsid w:val="003F0B6D"/>
    <w:rsid w:val="003F0B7F"/>
    <w:rsid w:val="003F3074"/>
    <w:rsid w:val="003F5F95"/>
    <w:rsid w:val="00403559"/>
    <w:rsid w:val="00413E0E"/>
    <w:rsid w:val="00420432"/>
    <w:rsid w:val="004206CC"/>
    <w:rsid w:val="0042076A"/>
    <w:rsid w:val="00432A96"/>
    <w:rsid w:val="004359A2"/>
    <w:rsid w:val="0045317D"/>
    <w:rsid w:val="00454BD4"/>
    <w:rsid w:val="00465CC0"/>
    <w:rsid w:val="00470F1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C3738"/>
    <w:rsid w:val="008D5241"/>
    <w:rsid w:val="008D7D1C"/>
    <w:rsid w:val="008E0431"/>
    <w:rsid w:val="008E05C0"/>
    <w:rsid w:val="008E20BE"/>
    <w:rsid w:val="008F4465"/>
    <w:rsid w:val="008F4FDD"/>
    <w:rsid w:val="008F5A51"/>
    <w:rsid w:val="009025A2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F61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5D5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DE75E9DC-2CC7-4745-9DF1-E61B488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B002B"/>
    <w:rsid w:val="002575D8"/>
    <w:rsid w:val="003C7DBC"/>
    <w:rsid w:val="005A7F9D"/>
    <w:rsid w:val="00615219"/>
    <w:rsid w:val="00626DEA"/>
    <w:rsid w:val="006466B3"/>
    <w:rsid w:val="006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26DEA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BF58D0B0C9ED498C947BCC6DA56224EE">
    <w:name w:val="BF58D0B0C9ED498C947BCC6DA56224EE"/>
    <w:rsid w:val="00626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036/2017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6BE5FD-07D6-4F50-BB2A-BBDC1C2F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5</Pages>
  <Words>1574</Words>
  <Characters>9021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4</cp:revision>
  <cp:lastPrinted>2016-07-02T15:27:00Z</cp:lastPrinted>
  <dcterms:created xsi:type="dcterms:W3CDTF">2017-08-29T14:09:00Z</dcterms:created>
  <dcterms:modified xsi:type="dcterms:W3CDTF">2017-08-29T14:11:00Z</dcterms:modified>
  <cp:contentStatus>2012, 2013, 2014, 2015 e 2016</cp:contentStatus>
</cp:coreProperties>
</file>