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8445F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5E51">
              <w:rPr>
                <w:rFonts w:ascii="Times New Roman" w:hAnsi="Times New Roman"/>
                <w:sz w:val="20"/>
                <w:szCs w:val="20"/>
              </w:rPr>
              <w:t>1</w:t>
            </w:r>
            <w:r w:rsidR="008445F3">
              <w:rPr>
                <w:rFonts w:ascii="Times New Roman" w:hAnsi="Times New Roman"/>
                <w:sz w:val="20"/>
                <w:szCs w:val="20"/>
              </w:rPr>
              <w:t>40</w:t>
            </w:r>
            <w:r w:rsidR="00C50D27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8A5E51">
              <w:rPr>
                <w:rFonts w:ascii="Times New Roman" w:hAnsi="Times New Roman"/>
                <w:sz w:val="20"/>
                <w:szCs w:val="20"/>
              </w:rPr>
              <w:t>9</w:t>
            </w:r>
            <w:r w:rsidR="008445F3">
              <w:rPr>
                <w:rFonts w:ascii="Times New Roman" w:hAnsi="Times New Roman"/>
                <w:sz w:val="20"/>
                <w:szCs w:val="20"/>
              </w:rPr>
              <w:t>8</w:t>
            </w:r>
            <w:r w:rsidR="00917BB6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D318D8" w:rsidP="008A5E5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318D8">
              <w:rPr>
                <w:rFonts w:ascii="Times New Roman" w:hAnsi="Times New Roman"/>
                <w:sz w:val="20"/>
                <w:szCs w:val="20"/>
              </w:rPr>
              <w:t>BÊ ARQUITETURA LTDA.-ME</w:t>
            </w:r>
            <w:r w:rsidR="008A5E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B072AE" w:rsidP="00917BB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22/08/2017</w:t>
            </w:r>
          </w:p>
        </w:tc>
      </w:tr>
      <w:tr w:rsidR="00183A48" w:rsidRPr="00F04346" w:rsidTr="003F0B7F">
        <w:trPr>
          <w:trHeight w:hRule="exact" w:val="426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9E695C" w:rsidP="002C30E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="00C25AEC" w:rsidRPr="00C25AEC">
              <w:rPr>
                <w:rFonts w:ascii="Times New Roman" w:hAnsi="Times New Roman"/>
                <w:sz w:val="20"/>
                <w:szCs w:val="20"/>
              </w:rPr>
              <w:t>RÔMULO PLENTZ GIRALT</w:t>
            </w:r>
            <w:r w:rsidR="009F30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C50D27" w:rsidRDefault="00C50D27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r w:rsidR="008A5E51">
        <w:rPr>
          <w:rFonts w:ascii="Times New Roman" w:eastAsia="Calibri" w:hAnsi="Times New Roman"/>
          <w:sz w:val="20"/>
          <w:szCs w:val="20"/>
        </w:rPr>
        <w:t>1</w:t>
      </w:r>
      <w:r w:rsidR="00C25AEC">
        <w:rPr>
          <w:rFonts w:ascii="Times New Roman" w:eastAsia="Calibri" w:hAnsi="Times New Roman"/>
          <w:sz w:val="20"/>
          <w:szCs w:val="20"/>
        </w:rPr>
        <w:t>6</w:t>
      </w:r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r w:rsidR="008A5E51">
        <w:rPr>
          <w:rFonts w:ascii="Times New Roman" w:eastAsia="Calibri" w:hAnsi="Times New Roman"/>
          <w:sz w:val="20"/>
          <w:szCs w:val="20"/>
        </w:rPr>
        <w:t>junho</w:t>
      </w:r>
      <w:r w:rsidR="00F303FE">
        <w:rPr>
          <w:rFonts w:ascii="Times New Roman" w:eastAsia="Calibri" w:hAnsi="Times New Roman"/>
          <w:sz w:val="20"/>
          <w:szCs w:val="20"/>
        </w:rPr>
        <w:t xml:space="preserve"> de 201</w:t>
      </w:r>
      <w:r w:rsidR="00DA2B41">
        <w:rPr>
          <w:rFonts w:ascii="Times New Roman" w:eastAsia="Calibri" w:hAnsi="Times New Roman"/>
          <w:sz w:val="20"/>
          <w:szCs w:val="20"/>
        </w:rPr>
        <w:t>7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placeholder>
            <w:docPart w:val="21E26C0FB85643978DD35751401B9A8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A5E51">
            <w:rPr>
              <w:rFonts w:ascii="Times New Roman" w:eastAsia="Calibri" w:hAnsi="Times New Roman"/>
              <w:sz w:val="20"/>
              <w:szCs w:val="20"/>
            </w:rPr>
            <w:t>09</w:t>
          </w:r>
          <w:r w:rsidR="00C25AEC">
            <w:rPr>
              <w:rFonts w:ascii="Times New Roman" w:eastAsia="Calibri" w:hAnsi="Times New Roman"/>
              <w:sz w:val="20"/>
              <w:szCs w:val="20"/>
            </w:rPr>
            <w:t>8</w:t>
          </w:r>
          <w:r w:rsidR="00917BB6">
            <w:rPr>
              <w:rFonts w:ascii="Times New Roman" w:eastAsia="Calibri" w:hAnsi="Times New Roman"/>
              <w:sz w:val="20"/>
              <w:szCs w:val="20"/>
            </w:rPr>
            <w:t>/2017</w:t>
          </w:r>
        </w:sdtContent>
      </w:sdt>
      <w:r w:rsidR="00DA2B41">
        <w:rPr>
          <w:rFonts w:ascii="Times New Roman" w:eastAsia="Calibri" w:hAnsi="Times New Roman"/>
          <w:sz w:val="20"/>
          <w:szCs w:val="20"/>
        </w:rPr>
        <w:t xml:space="preserve"> à</w:t>
      </w:r>
      <w:r w:rsidR="00F303FE">
        <w:rPr>
          <w:rFonts w:ascii="Times New Roman" w:eastAsia="Calibri" w:hAnsi="Times New Roman"/>
          <w:sz w:val="20"/>
          <w:szCs w:val="20"/>
        </w:rPr>
        <w:t xml:space="preserve"> </w:t>
      </w:r>
      <w:r w:rsidR="00DA2B41">
        <w:rPr>
          <w:rFonts w:ascii="Times New Roman" w:eastAsia="Calibri" w:hAnsi="Times New Roman"/>
          <w:sz w:val="20"/>
          <w:szCs w:val="20"/>
        </w:rPr>
        <w:t xml:space="preserve">empresa </w:t>
      </w:r>
      <w:r w:rsidR="00C25AEC">
        <w:rPr>
          <w:rFonts w:ascii="Times New Roman" w:eastAsia="Calibri" w:hAnsi="Times New Roman"/>
          <w:sz w:val="20"/>
          <w:szCs w:val="20"/>
        </w:rPr>
        <w:t>BÊ ARQUITETURA LTDA.-ME</w:t>
      </w:r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r w:rsidR="001E2E6C">
        <w:rPr>
          <w:rFonts w:ascii="Times New Roman" w:eastAsia="Calibri" w:hAnsi="Times New Roman"/>
          <w:sz w:val="20"/>
          <w:szCs w:val="20"/>
        </w:rPr>
        <w:t>2012, 2013</w:t>
      </w:r>
      <w:r w:rsidR="00C25AEC">
        <w:rPr>
          <w:rFonts w:ascii="Times New Roman" w:eastAsia="Calibri" w:hAnsi="Times New Roman"/>
          <w:sz w:val="20"/>
          <w:szCs w:val="20"/>
        </w:rPr>
        <w:t xml:space="preserve"> e</w:t>
      </w:r>
      <w:r w:rsidR="001E2E6C">
        <w:rPr>
          <w:rFonts w:ascii="Times New Roman" w:eastAsia="Calibri" w:hAnsi="Times New Roman"/>
          <w:sz w:val="20"/>
          <w:szCs w:val="20"/>
        </w:rPr>
        <w:t xml:space="preserve"> 2014</w:t>
      </w:r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p w:rsidR="00C25AEC" w:rsidRDefault="001E2E6C" w:rsidP="001E2E6C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Após a notificação</w:t>
      </w:r>
      <w:r w:rsidRPr="001E2E6C">
        <w:rPr>
          <w:rFonts w:ascii="Times New Roman" w:eastAsia="Calibri" w:hAnsi="Times New Roman"/>
          <w:sz w:val="20"/>
          <w:szCs w:val="20"/>
        </w:rPr>
        <w:t xml:space="preserve">, </w:t>
      </w:r>
      <w:r w:rsidR="00C25AEC">
        <w:rPr>
          <w:rFonts w:ascii="Times New Roman" w:eastAsia="Calibri" w:hAnsi="Times New Roman"/>
          <w:sz w:val="20"/>
          <w:szCs w:val="20"/>
        </w:rPr>
        <w:t xml:space="preserve">documentos foram juntados (fls. 14-18) e </w:t>
      </w:r>
      <w:r w:rsidR="00213BFB">
        <w:rPr>
          <w:rFonts w:ascii="Times New Roman" w:eastAsia="Calibri" w:hAnsi="Times New Roman"/>
          <w:sz w:val="20"/>
          <w:szCs w:val="20"/>
        </w:rPr>
        <w:t>a</w:t>
      </w:r>
      <w:r w:rsidRPr="001E2E6C">
        <w:rPr>
          <w:rFonts w:ascii="Times New Roman" w:eastAsia="Calibri" w:hAnsi="Times New Roman"/>
          <w:sz w:val="20"/>
          <w:szCs w:val="20"/>
        </w:rPr>
        <w:t xml:space="preserve"> Contribuinte apr</w:t>
      </w:r>
      <w:r w:rsidR="004F59DE">
        <w:rPr>
          <w:rFonts w:ascii="Times New Roman" w:eastAsia="Calibri" w:hAnsi="Times New Roman"/>
          <w:sz w:val="20"/>
          <w:szCs w:val="20"/>
        </w:rPr>
        <w:t>esent</w:t>
      </w:r>
      <w:r w:rsidR="00C25AEC">
        <w:rPr>
          <w:rFonts w:ascii="Times New Roman" w:eastAsia="Calibri" w:hAnsi="Times New Roman"/>
          <w:sz w:val="20"/>
          <w:szCs w:val="20"/>
        </w:rPr>
        <w:t>ou</w:t>
      </w:r>
      <w:r w:rsidR="004F59DE">
        <w:rPr>
          <w:rFonts w:ascii="Times New Roman" w:eastAsia="Calibri" w:hAnsi="Times New Roman"/>
          <w:sz w:val="20"/>
          <w:szCs w:val="20"/>
        </w:rPr>
        <w:t xml:space="preserve"> </w:t>
      </w:r>
      <w:r w:rsidR="00576989">
        <w:rPr>
          <w:rFonts w:ascii="Times New Roman" w:eastAsia="Calibri" w:hAnsi="Times New Roman"/>
          <w:sz w:val="20"/>
          <w:szCs w:val="20"/>
        </w:rPr>
        <w:t>i</w:t>
      </w:r>
      <w:r w:rsidR="004F59DE">
        <w:rPr>
          <w:rFonts w:ascii="Times New Roman" w:eastAsia="Calibri" w:hAnsi="Times New Roman"/>
          <w:sz w:val="20"/>
          <w:szCs w:val="20"/>
        </w:rPr>
        <w:t xml:space="preserve">mpugnação </w:t>
      </w:r>
      <w:r w:rsidR="00F303FE">
        <w:rPr>
          <w:rFonts w:ascii="Times New Roman" w:eastAsia="Calibri" w:hAnsi="Times New Roman"/>
          <w:sz w:val="20"/>
          <w:szCs w:val="20"/>
        </w:rPr>
        <w:t xml:space="preserve">tempestiva </w:t>
      </w:r>
      <w:r w:rsidRPr="001E2E6C">
        <w:rPr>
          <w:rFonts w:ascii="Times New Roman" w:eastAsia="Calibri" w:hAnsi="Times New Roman"/>
          <w:sz w:val="20"/>
          <w:szCs w:val="20"/>
        </w:rPr>
        <w:t>(fl</w:t>
      </w:r>
      <w:r w:rsidR="00DA2B41">
        <w:rPr>
          <w:rFonts w:ascii="Times New Roman" w:eastAsia="Calibri" w:hAnsi="Times New Roman"/>
          <w:sz w:val="20"/>
          <w:szCs w:val="20"/>
        </w:rPr>
        <w:t xml:space="preserve">. </w:t>
      </w:r>
      <w:r w:rsidR="00C25AEC">
        <w:rPr>
          <w:rFonts w:ascii="Times New Roman" w:eastAsia="Calibri" w:hAnsi="Times New Roman"/>
          <w:sz w:val="20"/>
          <w:szCs w:val="20"/>
        </w:rPr>
        <w:t>19</w:t>
      </w:r>
      <w:r w:rsidR="008A5E51">
        <w:rPr>
          <w:rFonts w:ascii="Times New Roman" w:eastAsia="Calibri" w:hAnsi="Times New Roman"/>
          <w:sz w:val="20"/>
          <w:szCs w:val="20"/>
        </w:rPr>
        <w:t>)</w:t>
      </w:r>
      <w:r w:rsidR="00C25AEC">
        <w:rPr>
          <w:rFonts w:ascii="Times New Roman" w:eastAsia="Calibri" w:hAnsi="Times New Roman"/>
          <w:sz w:val="20"/>
          <w:szCs w:val="20"/>
        </w:rPr>
        <w:t>.</w:t>
      </w:r>
      <w:r w:rsidR="00F303FE">
        <w:rPr>
          <w:rFonts w:ascii="Times New Roman" w:eastAsia="Calibri" w:hAnsi="Times New Roman"/>
          <w:sz w:val="20"/>
          <w:szCs w:val="20"/>
        </w:rPr>
        <w:t xml:space="preserve"> </w:t>
      </w:r>
      <w:r w:rsidR="00E30CFB">
        <w:rPr>
          <w:rFonts w:ascii="Times New Roman" w:eastAsia="Calibri" w:hAnsi="Times New Roman"/>
          <w:sz w:val="20"/>
          <w:szCs w:val="20"/>
        </w:rPr>
        <w:t>A</w:t>
      </w:r>
      <w:r w:rsidR="00F303FE">
        <w:rPr>
          <w:rFonts w:ascii="Times New Roman" w:eastAsia="Calibri" w:hAnsi="Times New Roman"/>
          <w:sz w:val="20"/>
          <w:szCs w:val="20"/>
        </w:rPr>
        <w:t>duz</w:t>
      </w:r>
      <w:r w:rsidR="00E30CFB">
        <w:rPr>
          <w:rFonts w:ascii="Times New Roman" w:eastAsia="Calibri" w:hAnsi="Times New Roman"/>
          <w:sz w:val="20"/>
          <w:szCs w:val="20"/>
        </w:rPr>
        <w:t>iu, em suma,</w:t>
      </w:r>
      <w:r w:rsidR="00F303FE">
        <w:rPr>
          <w:rFonts w:ascii="Times New Roman" w:eastAsia="Calibri" w:hAnsi="Times New Roman"/>
          <w:sz w:val="20"/>
          <w:szCs w:val="20"/>
        </w:rPr>
        <w:t xml:space="preserve"> que </w:t>
      </w:r>
      <w:r w:rsidR="00C25AEC">
        <w:rPr>
          <w:rFonts w:ascii="Times New Roman" w:eastAsia="Calibri" w:hAnsi="Times New Roman"/>
          <w:sz w:val="20"/>
          <w:szCs w:val="20"/>
        </w:rPr>
        <w:t>a empresa foi baixada no início do mês de janeiro de 2014 e que estava sem atividade há 03 (três) anos. Mencionou, ainda, que recebeu notificação do CAU/RS em fevereiro de 2014, em que se solicitou o registro da empresa perante o Conselho</w:t>
      </w:r>
      <w:r w:rsidR="00CD6F24">
        <w:rPr>
          <w:rFonts w:ascii="Times New Roman" w:eastAsia="Calibri" w:hAnsi="Times New Roman"/>
          <w:sz w:val="20"/>
          <w:szCs w:val="20"/>
        </w:rPr>
        <w:t>.</w:t>
      </w:r>
    </w:p>
    <w:p w:rsid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</w:t>
      </w:r>
      <w:r w:rsidR="00553B02">
        <w:rPr>
          <w:rFonts w:ascii="Times New Roman" w:eastAsia="Calibri" w:hAnsi="Times New Roman"/>
          <w:sz w:val="20"/>
          <w:szCs w:val="20"/>
        </w:rPr>
        <w:t xml:space="preserve"> sucinto </w:t>
      </w:r>
      <w:r>
        <w:rPr>
          <w:rFonts w:ascii="Times New Roman" w:eastAsia="Calibri" w:hAnsi="Times New Roman"/>
          <w:sz w:val="20"/>
          <w:szCs w:val="20"/>
        </w:rPr>
        <w:t>relatório.</w:t>
      </w:r>
    </w:p>
    <w:p w:rsidR="00553B02" w:rsidRDefault="00553B02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AE0258" w:rsidRPr="00F04346" w:rsidTr="00553B02">
        <w:trPr>
          <w:trHeight w:hRule="exact" w:val="312"/>
          <w:jc w:val="center"/>
        </w:trPr>
        <w:tc>
          <w:tcPr>
            <w:tcW w:w="878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465CC0" w:rsidRPr="00670615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0615">
        <w:rPr>
          <w:rFonts w:ascii="Times New Roman" w:eastAsia="Calibri" w:hAnsi="Times New Roman"/>
          <w:sz w:val="20"/>
          <w:szCs w:val="20"/>
        </w:rPr>
        <w:t>Salienta</w:t>
      </w:r>
      <w:r w:rsidRPr="00670615">
        <w:rPr>
          <w:rFonts w:ascii="Times New Roman" w:hAnsi="Times New Roman"/>
          <w:sz w:val="20"/>
          <w:szCs w:val="20"/>
        </w:rPr>
        <w:t>-se, inicialmente, que “</w:t>
      </w:r>
      <w:r w:rsidRPr="00670615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70615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465CC0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0615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670615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70615">
        <w:rPr>
          <w:rFonts w:ascii="Times New Roman" w:hAnsi="Times New Roman"/>
          <w:sz w:val="20"/>
          <w:szCs w:val="20"/>
        </w:rPr>
        <w:t>” e por objetivo “</w:t>
      </w:r>
      <w:r w:rsidRPr="00670615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670615">
        <w:rPr>
          <w:rFonts w:ascii="Times New Roman" w:hAnsi="Times New Roman"/>
          <w:sz w:val="20"/>
          <w:szCs w:val="20"/>
        </w:rPr>
        <w:t>”, competindo-lhe “</w:t>
      </w:r>
      <w:r w:rsidRPr="00670615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70615">
        <w:rPr>
          <w:rFonts w:ascii="Times New Roman" w:hAnsi="Times New Roman"/>
          <w:sz w:val="20"/>
          <w:szCs w:val="20"/>
        </w:rPr>
        <w:t xml:space="preserve">”, </w:t>
      </w:r>
      <w:r w:rsidRPr="00670615">
        <w:rPr>
          <w:rFonts w:ascii="Times New Roman" w:eastAsia="Calibri" w:hAnsi="Times New Roman"/>
          <w:sz w:val="20"/>
          <w:szCs w:val="20"/>
        </w:rPr>
        <w:t>conforme</w:t>
      </w:r>
      <w:r w:rsidRPr="00670615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AD43B7" w:rsidRDefault="00670615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Ultrapassadas essas questões preliminares, </w:t>
      </w:r>
      <w:r w:rsidR="0056208B">
        <w:rPr>
          <w:rFonts w:ascii="Times New Roman" w:hAnsi="Times New Roman"/>
          <w:sz w:val="20"/>
          <w:szCs w:val="20"/>
        </w:rPr>
        <w:t>da análise d</w:t>
      </w:r>
      <w:r w:rsidRPr="00670615">
        <w:rPr>
          <w:rFonts w:ascii="Times New Roman" w:hAnsi="Times New Roman"/>
          <w:sz w:val="20"/>
          <w:szCs w:val="20"/>
        </w:rPr>
        <w:t xml:space="preserve">os dados </w:t>
      </w:r>
      <w:r>
        <w:rPr>
          <w:rFonts w:ascii="Times New Roman" w:hAnsi="Times New Roman"/>
          <w:sz w:val="20"/>
          <w:szCs w:val="20"/>
        </w:rPr>
        <w:t>da empresa junto a</w:t>
      </w:r>
      <w:r w:rsidRPr="00670615">
        <w:rPr>
          <w:rFonts w:ascii="Times New Roman" w:hAnsi="Times New Roman"/>
          <w:sz w:val="20"/>
          <w:szCs w:val="20"/>
        </w:rPr>
        <w:t xml:space="preserve">o CREA/RS </w:t>
      </w:r>
      <w:r w:rsidR="00CD6F24">
        <w:rPr>
          <w:rFonts w:ascii="Times New Roman" w:hAnsi="Times New Roman"/>
          <w:sz w:val="20"/>
          <w:szCs w:val="20"/>
        </w:rPr>
        <w:t>(fls. 21-23</w:t>
      </w:r>
      <w:r>
        <w:rPr>
          <w:rFonts w:ascii="Times New Roman" w:hAnsi="Times New Roman"/>
          <w:sz w:val="20"/>
          <w:szCs w:val="20"/>
        </w:rPr>
        <w:t>)</w:t>
      </w:r>
      <w:r w:rsidRPr="00670615">
        <w:rPr>
          <w:rFonts w:ascii="Times New Roman" w:hAnsi="Times New Roman"/>
          <w:sz w:val="20"/>
          <w:szCs w:val="20"/>
        </w:rPr>
        <w:t>, verific</w:t>
      </w:r>
      <w:r w:rsidR="0056208B">
        <w:rPr>
          <w:rFonts w:ascii="Times New Roman" w:hAnsi="Times New Roman"/>
          <w:sz w:val="20"/>
          <w:szCs w:val="20"/>
        </w:rPr>
        <w:t>a</w:t>
      </w:r>
      <w:r w:rsidRPr="00670615">
        <w:rPr>
          <w:rFonts w:ascii="Times New Roman" w:hAnsi="Times New Roman"/>
          <w:sz w:val="20"/>
          <w:szCs w:val="20"/>
        </w:rPr>
        <w:t xml:space="preserve">-se que a empresa </w:t>
      </w:r>
      <w:r>
        <w:rPr>
          <w:rFonts w:ascii="Times New Roman" w:hAnsi="Times New Roman"/>
          <w:sz w:val="20"/>
          <w:szCs w:val="20"/>
        </w:rPr>
        <w:t>se</w:t>
      </w:r>
      <w:r w:rsidR="00CD6F24">
        <w:rPr>
          <w:rFonts w:ascii="Times New Roman" w:hAnsi="Times New Roman"/>
          <w:sz w:val="20"/>
          <w:szCs w:val="20"/>
        </w:rPr>
        <w:t xml:space="preserve"> registrou naquele Conselho em 28</w:t>
      </w:r>
      <w:r>
        <w:rPr>
          <w:rFonts w:ascii="Times New Roman" w:hAnsi="Times New Roman"/>
          <w:sz w:val="20"/>
          <w:szCs w:val="20"/>
        </w:rPr>
        <w:t>/0</w:t>
      </w:r>
      <w:r w:rsidR="00CD6F24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/200</w:t>
      </w:r>
      <w:r w:rsidR="00CD6F24">
        <w:rPr>
          <w:rFonts w:ascii="Times New Roman" w:hAnsi="Times New Roman"/>
          <w:sz w:val="20"/>
          <w:szCs w:val="20"/>
        </w:rPr>
        <w:t>9, sob o nº 161.421</w:t>
      </w:r>
      <w:r>
        <w:rPr>
          <w:rFonts w:ascii="Times New Roman" w:hAnsi="Times New Roman"/>
          <w:sz w:val="20"/>
          <w:szCs w:val="20"/>
        </w:rPr>
        <w:t>, na área de arquitetura e urbanismo (serviços de arquitet</w:t>
      </w:r>
      <w:r w:rsidR="00AD43B7">
        <w:rPr>
          <w:rFonts w:ascii="Times New Roman" w:hAnsi="Times New Roman"/>
          <w:sz w:val="20"/>
          <w:szCs w:val="20"/>
        </w:rPr>
        <w:t>ura</w:t>
      </w:r>
      <w:r w:rsidR="00CD6F24">
        <w:rPr>
          <w:rFonts w:ascii="Times New Roman" w:hAnsi="Times New Roman"/>
          <w:sz w:val="20"/>
          <w:szCs w:val="20"/>
        </w:rPr>
        <w:t>, serviços de desenho técnico relacionados à arquitetura e design</w:t>
      </w:r>
      <w:r w:rsidR="00AD43B7">
        <w:rPr>
          <w:rFonts w:ascii="Times New Roman" w:hAnsi="Times New Roman"/>
          <w:sz w:val="20"/>
          <w:szCs w:val="20"/>
        </w:rPr>
        <w:t>), tendo o seu registro migrado ativo ao CAU em razão da Lei nº 12.378/2010.</w:t>
      </w:r>
    </w:p>
    <w:p w:rsidR="00596D64" w:rsidRPr="00FE5B43" w:rsidRDefault="00143E87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E87">
        <w:rPr>
          <w:rFonts w:ascii="Times New Roman" w:hAnsi="Times New Roman"/>
          <w:sz w:val="20"/>
          <w:szCs w:val="20"/>
        </w:rPr>
        <w:lastRenderedPageBreak/>
        <w:t>Faz-se necessário ressaltar que</w:t>
      </w:r>
      <w:r w:rsidR="00B86EB8">
        <w:rPr>
          <w:rFonts w:ascii="Times New Roman" w:hAnsi="Times New Roman"/>
          <w:sz w:val="20"/>
          <w:szCs w:val="20"/>
        </w:rPr>
        <w:t>, em se tratando de pessoa jurídica,</w:t>
      </w:r>
      <w:r w:rsidRPr="00143E87">
        <w:rPr>
          <w:rFonts w:ascii="Times New Roman" w:hAnsi="Times New Roman"/>
          <w:sz w:val="20"/>
          <w:szCs w:val="20"/>
        </w:rPr>
        <w:t xml:space="preserve"> o fato gerador da anuidade cobrada, em que pesem as respeitáveis posições em sentido contrário, reside no exercício </w:t>
      </w:r>
      <w:r w:rsidRPr="00596D64">
        <w:rPr>
          <w:rFonts w:ascii="Times New Roman" w:hAnsi="Times New Roman"/>
          <w:sz w:val="20"/>
          <w:szCs w:val="20"/>
        </w:rPr>
        <w:t>da atividade fiscalizada e não na manutenção de registro junto ao Conselho Profissional.</w:t>
      </w:r>
      <w:r w:rsidR="00596D64" w:rsidRPr="00596D64">
        <w:rPr>
          <w:rFonts w:ascii="Times New Roman" w:hAnsi="Times New Roman"/>
          <w:sz w:val="20"/>
          <w:szCs w:val="20"/>
        </w:rPr>
        <w:t xml:space="preserve"> </w:t>
      </w:r>
      <w:r w:rsidRPr="00596D64">
        <w:rPr>
          <w:rFonts w:ascii="Times New Roman" w:hAnsi="Times New Roman"/>
          <w:sz w:val="20"/>
          <w:szCs w:val="20"/>
        </w:rPr>
        <w:t xml:space="preserve">De efeito, não há como aceitar a exigência de anuidades frente a </w:t>
      </w:r>
      <w:r w:rsidR="00596D64" w:rsidRPr="00596D64">
        <w:rPr>
          <w:rFonts w:ascii="Times New Roman" w:hAnsi="Times New Roman"/>
          <w:sz w:val="20"/>
          <w:szCs w:val="20"/>
        </w:rPr>
        <w:t>empresas</w:t>
      </w:r>
      <w:r w:rsidRPr="00596D64">
        <w:rPr>
          <w:rFonts w:ascii="Times New Roman" w:hAnsi="Times New Roman"/>
          <w:sz w:val="20"/>
          <w:szCs w:val="20"/>
        </w:rPr>
        <w:t xml:space="preserve"> que, </w:t>
      </w:r>
      <w:r w:rsidR="00596D64" w:rsidRPr="00596D64">
        <w:rPr>
          <w:rFonts w:ascii="Times New Roman" w:hAnsi="Times New Roman"/>
          <w:sz w:val="20"/>
          <w:szCs w:val="20"/>
        </w:rPr>
        <w:t xml:space="preserve">ainda que pudessem </w:t>
      </w:r>
      <w:r w:rsidRPr="00FE5B43">
        <w:rPr>
          <w:rFonts w:ascii="Times New Roman" w:hAnsi="Times New Roman"/>
          <w:sz w:val="20"/>
          <w:szCs w:val="20"/>
        </w:rPr>
        <w:t xml:space="preserve">desempenhar uma determinada </w:t>
      </w:r>
      <w:r w:rsidR="00596D64" w:rsidRPr="00FE5B43">
        <w:rPr>
          <w:rFonts w:ascii="Times New Roman" w:hAnsi="Times New Roman"/>
          <w:sz w:val="20"/>
          <w:szCs w:val="20"/>
        </w:rPr>
        <w:t>atividade profissional</w:t>
      </w:r>
      <w:r w:rsidRPr="00FE5B43">
        <w:rPr>
          <w:rFonts w:ascii="Times New Roman" w:hAnsi="Times New Roman"/>
          <w:sz w:val="20"/>
          <w:szCs w:val="20"/>
        </w:rPr>
        <w:t xml:space="preserve"> – a qual deve ser objeto de cautelosa fiscalização por parte do Poder Público –, não a exercem.</w:t>
      </w:r>
    </w:p>
    <w:p w:rsidR="001C2E75" w:rsidRPr="00FE5B43" w:rsidRDefault="001C2E75" w:rsidP="001C2E75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B43">
        <w:rPr>
          <w:rFonts w:ascii="Times New Roman" w:hAnsi="Times New Roman"/>
          <w:sz w:val="20"/>
          <w:szCs w:val="20"/>
        </w:rPr>
        <w:t xml:space="preserve">Isso se justifica em razão de que não se pode conceber que se deva impor o pagamento de anuidades às empresas pelo do mero fato de estas estarem registrada no Conselho. </w:t>
      </w:r>
      <w:r>
        <w:rPr>
          <w:rFonts w:ascii="Times New Roman" w:hAnsi="Times New Roman"/>
          <w:sz w:val="20"/>
          <w:szCs w:val="20"/>
        </w:rPr>
        <w:t>Giza</w:t>
      </w:r>
      <w:r w:rsidRPr="00FE5B43">
        <w:rPr>
          <w:rFonts w:ascii="Times New Roman" w:hAnsi="Times New Roman"/>
          <w:sz w:val="20"/>
          <w:szCs w:val="20"/>
        </w:rPr>
        <w:t>-se, contudo, que o registro ativo denota fortes indícios de que tenha sido efetivo o exercício da profissão dentro do interregno pertinente à anuidade, os quais devem ser corroborados por circunstâncias e elementos presentes dos autos.</w:t>
      </w:r>
    </w:p>
    <w:p w:rsidR="001C2E75" w:rsidRPr="002C6CF8" w:rsidRDefault="001C2E75" w:rsidP="001C2E75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B43">
        <w:rPr>
          <w:rFonts w:ascii="Times New Roman" w:hAnsi="Times New Roman"/>
          <w:sz w:val="20"/>
          <w:szCs w:val="20"/>
        </w:rPr>
        <w:t>Neste sentido, cito os seguintes julgados do Tribunal Regional Federal da 4ª Região:</w:t>
      </w:r>
    </w:p>
    <w:p w:rsidR="001C2E75" w:rsidRPr="00FE5B43" w:rsidRDefault="001C2E75" w:rsidP="001C2E75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</w:p>
    <w:p w:rsidR="001C2E75" w:rsidRPr="00FE5B43" w:rsidRDefault="001C2E75" w:rsidP="001C2E75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C2E75" w:rsidRPr="00FE5B43" w:rsidRDefault="001C2E75" w:rsidP="001C2E75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t>TRIBUTÁRIO. EXCEÇÃO DE PRÉ-EXECUTIVIDADE. COBRANÇA DE ANUIDADES. PESSOA FÍSICA E JURÍDICA. FATO GERADOR. ATIVIDADE BÁSICA. INATIVIDADE. MENOS DE QUATRO ANUIDADES. LEI 12.514/2011. AJG. 1. O exercício de profissão legalmente regulamentada exige, além da habilitação legal, que o profissional esteja inscrito no respectivo Conselho Regional com jurisdição sobre a área onde ocorre o exercício. O vínculo ao órgão e o pagamento de anuidades, portanto, derivam da legislação que impõe a inscrição no conselho como requisito para o exercício da profissão, tanto como profissional liberal ou empregado, quanto como servidor público, nos casos previstos pela lei. Assim, estando inscrito no conselho, o profissional pessoa física deve pagar a anuidade, mesmo que não exerça efetivamente a atividade. 2. Em relação às pessoas jurídicas, porém, o regramento legal é diverso. Com efeito, o registro nas entidades fiscalizadoras do exercício de profissões não é requisito para o exercício da atividade empresarial. O art. 1º da Lei nº 6.839/80 estabelece a atividade básica desenvolvida ou o serviço prestado a terceiros como critério definidor da obrigatoriedade de registro das empresas nas entidades competentes para a fiscalização. Sobressai a conclusão, por conseguinte, que o fato gerador das anuidades, quanto às pessoas jurídicas, é definido pela atividade básica ou pela natureza dos serviços prestados pela empresa. Também não é devida a anuidade por empresa inativa, já que, obviamente, não mais há o exercício da atividade básica que enseja o registro no conselho. 3. Hipótese em que demonstrada a inatividade da empresa/encerramento das atividades desde 23/04/2013 (evento 27; DECL6 e CNPJ7 (certidão de baixa de inscrição no CNPJ). Assim, demonstrada a inatividade da empresa executada em relação parte da anuidade de 2013 e 2014. 4. Quanto ao marco inicial de aplicabilidade da Lei 12.514/2011, o STJ, no julgamento do REsp nº 1.404.796, acórdão submetido ao regime do art. 543-C do CPC, pacificou o entendimento de que é inaplicável o art. 8º da Lei nº 12.514/11 às execuções propostas antes de sua entrada em vigor. A considerar a data do ajuizamento, já em 2016, e o fato de ter permanecido remanescente apenas três anuidade das em execução, é plenamente cabível a aplicação do art. 8º da Lei nº 12.514/2011. 5. Correta, portanto, a sentença ao concluir pela extinção da execução fiscal das anuidades remanescentes de 2011, 2012 e parte de 2013, porque inferior ao valor 4 de anuidades, conforme art. 8º, da Lei 12.514/2011. 6. A AJG deve ser concedida à parte pessoa física que perceba renda mensal líquida de até 10 (dez) salários mínimos. Precedentes desta Corte. Hipótese demonstrada no caso concreto. Deferida também a AJG em relação à pessoa jurídica, uma vez que as demandadas não possuem bens ou lastro econômico, tendo sido vendida a empresa, dado baixa e atualmente, a pessoa física exerce atividade laborativa, conforme CTPS, recebendo apenas R$ 700,00 (setecentos reais) por mês. (TRF4, AC 5065812-67.2015.404.7100, PRIMEIRA TURMA, Relator JORGE ANTONIO MAURIQUE, juntado aos autos em 23/06/2017)</w:t>
      </w:r>
    </w:p>
    <w:p w:rsidR="001C2E75" w:rsidRPr="00FE5B43" w:rsidRDefault="001C2E75" w:rsidP="001C2E75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C2E75" w:rsidRDefault="001C2E75" w:rsidP="001C2E75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daquela objeto de fiscalização pelo Conselho, descabe o prosseguimento da cobrança executiva. (TRF4, AC 5018673-76.2016.404.7200, PRIMEIRA TURMA, Relator JORGE ANTONIO MAURIQUE, juntado aos autos em 23/06/2017)</w:t>
      </w:r>
    </w:p>
    <w:p w:rsidR="001C2E75" w:rsidRPr="00FE5B43" w:rsidRDefault="001C2E75" w:rsidP="001C2E75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B36FD0" w:rsidRDefault="005079E4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79E4">
        <w:rPr>
          <w:rFonts w:ascii="Times New Roman" w:hAnsi="Times New Roman"/>
          <w:sz w:val="20"/>
          <w:szCs w:val="20"/>
        </w:rPr>
        <w:t xml:space="preserve">Assim, </w:t>
      </w:r>
      <w:r w:rsidR="00FE5B43">
        <w:rPr>
          <w:rFonts w:ascii="Times New Roman" w:hAnsi="Times New Roman"/>
          <w:sz w:val="20"/>
          <w:szCs w:val="20"/>
        </w:rPr>
        <w:t>a</w:t>
      </w:r>
      <w:r w:rsidR="00FE5B43"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853074009"/>
          <w:lock w:val="contentLocked"/>
          <w:placeholder>
            <w:docPart w:val="063004AC9D29486595D8F757C860DD62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25AEC">
            <w:rPr>
              <w:rFonts w:ascii="Times New Roman" w:eastAsia="Calibri" w:hAnsi="Times New Roman"/>
              <w:sz w:val="20"/>
              <w:szCs w:val="20"/>
            </w:rPr>
            <w:t>098/2017</w:t>
          </w:r>
        </w:sdtContent>
      </w:sdt>
      <w:r w:rsidR="00FE5B43">
        <w:rPr>
          <w:rFonts w:ascii="Times New Roman" w:eastAsia="Calibri" w:hAnsi="Times New Roman"/>
          <w:sz w:val="20"/>
          <w:szCs w:val="20"/>
        </w:rPr>
        <w:t xml:space="preserve"> e</w:t>
      </w:r>
      <w:r w:rsidR="00FE5B43" w:rsidRPr="005079E4">
        <w:rPr>
          <w:rFonts w:ascii="Times New Roman" w:hAnsi="Times New Roman"/>
          <w:sz w:val="20"/>
          <w:szCs w:val="20"/>
        </w:rPr>
        <w:t xml:space="preserve"> </w:t>
      </w:r>
      <w:r w:rsidRPr="005079E4">
        <w:rPr>
          <w:rFonts w:ascii="Times New Roman" w:hAnsi="Times New Roman"/>
          <w:sz w:val="20"/>
          <w:szCs w:val="20"/>
        </w:rPr>
        <w:t xml:space="preserve">considerando que </w:t>
      </w:r>
      <w:r w:rsidR="00D318D8">
        <w:rPr>
          <w:rFonts w:ascii="Times New Roman" w:hAnsi="Times New Roman"/>
          <w:sz w:val="20"/>
          <w:szCs w:val="20"/>
        </w:rPr>
        <w:t xml:space="preserve">a </w:t>
      </w:r>
      <w:r w:rsidRPr="005079E4">
        <w:rPr>
          <w:rFonts w:ascii="Times New Roman" w:hAnsi="Times New Roman"/>
          <w:sz w:val="20"/>
          <w:szCs w:val="20"/>
        </w:rPr>
        <w:t xml:space="preserve">empresa </w:t>
      </w:r>
      <w:r w:rsidR="00D318D8">
        <w:rPr>
          <w:rFonts w:ascii="Times New Roman" w:eastAsia="Calibri" w:hAnsi="Times New Roman"/>
          <w:sz w:val="20"/>
          <w:szCs w:val="20"/>
        </w:rPr>
        <w:t>BÊ ARQUITETURA LTDA.-ME. nunca esteve devidamente registrada no Conselho</w:t>
      </w:r>
      <w:r w:rsidRPr="005079E4">
        <w:rPr>
          <w:rFonts w:ascii="Times New Roman" w:hAnsi="Times New Roman"/>
          <w:sz w:val="20"/>
          <w:szCs w:val="20"/>
        </w:rPr>
        <w:t>, conclui-se que não há como subsistir a cobrança das anuidades de 20</w:t>
      </w:r>
      <w:r>
        <w:rPr>
          <w:rFonts w:ascii="Times New Roman" w:hAnsi="Times New Roman"/>
          <w:sz w:val="20"/>
          <w:szCs w:val="20"/>
        </w:rPr>
        <w:t>12, 2013</w:t>
      </w:r>
      <w:r w:rsidR="00D318D8">
        <w:rPr>
          <w:rFonts w:ascii="Times New Roman" w:hAnsi="Times New Roman"/>
          <w:sz w:val="20"/>
          <w:szCs w:val="20"/>
        </w:rPr>
        <w:t xml:space="preserve"> e</w:t>
      </w:r>
      <w:r>
        <w:rPr>
          <w:rFonts w:ascii="Times New Roman" w:hAnsi="Times New Roman"/>
          <w:sz w:val="20"/>
          <w:szCs w:val="20"/>
        </w:rPr>
        <w:t xml:space="preserve"> 2014</w:t>
      </w:r>
      <w:r w:rsidR="009A2B78">
        <w:rPr>
          <w:rFonts w:ascii="Times New Roman" w:hAnsi="Times New Roman"/>
          <w:sz w:val="20"/>
          <w:szCs w:val="20"/>
        </w:rPr>
        <w:t>, efetuada</w:t>
      </w:r>
      <w:r w:rsidRPr="005079E4">
        <w:rPr>
          <w:rFonts w:ascii="Times New Roman" w:hAnsi="Times New Roman"/>
          <w:sz w:val="20"/>
          <w:szCs w:val="20"/>
        </w:rPr>
        <w:t xml:space="preserve"> pel</w:t>
      </w:r>
      <w:r>
        <w:rPr>
          <w:rFonts w:ascii="Times New Roman" w:hAnsi="Times New Roman"/>
          <w:sz w:val="20"/>
          <w:szCs w:val="20"/>
        </w:rPr>
        <w:t xml:space="preserve">a </w:t>
      </w:r>
      <w:r w:rsidR="00596D64">
        <w:rPr>
          <w:rFonts w:ascii="Times New Roman" w:hAnsi="Times New Roman"/>
          <w:sz w:val="20"/>
          <w:szCs w:val="20"/>
        </w:rPr>
        <w:t>Gerência Financeira do CAU/RS</w:t>
      </w:r>
      <w:r w:rsidRPr="005079E4">
        <w:rPr>
          <w:rFonts w:ascii="Times New Roman" w:hAnsi="Times New Roman"/>
          <w:sz w:val="20"/>
          <w:szCs w:val="20"/>
        </w:rPr>
        <w:t>.</w:t>
      </w:r>
    </w:p>
    <w:p w:rsidR="00465CC0" w:rsidRPr="002D2D16" w:rsidRDefault="00465CC0" w:rsidP="008F3578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r w:rsidRPr="002D2D16">
        <w:rPr>
          <w:rFonts w:ascii="Times New Roman" w:eastAsia="Calibri" w:hAnsi="Times New Roman"/>
          <w:b/>
          <w:sz w:val="20"/>
          <w:szCs w:val="20"/>
        </w:rPr>
        <w:t>PROCEDÊNCIA</w:t>
      </w:r>
      <w:r>
        <w:rPr>
          <w:rFonts w:ascii="Times New Roman" w:eastAsia="Calibri" w:hAnsi="Times New Roman"/>
          <w:sz w:val="20"/>
          <w:szCs w:val="20"/>
        </w:rPr>
        <w:t xml:space="preserve"> da impugnação apresentada pela </w:t>
      </w:r>
      <w:r w:rsidR="00FE5B43">
        <w:rPr>
          <w:rFonts w:ascii="Times New Roman" w:eastAsia="Calibri" w:hAnsi="Times New Roman"/>
          <w:sz w:val="20"/>
          <w:szCs w:val="20"/>
        </w:rPr>
        <w:t>e</w:t>
      </w:r>
      <w:r w:rsidR="00FE5B43" w:rsidRPr="005079E4">
        <w:rPr>
          <w:rFonts w:ascii="Times New Roman" w:hAnsi="Times New Roman"/>
          <w:sz w:val="20"/>
          <w:szCs w:val="20"/>
        </w:rPr>
        <w:t xml:space="preserve">mpresa </w:t>
      </w:r>
      <w:r w:rsidR="00D318D8">
        <w:rPr>
          <w:rFonts w:ascii="Times New Roman" w:eastAsia="Calibri" w:hAnsi="Times New Roman"/>
          <w:sz w:val="20"/>
          <w:szCs w:val="20"/>
        </w:rPr>
        <w:t>BÊ ARQUITETURA LTDA.-ME</w:t>
      </w:r>
      <w:r w:rsidR="00FE5B43">
        <w:rPr>
          <w:rFonts w:ascii="Times New Roman" w:eastAsia="Calibri" w:hAnsi="Times New Roman"/>
          <w:sz w:val="20"/>
          <w:szCs w:val="20"/>
        </w:rPr>
        <w:t xml:space="preserve">, com </w:t>
      </w:r>
      <w:r w:rsidR="00D318D8">
        <w:rPr>
          <w:rFonts w:ascii="Times New Roman" w:eastAsia="Calibri" w:hAnsi="Times New Roman"/>
          <w:sz w:val="20"/>
          <w:szCs w:val="20"/>
        </w:rPr>
        <w:t>a</w:t>
      </w:r>
      <w:r w:rsidR="00FE5B43">
        <w:rPr>
          <w:rFonts w:ascii="Times New Roman" w:eastAsia="Calibri" w:hAnsi="Times New Roman"/>
          <w:sz w:val="20"/>
          <w:szCs w:val="20"/>
        </w:rPr>
        <w:t xml:space="preserve"> consequente baixa dos valores relativos às anuidades de </w:t>
      </w:r>
      <w:r w:rsidR="00FE5B43" w:rsidRPr="005079E4">
        <w:rPr>
          <w:rFonts w:ascii="Times New Roman" w:hAnsi="Times New Roman"/>
          <w:sz w:val="20"/>
          <w:szCs w:val="20"/>
        </w:rPr>
        <w:t>20</w:t>
      </w:r>
      <w:r w:rsidR="00FE5B43">
        <w:rPr>
          <w:rFonts w:ascii="Times New Roman" w:hAnsi="Times New Roman"/>
          <w:sz w:val="20"/>
          <w:szCs w:val="20"/>
        </w:rPr>
        <w:t>12, 2013</w:t>
      </w:r>
      <w:r w:rsidR="00D318D8">
        <w:rPr>
          <w:rFonts w:ascii="Times New Roman" w:hAnsi="Times New Roman"/>
          <w:sz w:val="20"/>
          <w:szCs w:val="20"/>
        </w:rPr>
        <w:t xml:space="preserve"> e </w:t>
      </w:r>
      <w:r w:rsidR="00FE5B43">
        <w:rPr>
          <w:rFonts w:ascii="Times New Roman" w:hAnsi="Times New Roman"/>
          <w:sz w:val="20"/>
          <w:szCs w:val="20"/>
        </w:rPr>
        <w:t>2014.</w:t>
      </w: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 xml:space="preserve">, </w:t>
      </w:r>
      <w:r w:rsidR="00B072AE">
        <w:rPr>
          <w:rFonts w:ascii="Times New Roman" w:eastAsia="Calibri" w:hAnsi="Times New Roman"/>
          <w:sz w:val="20"/>
          <w:szCs w:val="20"/>
        </w:rPr>
        <w:t>22 de agosto de 2017.</w:t>
      </w: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________________________________________</w:t>
      </w:r>
    </w:p>
    <w:p w:rsidR="00465CC0" w:rsidRPr="00641960" w:rsidRDefault="00D318D8" w:rsidP="00B072AE">
      <w:pPr>
        <w:jc w:val="center"/>
        <w:rPr>
          <w:rFonts w:ascii="Times New Roman" w:eastAsia="Calibri" w:hAnsi="Times New Roman"/>
          <w:sz w:val="20"/>
          <w:szCs w:val="20"/>
        </w:rPr>
      </w:pPr>
      <w:r w:rsidRPr="00D318D8">
        <w:rPr>
          <w:rFonts w:ascii="Times New Roman" w:eastAsia="Calibri" w:hAnsi="Times New Roman"/>
          <w:sz w:val="20"/>
          <w:szCs w:val="20"/>
        </w:rPr>
        <w:t>Rômulo Plentz Giralt</w:t>
      </w:r>
    </w:p>
    <w:p w:rsidR="00F61293" w:rsidRDefault="00465CC0" w:rsidP="00B072AE">
      <w:pPr>
        <w:jc w:val="center"/>
        <w:rPr>
          <w:rFonts w:ascii="Times New Roman" w:eastAsia="Calibri" w:hAnsi="Times New Roman"/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</w:p>
    <w:p w:rsidR="00086F09" w:rsidRDefault="00086F09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086F09" w:rsidRDefault="00086F09" w:rsidP="00086F09">
      <w:pPr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p w:rsidR="00F61293" w:rsidRDefault="00F61293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61293" w:rsidRDefault="00F61293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61293" w:rsidRDefault="00F61293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D318D8" w:rsidRPr="00F04346" w:rsidTr="00D318D8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318D8" w:rsidRPr="00F04346" w:rsidRDefault="00D318D8" w:rsidP="00D318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318D8" w:rsidRPr="00F04346" w:rsidRDefault="00D318D8" w:rsidP="008445F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8445F3">
              <w:rPr>
                <w:rFonts w:ascii="Times New Roman" w:hAnsi="Times New Roman"/>
                <w:sz w:val="20"/>
                <w:szCs w:val="20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</w:rPr>
              <w:t>/2017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8445F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/2017.</w:t>
            </w:r>
          </w:p>
        </w:tc>
      </w:tr>
      <w:tr w:rsidR="00D318D8" w:rsidRPr="00F04346" w:rsidTr="00D318D8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318D8" w:rsidRPr="00F04346" w:rsidRDefault="00D318D8" w:rsidP="00D318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318D8" w:rsidRPr="00F04346" w:rsidRDefault="00D318D8" w:rsidP="00D318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318D8">
              <w:rPr>
                <w:rFonts w:ascii="Times New Roman" w:hAnsi="Times New Roman"/>
                <w:sz w:val="20"/>
                <w:szCs w:val="20"/>
              </w:rPr>
              <w:t>BÊ ARQUITETURA LTDA.-ME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318D8" w:rsidRPr="00F04346" w:rsidTr="00D318D8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318D8" w:rsidRPr="00F04346" w:rsidRDefault="00D318D8" w:rsidP="00D318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318D8" w:rsidRPr="00F04346" w:rsidRDefault="00B072AE" w:rsidP="00D318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22/08/2017</w:t>
            </w:r>
          </w:p>
        </w:tc>
      </w:tr>
      <w:tr w:rsidR="00D318D8" w:rsidRPr="00F04346" w:rsidTr="00D318D8">
        <w:trPr>
          <w:trHeight w:hRule="exact" w:val="426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318D8" w:rsidRPr="00F04346" w:rsidRDefault="00D318D8" w:rsidP="00D318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318D8" w:rsidRPr="00F04346" w:rsidRDefault="00D318D8" w:rsidP="00D318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Pr="00C25AEC">
              <w:rPr>
                <w:rFonts w:ascii="Times New Roman" w:hAnsi="Times New Roman"/>
                <w:sz w:val="20"/>
                <w:szCs w:val="20"/>
              </w:rPr>
              <w:t>RÔMULO PLENTZ GIRALT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145AF" w:rsidRDefault="00B145AF" w:rsidP="00B145A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27846" w:rsidRPr="00F04346" w:rsidTr="008F3578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627846" w:rsidRPr="00F04346" w:rsidRDefault="00627846" w:rsidP="008F357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873852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/2017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B145AF" w:rsidRDefault="00B145AF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r w:rsidR="00B072AE">
        <w:rPr>
          <w:rFonts w:ascii="Times New Roman" w:hAnsi="Times New Roman"/>
          <w:sz w:val="20"/>
          <w:szCs w:val="20"/>
        </w:rPr>
        <w:t>22 de agosto de 2017</w:t>
      </w:r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3062AB" w:rsidRPr="003062AB" w:rsidRDefault="003062AB" w:rsidP="001A4877">
      <w:pPr>
        <w:tabs>
          <w:tab w:val="left" w:pos="1418"/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1.</w:t>
      </w:r>
      <w:r w:rsidRPr="003062AB">
        <w:rPr>
          <w:rFonts w:ascii="Times New Roman" w:hAnsi="Times New Roman"/>
          <w:sz w:val="20"/>
          <w:szCs w:val="20"/>
        </w:rPr>
        <w:tab/>
      </w:r>
      <w:bookmarkStart w:id="0" w:name="_GoBack"/>
      <w:bookmarkEnd w:id="0"/>
      <w:r w:rsidRPr="003062AB">
        <w:rPr>
          <w:rFonts w:ascii="Times New Roman" w:hAnsi="Times New Roman"/>
          <w:sz w:val="20"/>
          <w:szCs w:val="20"/>
        </w:rPr>
        <w:t>APROVAR, por unanimidade, o parecer do Conselh</w:t>
      </w:r>
      <w:r w:rsidR="00FE5B43">
        <w:rPr>
          <w:rFonts w:ascii="Times New Roman" w:hAnsi="Times New Roman"/>
          <w:sz w:val="20"/>
          <w:szCs w:val="20"/>
        </w:rPr>
        <w:t xml:space="preserve">eiro Relator, entendendo pela </w:t>
      </w:r>
      <w:r w:rsidRPr="003062AB">
        <w:rPr>
          <w:rFonts w:ascii="Times New Roman" w:hAnsi="Times New Roman"/>
          <w:sz w:val="20"/>
          <w:szCs w:val="20"/>
        </w:rPr>
        <w:t xml:space="preserve">procedência da impugnação interposta </w:t>
      </w:r>
      <w:r w:rsidR="00FE5B43" w:rsidRPr="005079E4">
        <w:rPr>
          <w:rFonts w:ascii="Times New Roman" w:hAnsi="Times New Roman"/>
          <w:sz w:val="20"/>
          <w:szCs w:val="20"/>
        </w:rPr>
        <w:t xml:space="preserve">pela empresa </w:t>
      </w:r>
      <w:r w:rsidR="00D318D8">
        <w:rPr>
          <w:rFonts w:ascii="Times New Roman" w:eastAsia="Calibri" w:hAnsi="Times New Roman"/>
          <w:sz w:val="20"/>
          <w:szCs w:val="20"/>
        </w:rPr>
        <w:t>BÊ ARQUITETURA LTDA.-ME</w:t>
      </w:r>
      <w:r w:rsidR="00FE5B43">
        <w:rPr>
          <w:rFonts w:ascii="Times New Roman" w:hAnsi="Times New Roman"/>
          <w:sz w:val="20"/>
          <w:szCs w:val="20"/>
        </w:rPr>
        <w:t>.</w:t>
      </w:r>
      <w:r w:rsidRPr="003062AB">
        <w:rPr>
          <w:rFonts w:ascii="Times New Roman" w:hAnsi="Times New Roman"/>
          <w:sz w:val="20"/>
          <w:szCs w:val="20"/>
        </w:rPr>
        <w:t xml:space="preserve">, contra a Notificação Administrativa nº </w:t>
      </w:r>
      <w:r w:rsidR="00FE5B43">
        <w:rPr>
          <w:rFonts w:ascii="Times New Roman" w:hAnsi="Times New Roman"/>
          <w:sz w:val="20"/>
          <w:szCs w:val="20"/>
        </w:rPr>
        <w:t>09</w:t>
      </w:r>
      <w:r w:rsidR="00D318D8">
        <w:rPr>
          <w:rFonts w:ascii="Times New Roman" w:hAnsi="Times New Roman"/>
          <w:sz w:val="20"/>
          <w:szCs w:val="20"/>
        </w:rPr>
        <w:t>8</w:t>
      </w:r>
      <w:r w:rsidRPr="003062AB">
        <w:rPr>
          <w:rFonts w:ascii="Times New Roman" w:hAnsi="Times New Roman"/>
          <w:sz w:val="20"/>
          <w:szCs w:val="20"/>
        </w:rPr>
        <w:t>/201</w:t>
      </w:r>
      <w:r w:rsidR="00FE5B43">
        <w:rPr>
          <w:rFonts w:ascii="Times New Roman" w:hAnsi="Times New Roman"/>
          <w:sz w:val="20"/>
          <w:szCs w:val="20"/>
        </w:rPr>
        <w:t>7</w:t>
      </w:r>
      <w:r w:rsidRPr="003062AB">
        <w:rPr>
          <w:rFonts w:ascii="Times New Roman" w:hAnsi="Times New Roman"/>
          <w:sz w:val="20"/>
          <w:szCs w:val="20"/>
        </w:rPr>
        <w:t xml:space="preserve">, referente à cobrança das anuidades de </w:t>
      </w:r>
      <w:r w:rsidR="00FE5B43" w:rsidRPr="005079E4">
        <w:rPr>
          <w:rFonts w:ascii="Times New Roman" w:hAnsi="Times New Roman"/>
          <w:sz w:val="20"/>
          <w:szCs w:val="20"/>
        </w:rPr>
        <w:t>20</w:t>
      </w:r>
      <w:r w:rsidR="00D318D8">
        <w:rPr>
          <w:rFonts w:ascii="Times New Roman" w:hAnsi="Times New Roman"/>
          <w:sz w:val="20"/>
          <w:szCs w:val="20"/>
        </w:rPr>
        <w:t>12, 2013 e</w:t>
      </w:r>
      <w:r w:rsidR="00FE5B43">
        <w:rPr>
          <w:rFonts w:ascii="Times New Roman" w:hAnsi="Times New Roman"/>
          <w:sz w:val="20"/>
          <w:szCs w:val="20"/>
        </w:rPr>
        <w:t xml:space="preserve"> 2014 </w:t>
      </w:r>
      <w:r w:rsidRPr="003062AB">
        <w:rPr>
          <w:rFonts w:ascii="Times New Roman" w:hAnsi="Times New Roman"/>
          <w:sz w:val="20"/>
          <w:szCs w:val="20"/>
        </w:rPr>
        <w:t xml:space="preserve">em atraso, tendo em vista que </w:t>
      </w:r>
      <w:r w:rsidR="00FE5B43">
        <w:rPr>
          <w:rFonts w:ascii="Times New Roman" w:hAnsi="Times New Roman"/>
          <w:sz w:val="20"/>
          <w:szCs w:val="20"/>
        </w:rPr>
        <w:t xml:space="preserve">esta </w:t>
      </w:r>
      <w:r w:rsidR="00D318D8">
        <w:rPr>
          <w:rFonts w:ascii="Times New Roman" w:eastAsia="Calibri" w:hAnsi="Times New Roman"/>
          <w:sz w:val="20"/>
          <w:szCs w:val="20"/>
        </w:rPr>
        <w:t>nunca esteve devidamente registrada no Conselho</w:t>
      </w:r>
      <w:r w:rsidRPr="003062AB">
        <w:rPr>
          <w:rFonts w:ascii="Times New Roman" w:hAnsi="Times New Roman"/>
          <w:sz w:val="20"/>
          <w:szCs w:val="20"/>
        </w:rPr>
        <w:t>.</w:t>
      </w:r>
    </w:p>
    <w:p w:rsidR="003062AB" w:rsidRPr="003062AB" w:rsidRDefault="003062AB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2.</w:t>
      </w:r>
      <w:r w:rsidRPr="003062AB">
        <w:rPr>
          <w:rFonts w:ascii="Times New Roman" w:hAnsi="Times New Roman"/>
          <w:sz w:val="20"/>
          <w:szCs w:val="20"/>
        </w:rPr>
        <w:tab/>
      </w:r>
      <w:r w:rsidR="005C1B87" w:rsidRPr="005C1B87">
        <w:rPr>
          <w:rFonts w:ascii="Times New Roman" w:hAnsi="Times New Roman"/>
          <w:sz w:val="20"/>
          <w:szCs w:val="20"/>
        </w:rPr>
        <w:t>CANCELAR os valores cobrados pelo CAU/RS a título de anuidade, referentes à Notificação Administrativa nº 045/2017.</w:t>
      </w:r>
    </w:p>
    <w:p w:rsidR="005C1B87" w:rsidRDefault="003062AB" w:rsidP="005C1B87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3.</w:t>
      </w:r>
      <w:r w:rsidRPr="003062AB">
        <w:rPr>
          <w:rFonts w:ascii="Times New Roman" w:hAnsi="Times New Roman"/>
          <w:sz w:val="20"/>
          <w:szCs w:val="20"/>
        </w:rPr>
        <w:tab/>
      </w:r>
      <w:r w:rsidR="005C1B87" w:rsidRPr="005C1B87">
        <w:rPr>
          <w:rFonts w:ascii="Times New Roman" w:hAnsi="Times New Roman"/>
          <w:sz w:val="20"/>
          <w:szCs w:val="20"/>
        </w:rPr>
        <w:t xml:space="preserve">NOTIFICAR a empresa </w:t>
      </w:r>
      <w:r w:rsidR="005C1B87">
        <w:rPr>
          <w:rFonts w:ascii="Times New Roman" w:eastAsia="Calibri" w:hAnsi="Times New Roman"/>
          <w:sz w:val="20"/>
          <w:szCs w:val="20"/>
        </w:rPr>
        <w:t>BÊ ARQUITETURA LTDA.-ME</w:t>
      </w:r>
      <w:r w:rsidR="005C1B87" w:rsidRPr="005C1B87">
        <w:rPr>
          <w:rFonts w:ascii="Times New Roman" w:hAnsi="Times New Roman"/>
          <w:sz w:val="20"/>
          <w:szCs w:val="20"/>
        </w:rPr>
        <w:t>, do teor dessa decisão, atribuindo-lhe o prazo de 30 (trinta) dias para interpor recurso por escrito ao Plenário do CAU/RS, se entender necessário.</w:t>
      </w:r>
    </w:p>
    <w:p w:rsidR="005C1B87" w:rsidRDefault="005C1B87" w:rsidP="005C1B87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ab/>
      </w:r>
      <w:r w:rsidRPr="005C1B87">
        <w:rPr>
          <w:rFonts w:ascii="Times New Roman" w:hAnsi="Times New Roman"/>
          <w:sz w:val="20"/>
          <w:szCs w:val="20"/>
        </w:rPr>
        <w:t>ENCAMINHAR à Gerência Jurídica do CAU/RS para parecer em caso de interposição de recurso ao Plenário do CAU/RS.</w:t>
      </w:r>
    </w:p>
    <w:p w:rsidR="005C1B87" w:rsidRPr="005C1B87" w:rsidRDefault="005C1B87" w:rsidP="005C1B87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</w:r>
      <w:r w:rsidRPr="005C1B87">
        <w:rPr>
          <w:rFonts w:ascii="Times New Roman" w:hAnsi="Times New Roman"/>
          <w:sz w:val="20"/>
          <w:szCs w:val="20"/>
        </w:rPr>
        <w:t>SUBMETER ao Plenário do CAU/RS para julgamento ou homologação.</w:t>
      </w:r>
    </w:p>
    <w:p w:rsidR="002253D8" w:rsidRPr="002253D8" w:rsidRDefault="002253D8" w:rsidP="005C1B87">
      <w:pPr>
        <w:tabs>
          <w:tab w:val="left" w:pos="1418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>Porto Alegre</w:t>
      </w:r>
      <w:r w:rsidR="00B072AE">
        <w:rPr>
          <w:rFonts w:ascii="Times New Roman" w:hAnsi="Times New Roman"/>
          <w:sz w:val="20"/>
          <w:szCs w:val="20"/>
        </w:rPr>
        <w:t>, 22 de agosto de 2017.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p w:rsidR="00A56089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ILGENFRITZ DA SILVA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4C763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152" w:rsidRDefault="00085152">
      <w:r>
        <w:separator/>
      </w:r>
    </w:p>
  </w:endnote>
  <w:endnote w:type="continuationSeparator" w:id="0">
    <w:p w:rsidR="00085152" w:rsidRDefault="0008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152" w:rsidRDefault="00085152">
      <w:r>
        <w:separator/>
      </w:r>
    </w:p>
  </w:footnote>
  <w:footnote w:type="continuationSeparator" w:id="0">
    <w:p w:rsidR="00085152" w:rsidRDefault="00085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5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14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F5C"/>
    <w:rsid w:val="00002010"/>
    <w:rsid w:val="000035ED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152"/>
    <w:rsid w:val="00085364"/>
    <w:rsid w:val="00086F09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056AB"/>
    <w:rsid w:val="001100E4"/>
    <w:rsid w:val="001136C6"/>
    <w:rsid w:val="00115D3A"/>
    <w:rsid w:val="00121F68"/>
    <w:rsid w:val="00123042"/>
    <w:rsid w:val="0012402E"/>
    <w:rsid w:val="00143E87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94C24"/>
    <w:rsid w:val="001A0563"/>
    <w:rsid w:val="001A3726"/>
    <w:rsid w:val="001A4877"/>
    <w:rsid w:val="001B5217"/>
    <w:rsid w:val="001C2E75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A217E"/>
    <w:rsid w:val="002B0A04"/>
    <w:rsid w:val="002C290B"/>
    <w:rsid w:val="002C30EF"/>
    <w:rsid w:val="002C71F3"/>
    <w:rsid w:val="002D1AC4"/>
    <w:rsid w:val="002D2D16"/>
    <w:rsid w:val="002D4C79"/>
    <w:rsid w:val="002E64C2"/>
    <w:rsid w:val="00305DC6"/>
    <w:rsid w:val="003062AB"/>
    <w:rsid w:val="003068F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6BEC"/>
    <w:rsid w:val="0035753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0E1D"/>
    <w:rsid w:val="003C3513"/>
    <w:rsid w:val="003D21C7"/>
    <w:rsid w:val="003E64C7"/>
    <w:rsid w:val="003F0B7F"/>
    <w:rsid w:val="003F3074"/>
    <w:rsid w:val="003F5F95"/>
    <w:rsid w:val="00403559"/>
    <w:rsid w:val="00413E0E"/>
    <w:rsid w:val="00420432"/>
    <w:rsid w:val="0042076A"/>
    <w:rsid w:val="00432A96"/>
    <w:rsid w:val="004359A2"/>
    <w:rsid w:val="0045055E"/>
    <w:rsid w:val="0045317D"/>
    <w:rsid w:val="00454BD4"/>
    <w:rsid w:val="00465CC0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3C9A"/>
    <w:rsid w:val="004D5132"/>
    <w:rsid w:val="004D66ED"/>
    <w:rsid w:val="004E3809"/>
    <w:rsid w:val="004F0094"/>
    <w:rsid w:val="004F25C8"/>
    <w:rsid w:val="004F2EA5"/>
    <w:rsid w:val="004F56E7"/>
    <w:rsid w:val="004F59DE"/>
    <w:rsid w:val="004F6A99"/>
    <w:rsid w:val="00501A9E"/>
    <w:rsid w:val="005079E4"/>
    <w:rsid w:val="00516FB9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208B"/>
    <w:rsid w:val="00566358"/>
    <w:rsid w:val="00567FF5"/>
    <w:rsid w:val="00576989"/>
    <w:rsid w:val="005777EE"/>
    <w:rsid w:val="00577FFA"/>
    <w:rsid w:val="00583D03"/>
    <w:rsid w:val="005877BA"/>
    <w:rsid w:val="00596C67"/>
    <w:rsid w:val="00596D64"/>
    <w:rsid w:val="005A0C8C"/>
    <w:rsid w:val="005A3297"/>
    <w:rsid w:val="005A7396"/>
    <w:rsid w:val="005B33FC"/>
    <w:rsid w:val="005B4A9B"/>
    <w:rsid w:val="005C15D6"/>
    <w:rsid w:val="005C1B87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4D14"/>
    <w:rsid w:val="00645BBB"/>
    <w:rsid w:val="00650BA3"/>
    <w:rsid w:val="00651EBD"/>
    <w:rsid w:val="00662110"/>
    <w:rsid w:val="006652BA"/>
    <w:rsid w:val="00670615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1A2A"/>
    <w:rsid w:val="008439B7"/>
    <w:rsid w:val="00844208"/>
    <w:rsid w:val="008445F3"/>
    <w:rsid w:val="008446B8"/>
    <w:rsid w:val="00854569"/>
    <w:rsid w:val="00873852"/>
    <w:rsid w:val="00873BAB"/>
    <w:rsid w:val="00875D64"/>
    <w:rsid w:val="008820B9"/>
    <w:rsid w:val="008A04CE"/>
    <w:rsid w:val="008A23E7"/>
    <w:rsid w:val="008A46E3"/>
    <w:rsid w:val="008A5E51"/>
    <w:rsid w:val="008B0962"/>
    <w:rsid w:val="008B63D5"/>
    <w:rsid w:val="008B6C76"/>
    <w:rsid w:val="008D5241"/>
    <w:rsid w:val="008D7D1C"/>
    <w:rsid w:val="008E0431"/>
    <w:rsid w:val="008E05C0"/>
    <w:rsid w:val="008E20BE"/>
    <w:rsid w:val="008F4465"/>
    <w:rsid w:val="008F4FDD"/>
    <w:rsid w:val="009025A2"/>
    <w:rsid w:val="009154B0"/>
    <w:rsid w:val="00917BB6"/>
    <w:rsid w:val="00921EF7"/>
    <w:rsid w:val="0092286C"/>
    <w:rsid w:val="00933794"/>
    <w:rsid w:val="00945D2B"/>
    <w:rsid w:val="009473FC"/>
    <w:rsid w:val="00953C9A"/>
    <w:rsid w:val="00962731"/>
    <w:rsid w:val="0096441F"/>
    <w:rsid w:val="0096760D"/>
    <w:rsid w:val="00977288"/>
    <w:rsid w:val="00986211"/>
    <w:rsid w:val="00995531"/>
    <w:rsid w:val="009A2B78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2BB8"/>
    <w:rsid w:val="00A862C3"/>
    <w:rsid w:val="00A90D21"/>
    <w:rsid w:val="00AA2798"/>
    <w:rsid w:val="00AB0217"/>
    <w:rsid w:val="00AB6B02"/>
    <w:rsid w:val="00AB7292"/>
    <w:rsid w:val="00AC481D"/>
    <w:rsid w:val="00AC7533"/>
    <w:rsid w:val="00AD16C0"/>
    <w:rsid w:val="00AD2F2B"/>
    <w:rsid w:val="00AD43B7"/>
    <w:rsid w:val="00AE0258"/>
    <w:rsid w:val="00AF3F93"/>
    <w:rsid w:val="00AF493D"/>
    <w:rsid w:val="00B031B3"/>
    <w:rsid w:val="00B03A56"/>
    <w:rsid w:val="00B04599"/>
    <w:rsid w:val="00B072AE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36FD0"/>
    <w:rsid w:val="00B42603"/>
    <w:rsid w:val="00B509E6"/>
    <w:rsid w:val="00B60189"/>
    <w:rsid w:val="00B6234C"/>
    <w:rsid w:val="00B6570B"/>
    <w:rsid w:val="00B65978"/>
    <w:rsid w:val="00B85ECC"/>
    <w:rsid w:val="00B86EB8"/>
    <w:rsid w:val="00B910CC"/>
    <w:rsid w:val="00B94CC8"/>
    <w:rsid w:val="00B95FAD"/>
    <w:rsid w:val="00BA3AF1"/>
    <w:rsid w:val="00BA6AEB"/>
    <w:rsid w:val="00BB0125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25AEC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6F24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18D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DF7707"/>
    <w:rsid w:val="00E05C39"/>
    <w:rsid w:val="00E06DCC"/>
    <w:rsid w:val="00E0709A"/>
    <w:rsid w:val="00E10F05"/>
    <w:rsid w:val="00E14CC3"/>
    <w:rsid w:val="00E23ACA"/>
    <w:rsid w:val="00E26688"/>
    <w:rsid w:val="00E30CFB"/>
    <w:rsid w:val="00E3284E"/>
    <w:rsid w:val="00E33A18"/>
    <w:rsid w:val="00E34872"/>
    <w:rsid w:val="00E42BBD"/>
    <w:rsid w:val="00E42D89"/>
    <w:rsid w:val="00E503A1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303FE"/>
    <w:rsid w:val="00F455A6"/>
    <w:rsid w:val="00F45936"/>
    <w:rsid w:val="00F4730B"/>
    <w:rsid w:val="00F5195D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16C4"/>
    <w:rsid w:val="00FC4003"/>
    <w:rsid w:val="00FC6DAB"/>
    <w:rsid w:val="00FD3646"/>
    <w:rsid w:val="00FE0E2C"/>
    <w:rsid w:val="00FE5B4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FEEA26BD-4D43-43DF-8BF1-A17FC613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E26C0FB85643978DD35751401B9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3FCCE-E39B-4B69-85C0-DFA08A742878}"/>
      </w:docPartPr>
      <w:docPartBody>
        <w:p w:rsidR="00695173" w:rsidRDefault="006466B3">
          <w:pPr>
            <w:pStyle w:val="21E26C0FB85643978DD35751401B9A8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63004AC9D29486595D8F757C860DD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AF4E34-CE5A-4549-AFCE-6A8847B924E4}"/>
      </w:docPartPr>
      <w:docPartBody>
        <w:p w:rsidR="000726C2" w:rsidRDefault="0011764E" w:rsidP="0011764E">
          <w:pPr>
            <w:pStyle w:val="063004AC9D29486595D8F757C860DD62"/>
          </w:pPr>
          <w:r w:rsidRPr="00360913">
            <w:rPr>
              <w:rStyle w:val="TextodoEspaoReservado"/>
            </w:rPr>
            <w:t>[Resumo]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B3"/>
    <w:rsid w:val="000726C2"/>
    <w:rsid w:val="000B002B"/>
    <w:rsid w:val="000B58A6"/>
    <w:rsid w:val="0011764E"/>
    <w:rsid w:val="002575D8"/>
    <w:rsid w:val="004F7B95"/>
    <w:rsid w:val="005A7F9D"/>
    <w:rsid w:val="00615219"/>
    <w:rsid w:val="006466B3"/>
    <w:rsid w:val="006620A8"/>
    <w:rsid w:val="00695173"/>
    <w:rsid w:val="0091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1764E"/>
    <w:rPr>
      <w:color w:val="808080"/>
    </w:rPr>
  </w:style>
  <w:style w:type="paragraph" w:customStyle="1" w:styleId="33F03A2E350C443280ED4DD188973BAC">
    <w:name w:val="33F03A2E350C443280ED4DD188973BAC"/>
  </w:style>
  <w:style w:type="paragraph" w:customStyle="1" w:styleId="1CA5F6AD69514D2CB03CBD494EA13B93">
    <w:name w:val="1CA5F6AD69514D2CB03CBD494EA13B93"/>
  </w:style>
  <w:style w:type="paragraph" w:customStyle="1" w:styleId="E9F2483EE7E74C39949C84109CBC0966">
    <w:name w:val="E9F2483EE7E74C39949C84109CBC0966"/>
  </w:style>
  <w:style w:type="paragraph" w:customStyle="1" w:styleId="F28D2E873941429E8796649A1FD47425">
    <w:name w:val="F28D2E873941429E8796649A1FD47425"/>
  </w:style>
  <w:style w:type="paragraph" w:customStyle="1" w:styleId="97D71753225145318318E0272F723F5C">
    <w:name w:val="97D71753225145318318E0272F723F5C"/>
  </w:style>
  <w:style w:type="paragraph" w:customStyle="1" w:styleId="E09A43F6F2154AE4B741B4F65C303E0E">
    <w:name w:val="E09A43F6F2154AE4B741B4F65C303E0E"/>
  </w:style>
  <w:style w:type="paragraph" w:customStyle="1" w:styleId="21E26C0FB85643978DD35751401B9A80">
    <w:name w:val="21E26C0FB85643978DD35751401B9A80"/>
  </w:style>
  <w:style w:type="paragraph" w:customStyle="1" w:styleId="6B9EDBA9D7D94CD3A5B66F7F1026BCC7">
    <w:name w:val="6B9EDBA9D7D94CD3A5B66F7F1026BCC7"/>
  </w:style>
  <w:style w:type="paragraph" w:customStyle="1" w:styleId="2C1FA2553F354F3499E70024799A455A">
    <w:name w:val="2C1FA2553F354F3499E70024799A455A"/>
  </w:style>
  <w:style w:type="paragraph" w:customStyle="1" w:styleId="DC4561506544449BAFC375E5BE36DE18">
    <w:name w:val="DC4561506544449BAFC375E5BE36DE18"/>
  </w:style>
  <w:style w:type="paragraph" w:customStyle="1" w:styleId="D18858C3B7064B6EB0DB0D8288488445">
    <w:name w:val="D18858C3B7064B6EB0DB0D8288488445"/>
  </w:style>
  <w:style w:type="paragraph" w:customStyle="1" w:styleId="5D4C6FAA37E649408B7F8AFBA0415426">
    <w:name w:val="5D4C6FAA37E649408B7F8AFBA0415426"/>
  </w:style>
  <w:style w:type="paragraph" w:customStyle="1" w:styleId="1B4A33C347C04FC48846D6D927C78BC1">
    <w:name w:val="1B4A33C347C04FC48846D6D927C78BC1"/>
  </w:style>
  <w:style w:type="paragraph" w:customStyle="1" w:styleId="B0BDEA7F64EE4B52A7880C7843A84832">
    <w:name w:val="B0BDEA7F64EE4B52A7880C7843A84832"/>
  </w:style>
  <w:style w:type="paragraph" w:customStyle="1" w:styleId="8765A313AFC14B458B1FF19AD5B2A487">
    <w:name w:val="8765A313AFC14B458B1FF19AD5B2A487"/>
  </w:style>
  <w:style w:type="paragraph" w:customStyle="1" w:styleId="AF20C719C35C4EF59BF19ED9B6063241">
    <w:name w:val="AF20C719C35C4EF59BF19ED9B6063241"/>
  </w:style>
  <w:style w:type="paragraph" w:customStyle="1" w:styleId="62B59F779F8A4D93A1C8D974D3BE8FD3">
    <w:name w:val="62B59F779F8A4D93A1C8D974D3BE8FD3"/>
  </w:style>
  <w:style w:type="paragraph" w:customStyle="1" w:styleId="D40E8037C3FC4743B93F98859CF67467">
    <w:name w:val="D40E8037C3FC4743B93F98859CF67467"/>
  </w:style>
  <w:style w:type="paragraph" w:customStyle="1" w:styleId="1900A60F997048DA8DAD2F8A5F1A7BA0">
    <w:name w:val="1900A60F997048DA8DAD2F8A5F1A7BA0"/>
  </w:style>
  <w:style w:type="paragraph" w:customStyle="1" w:styleId="6871B985798A4B219A4BE0E5F7B6AD75">
    <w:name w:val="6871B985798A4B219A4BE0E5F7B6AD75"/>
  </w:style>
  <w:style w:type="paragraph" w:customStyle="1" w:styleId="77FFBED6E7964870A98CA40A765E9E3D">
    <w:name w:val="77FFBED6E7964870A98CA40A765E9E3D"/>
  </w:style>
  <w:style w:type="paragraph" w:customStyle="1" w:styleId="8564A60AC86A40729E5364B2C1878AFD">
    <w:name w:val="8564A60AC86A40729E5364B2C1878AFD"/>
  </w:style>
  <w:style w:type="paragraph" w:customStyle="1" w:styleId="E687DF7ADB9047F1B6EE6E028B2EBE0E">
    <w:name w:val="E687DF7ADB9047F1B6EE6E028B2EBE0E"/>
  </w:style>
  <w:style w:type="paragraph" w:customStyle="1" w:styleId="9DBD86A78E2343CC9491B59A3A634916">
    <w:name w:val="9DBD86A78E2343CC9491B59A3A634916"/>
  </w:style>
  <w:style w:type="paragraph" w:customStyle="1" w:styleId="886E9CE8ED244C41B0D33CF94E2C84CC">
    <w:name w:val="886E9CE8ED244C41B0D33CF94E2C84CC"/>
  </w:style>
  <w:style w:type="paragraph" w:customStyle="1" w:styleId="1516C8F2D72E4FFE894099AE3D9CCCC3">
    <w:name w:val="1516C8F2D72E4FFE894099AE3D9CCCC3"/>
    <w:rsid w:val="006466B3"/>
  </w:style>
  <w:style w:type="paragraph" w:customStyle="1" w:styleId="0B581CFA6C4444A4ADB748488438436B">
    <w:name w:val="0B581CFA6C4444A4ADB748488438436B"/>
    <w:rsid w:val="006466B3"/>
  </w:style>
  <w:style w:type="paragraph" w:customStyle="1" w:styleId="6D234865AC5B4E6A8EC5D2496EAF7A51">
    <w:name w:val="6D234865AC5B4E6A8EC5D2496EAF7A51"/>
    <w:rsid w:val="002575D8"/>
    <w:pPr>
      <w:spacing w:after="160" w:line="259" w:lineRule="auto"/>
    </w:pPr>
  </w:style>
  <w:style w:type="paragraph" w:customStyle="1" w:styleId="7B83FCF673EB4FFC88C2B24C1CC8DADE">
    <w:name w:val="7B83FCF673EB4FFC88C2B24C1CC8DADE"/>
    <w:rsid w:val="002575D8"/>
    <w:pPr>
      <w:spacing w:after="160" w:line="259" w:lineRule="auto"/>
    </w:pPr>
  </w:style>
  <w:style w:type="paragraph" w:customStyle="1" w:styleId="35C70945968B428B8712BB47B3CC2E87">
    <w:name w:val="35C70945968B428B8712BB47B3CC2E87"/>
    <w:rsid w:val="002575D8"/>
    <w:pPr>
      <w:spacing w:after="160" w:line="259" w:lineRule="auto"/>
    </w:pPr>
  </w:style>
  <w:style w:type="paragraph" w:customStyle="1" w:styleId="AB75DF180B0A462383530DCAD0C1EF33">
    <w:name w:val="AB75DF180B0A462383530DCAD0C1EF33"/>
    <w:rsid w:val="002575D8"/>
    <w:pPr>
      <w:spacing w:after="160" w:line="259" w:lineRule="auto"/>
    </w:pPr>
  </w:style>
  <w:style w:type="paragraph" w:customStyle="1" w:styleId="F265596A3DD041B48C20D905B840DCDD">
    <w:name w:val="F265596A3DD041B48C20D905B840DCDD"/>
    <w:rsid w:val="002575D8"/>
    <w:pPr>
      <w:spacing w:after="160" w:line="259" w:lineRule="auto"/>
    </w:pPr>
  </w:style>
  <w:style w:type="paragraph" w:customStyle="1" w:styleId="80A02E2DCE7E455D87E2A7C1820C4D31">
    <w:name w:val="80A02E2DCE7E455D87E2A7C1820C4D31"/>
    <w:rsid w:val="002575D8"/>
    <w:pPr>
      <w:spacing w:after="160" w:line="259" w:lineRule="auto"/>
    </w:pPr>
  </w:style>
  <w:style w:type="paragraph" w:customStyle="1" w:styleId="F594FF3435E140D0B339F1F5308A0A3C">
    <w:name w:val="F594FF3435E140D0B339F1F5308A0A3C"/>
    <w:rsid w:val="002575D8"/>
    <w:pPr>
      <w:spacing w:after="160" w:line="259" w:lineRule="auto"/>
    </w:pPr>
  </w:style>
  <w:style w:type="paragraph" w:customStyle="1" w:styleId="E21D55B1710C4CC6B0D0812AA0A9A4BC">
    <w:name w:val="E21D55B1710C4CC6B0D0812AA0A9A4BC"/>
    <w:rsid w:val="000B002B"/>
    <w:pPr>
      <w:spacing w:after="160" w:line="259" w:lineRule="auto"/>
    </w:pPr>
  </w:style>
  <w:style w:type="paragraph" w:customStyle="1" w:styleId="800D1478A24E4D91AFA222455318507E">
    <w:name w:val="800D1478A24E4D91AFA222455318507E"/>
    <w:rsid w:val="000B002B"/>
    <w:pPr>
      <w:spacing w:after="160" w:line="259" w:lineRule="auto"/>
    </w:pPr>
  </w:style>
  <w:style w:type="paragraph" w:customStyle="1" w:styleId="584646F6D28C472CB65B5131CCC097E7">
    <w:name w:val="584646F6D28C472CB65B5131CCC097E7"/>
    <w:rsid w:val="000B002B"/>
    <w:pPr>
      <w:spacing w:after="160" w:line="259" w:lineRule="auto"/>
    </w:pPr>
  </w:style>
  <w:style w:type="paragraph" w:customStyle="1" w:styleId="063004AC9D29486595D8F757C860DD62">
    <w:name w:val="063004AC9D29486595D8F757C860DD62"/>
    <w:rsid w:val="0011764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098/2017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EF47D1-2158-44FF-93F6-0B039577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</TotalTime>
  <Pages>4</Pages>
  <Words>1638</Words>
  <Characters>8847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Carla Regina Dal Lago Valério</cp:lastModifiedBy>
  <cp:revision>6</cp:revision>
  <cp:lastPrinted>2017-08-16T14:24:00Z</cp:lastPrinted>
  <dcterms:created xsi:type="dcterms:W3CDTF">2017-08-10T17:19:00Z</dcterms:created>
  <dcterms:modified xsi:type="dcterms:W3CDTF">2017-08-16T14:24:00Z</dcterms:modified>
  <cp:contentStatus>2012, 2013, 2014, 2015 e 2016</cp:contentStatus>
</cp:coreProperties>
</file>