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8077F4" w:rsidP="00DB5B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Concessão de reajuste salarial aos empregados do Conselho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A342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3424E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inciso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r w:rsidR="008077F4">
        <w:rPr>
          <w:rFonts w:ascii="Times New Roman" w:hAnsi="Times New Roman"/>
          <w:sz w:val="22"/>
          <w:szCs w:val="22"/>
        </w:rPr>
        <w:t>I, II, IV, VI e IX</w:t>
      </w:r>
      <w:r w:rsidRPr="00B13F6B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Considerando</w:t>
      </w:r>
      <w:r w:rsidR="008077F4" w:rsidRPr="008077F4">
        <w:rPr>
          <w:rFonts w:ascii="Times New Roman" w:hAnsi="Times New Roman"/>
          <w:sz w:val="22"/>
          <w:szCs w:val="22"/>
        </w:rPr>
        <w:t xml:space="preserve"> que o recurso destinado a salários e encargos estimado para o ex</w:t>
      </w:r>
      <w:r w:rsidR="007C4E05">
        <w:rPr>
          <w:rFonts w:ascii="Times New Roman" w:hAnsi="Times New Roman"/>
          <w:sz w:val="22"/>
          <w:szCs w:val="22"/>
        </w:rPr>
        <w:t>ercício de 2017 corresponde a 42</w:t>
      </w:r>
      <w:r w:rsidR="008077F4" w:rsidRPr="008077F4">
        <w:rPr>
          <w:rFonts w:ascii="Times New Roman" w:hAnsi="Times New Roman"/>
          <w:sz w:val="22"/>
          <w:szCs w:val="22"/>
        </w:rPr>
        <w:t>% das receita</w:t>
      </w:r>
      <w:r w:rsidR="007C4E05">
        <w:rPr>
          <w:rFonts w:ascii="Times New Roman" w:hAnsi="Times New Roman"/>
          <w:sz w:val="22"/>
          <w:szCs w:val="22"/>
        </w:rPr>
        <w:t>s correntes do orçamento de 2017</w:t>
      </w:r>
      <w:r w:rsidR="008077F4">
        <w:rPr>
          <w:rFonts w:ascii="Times New Roman" w:hAnsi="Times New Roman"/>
          <w:sz w:val="22"/>
          <w:szCs w:val="22"/>
        </w:rPr>
        <w:t>.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</w:t>
      </w:r>
      <w:r w:rsidR="007C4E05">
        <w:rPr>
          <w:rFonts w:ascii="Times New Roman" w:hAnsi="Times New Roman"/>
          <w:sz w:val="22"/>
          <w:szCs w:val="22"/>
        </w:rPr>
        <w:t>rea</w:t>
      </w:r>
      <w:r w:rsidR="00A3424E">
        <w:rPr>
          <w:rFonts w:ascii="Times New Roman" w:hAnsi="Times New Roman"/>
          <w:sz w:val="22"/>
          <w:szCs w:val="22"/>
        </w:rPr>
        <w:t xml:space="preserve">juste salarial a todos os </w:t>
      </w:r>
      <w:r w:rsidR="007C4E05">
        <w:rPr>
          <w:rFonts w:ascii="Times New Roman" w:hAnsi="Times New Roman"/>
          <w:sz w:val="22"/>
          <w:szCs w:val="22"/>
        </w:rPr>
        <w:t>empregados</w:t>
      </w:r>
      <w:r w:rsidR="008077F4" w:rsidRPr="008077F4">
        <w:rPr>
          <w:rFonts w:ascii="Times New Roman" w:hAnsi="Times New Roman"/>
          <w:sz w:val="22"/>
          <w:szCs w:val="22"/>
        </w:rPr>
        <w:t xml:space="preserve"> do C</w:t>
      </w:r>
      <w:r w:rsidR="007C4E05">
        <w:rPr>
          <w:rFonts w:ascii="Times New Roman" w:hAnsi="Times New Roman"/>
          <w:sz w:val="22"/>
          <w:szCs w:val="22"/>
        </w:rPr>
        <w:t xml:space="preserve">AU/RS, conforme INPC acumulado dos últimos 12 meses </w:t>
      </w:r>
      <w:r w:rsidR="00A3424E">
        <w:rPr>
          <w:rFonts w:ascii="Times New Roman" w:hAnsi="Times New Roman"/>
          <w:sz w:val="22"/>
          <w:szCs w:val="22"/>
        </w:rPr>
        <w:t>(</w:t>
      </w:r>
      <w:r w:rsidR="007C4E05">
        <w:rPr>
          <w:rFonts w:ascii="Times New Roman" w:hAnsi="Times New Roman"/>
          <w:sz w:val="22"/>
          <w:szCs w:val="22"/>
        </w:rPr>
        <w:t>dez</w:t>
      </w:r>
      <w:r w:rsidR="00A3424E">
        <w:rPr>
          <w:rFonts w:ascii="Times New Roman" w:hAnsi="Times New Roman"/>
          <w:sz w:val="22"/>
          <w:szCs w:val="22"/>
        </w:rPr>
        <w:t>embro</w:t>
      </w:r>
      <w:r w:rsidR="007C4E05">
        <w:rPr>
          <w:rFonts w:ascii="Times New Roman" w:hAnsi="Times New Roman"/>
          <w:sz w:val="22"/>
          <w:szCs w:val="22"/>
        </w:rPr>
        <w:t>/15 a nov</w:t>
      </w:r>
      <w:r w:rsidR="00A3424E">
        <w:rPr>
          <w:rFonts w:ascii="Times New Roman" w:hAnsi="Times New Roman"/>
          <w:sz w:val="22"/>
          <w:szCs w:val="22"/>
        </w:rPr>
        <w:t>embro</w:t>
      </w:r>
      <w:r w:rsidR="007C4E05">
        <w:rPr>
          <w:rFonts w:ascii="Times New Roman" w:hAnsi="Times New Roman"/>
          <w:sz w:val="22"/>
          <w:szCs w:val="22"/>
        </w:rPr>
        <w:t>/16</w:t>
      </w:r>
      <w:r w:rsidR="00A3424E">
        <w:rPr>
          <w:rFonts w:ascii="Times New Roman" w:hAnsi="Times New Roman"/>
          <w:sz w:val="22"/>
          <w:szCs w:val="22"/>
        </w:rPr>
        <w:t>)</w:t>
      </w:r>
      <w:r w:rsidR="007C4E05">
        <w:rPr>
          <w:rFonts w:ascii="Times New Roman" w:hAnsi="Times New Roman"/>
          <w:sz w:val="22"/>
          <w:szCs w:val="22"/>
        </w:rPr>
        <w:t>, no percentual de 7,39% (sete vírgula trinta e nove</w:t>
      </w:r>
      <w:r w:rsidR="008077F4" w:rsidRPr="008077F4">
        <w:rPr>
          <w:rFonts w:ascii="Times New Roman" w:hAnsi="Times New Roman"/>
          <w:sz w:val="22"/>
          <w:szCs w:val="22"/>
        </w:rPr>
        <w:t xml:space="preserve"> p</w:t>
      </w:r>
      <w:r w:rsidR="007C4E05">
        <w:rPr>
          <w:rFonts w:ascii="Times New Roman" w:hAnsi="Times New Roman"/>
          <w:sz w:val="22"/>
          <w:szCs w:val="22"/>
        </w:rPr>
        <w:t>or cento), sendo</w:t>
      </w:r>
      <w:r w:rsidR="008077F4" w:rsidRPr="008077F4">
        <w:rPr>
          <w:rFonts w:ascii="Times New Roman" w:hAnsi="Times New Roman"/>
          <w:sz w:val="22"/>
          <w:szCs w:val="22"/>
        </w:rPr>
        <w:t xml:space="preserve"> a t</w:t>
      </w:r>
      <w:r w:rsidR="007C4E05">
        <w:rPr>
          <w:rFonts w:ascii="Times New Roman" w:hAnsi="Times New Roman"/>
          <w:sz w:val="22"/>
          <w:szCs w:val="22"/>
        </w:rPr>
        <w:t>ítulo de reposição salarial</w:t>
      </w:r>
      <w:r w:rsidR="008077F4" w:rsidRPr="008077F4">
        <w:rPr>
          <w:rFonts w:ascii="Times New Roman" w:hAnsi="Times New Roman"/>
          <w:sz w:val="22"/>
          <w:szCs w:val="22"/>
        </w:rPr>
        <w:t xml:space="preserve"> a</w:t>
      </w:r>
      <w:r w:rsidR="007C4E05">
        <w:rPr>
          <w:rFonts w:ascii="Times New Roman" w:hAnsi="Times New Roman"/>
          <w:sz w:val="22"/>
          <w:szCs w:val="22"/>
        </w:rPr>
        <w:t xml:space="preserve"> partir de 1º de janeiro de 2017.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7C4E0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077F4">
        <w:rPr>
          <w:rFonts w:ascii="Times New Roman" w:hAnsi="Times New Roman"/>
          <w:sz w:val="22"/>
          <w:szCs w:val="22"/>
        </w:rPr>
        <w:t xml:space="preserve"> – O </w:t>
      </w:r>
      <w:r w:rsidR="008077F4" w:rsidRPr="008077F4">
        <w:rPr>
          <w:rFonts w:ascii="Times New Roman" w:hAnsi="Times New Roman"/>
          <w:sz w:val="22"/>
          <w:szCs w:val="22"/>
        </w:rPr>
        <w:t>ajuste orçamentário que se fizer necessário, a ser realizado por ocasião da próxima reformulação orçamentária, uma vez que não foi prevista reposição salarial p</w:t>
      </w:r>
      <w:r>
        <w:rPr>
          <w:rFonts w:ascii="Times New Roman" w:hAnsi="Times New Roman"/>
          <w:sz w:val="22"/>
          <w:szCs w:val="22"/>
        </w:rPr>
        <w:t>ara o período aquisitivo de 2016 a 2017</w:t>
      </w:r>
      <w:r w:rsidR="008077F4" w:rsidRPr="008077F4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A3424E" w:rsidRPr="00B13F6B" w:rsidRDefault="00A3424E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B13F6B" w:rsidRPr="00B13F6B">
        <w:rPr>
          <w:rFonts w:ascii="Times New Roman" w:hAnsi="Times New Roman"/>
          <w:sz w:val="22"/>
          <w:szCs w:val="22"/>
        </w:rPr>
        <w:t>10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7F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4E05"/>
    <w:rsid w:val="007C50BE"/>
    <w:rsid w:val="007D4C79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3424E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5578-20A3-4C8F-891A-1629EB64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2017-01-10T18:10:00Z</cp:lastPrinted>
  <dcterms:created xsi:type="dcterms:W3CDTF">2017-01-06T13:38:00Z</dcterms:created>
  <dcterms:modified xsi:type="dcterms:W3CDTF">2017-01-10T18:10:00Z</dcterms:modified>
</cp:coreProperties>
</file>