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5E4" w:rsidRDefault="006105E4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:rsidR="006105E4" w:rsidRDefault="006105E4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B27602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D21C9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DD8F59E" wp14:editId="67539A71">
            <wp:simplePos x="0" y="0"/>
            <wp:positionH relativeFrom="margin">
              <wp:posOffset>-889000</wp:posOffset>
            </wp:positionH>
            <wp:positionV relativeFrom="margin">
              <wp:posOffset>-1189355</wp:posOffset>
            </wp:positionV>
            <wp:extent cx="7559040" cy="10690860"/>
            <wp:effectExtent l="0" t="0" r="3810" b="0"/>
            <wp:wrapNone/>
            <wp:docPr id="1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2DF7"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D58DE69" wp14:editId="25591134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11C3" w:rsidRPr="00ED21C9" w:rsidRDefault="003311C3" w:rsidP="00746B4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D21C9">
        <w:rPr>
          <w:rFonts w:ascii="Arial" w:hAnsi="Arial" w:cs="Arial"/>
          <w:b/>
          <w:sz w:val="24"/>
          <w:szCs w:val="24"/>
        </w:rPr>
        <w:t xml:space="preserve">DELIBERAÇÃO DA COMISSÃO DE FINANÇAS CAU/RS Nº 01/2012, </w:t>
      </w:r>
    </w:p>
    <w:p w:rsidR="009B431A" w:rsidRPr="00ED21C9" w:rsidRDefault="003311C3" w:rsidP="00746B44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D21C9">
        <w:rPr>
          <w:rFonts w:ascii="Arial" w:hAnsi="Arial" w:cs="Arial"/>
          <w:b/>
          <w:sz w:val="24"/>
          <w:szCs w:val="24"/>
        </w:rPr>
        <w:t>DE 07 DE AGOSTO DE 2012</w:t>
      </w: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9B431A" w:rsidRPr="00ED21C9" w:rsidRDefault="00345EFC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Solicitou</w:t>
      </w:r>
      <w:r w:rsidR="00502EBA">
        <w:rPr>
          <w:rFonts w:ascii="Arial" w:hAnsi="Arial" w:cs="Arial"/>
          <w:color w:val="auto"/>
        </w:rPr>
        <w:t xml:space="preserve"> </w:t>
      </w:r>
      <w:r w:rsidR="009B043F">
        <w:rPr>
          <w:rFonts w:ascii="Arial" w:hAnsi="Arial" w:cs="Arial"/>
        </w:rPr>
        <w:t>à Maier Contabilidade</w:t>
      </w:r>
      <w:r w:rsidR="009B043F">
        <w:rPr>
          <w:rFonts w:ascii="Arial" w:hAnsi="Arial" w:cs="Arial"/>
          <w:color w:val="auto"/>
        </w:rPr>
        <w:t xml:space="preserve"> </w:t>
      </w:r>
      <w:r w:rsidR="00502EBA">
        <w:rPr>
          <w:rFonts w:ascii="Arial" w:hAnsi="Arial" w:cs="Arial"/>
          <w:color w:val="auto"/>
        </w:rPr>
        <w:t>a utilização de nota de empenho</w:t>
      </w:r>
      <w:r w:rsidR="00502EBA" w:rsidRPr="00502EBA">
        <w:rPr>
          <w:rFonts w:ascii="Arial" w:hAnsi="Arial" w:cs="Arial"/>
        </w:rPr>
        <w:t xml:space="preserve"> </w:t>
      </w:r>
      <w:r w:rsidR="00502EBA">
        <w:rPr>
          <w:rFonts w:ascii="Arial" w:hAnsi="Arial" w:cs="Arial"/>
        </w:rPr>
        <w:t xml:space="preserve">para todas as despesas </w:t>
      </w:r>
      <w:r w:rsidR="009B043F">
        <w:rPr>
          <w:rFonts w:ascii="Arial" w:hAnsi="Arial" w:cs="Arial"/>
        </w:rPr>
        <w:t>anteriormente realizadas pelo</w:t>
      </w:r>
      <w:r w:rsidR="00502EBA">
        <w:rPr>
          <w:rFonts w:ascii="Arial" w:hAnsi="Arial" w:cs="Arial"/>
        </w:rPr>
        <w:t xml:space="preserve"> CAU/RS, salvo em casos </w:t>
      </w:r>
      <w:r>
        <w:rPr>
          <w:rFonts w:ascii="Arial" w:hAnsi="Arial" w:cs="Arial"/>
        </w:rPr>
        <w:t>especiais</w:t>
      </w:r>
      <w:r w:rsidR="009B043F">
        <w:rPr>
          <w:rFonts w:ascii="Arial" w:hAnsi="Arial" w:cs="Arial"/>
        </w:rPr>
        <w:t xml:space="preserve"> previsto na lei.</w:t>
      </w:r>
    </w:p>
    <w:p w:rsidR="006865E6" w:rsidRDefault="00746B44" w:rsidP="00502EBA">
      <w:pPr>
        <w:pStyle w:val="NormalWeb"/>
        <w:jc w:val="both"/>
        <w:rPr>
          <w:rFonts w:ascii="Arial" w:hAnsi="Arial" w:cs="Arial"/>
        </w:rPr>
      </w:pPr>
      <w:r w:rsidRPr="00ED21C9">
        <w:rPr>
          <w:rFonts w:ascii="Arial" w:hAnsi="Arial" w:cs="Arial"/>
        </w:rPr>
        <w:t>A C</w:t>
      </w:r>
      <w:r w:rsidR="00B04ECA" w:rsidRPr="00ED21C9">
        <w:rPr>
          <w:rFonts w:ascii="Arial" w:hAnsi="Arial" w:cs="Arial"/>
        </w:rPr>
        <w:t xml:space="preserve">omissão de </w:t>
      </w:r>
      <w:r w:rsidR="00ED21C9" w:rsidRPr="00ED21C9">
        <w:rPr>
          <w:rFonts w:ascii="Arial" w:hAnsi="Arial" w:cs="Arial"/>
        </w:rPr>
        <w:t xml:space="preserve">Finanças do Conselho de Arquitetura e Urbanismo </w:t>
      </w:r>
      <w:r w:rsidR="006865E6">
        <w:rPr>
          <w:rFonts w:ascii="Arial" w:hAnsi="Arial" w:cs="Arial"/>
        </w:rPr>
        <w:t xml:space="preserve">do Rio Grande do Sul </w:t>
      </w:r>
      <w:r w:rsidR="00811603">
        <w:rPr>
          <w:rFonts w:ascii="Arial" w:hAnsi="Arial" w:cs="Arial"/>
        </w:rPr>
        <w:t xml:space="preserve">no uso de suas atribuições, </w:t>
      </w:r>
      <w:r w:rsidR="006865E6">
        <w:rPr>
          <w:rFonts w:ascii="Arial" w:hAnsi="Arial" w:cs="Arial"/>
        </w:rPr>
        <w:t xml:space="preserve">com base no </w:t>
      </w:r>
      <w:r w:rsidR="006865E6">
        <w:rPr>
          <w:rFonts w:ascii="Arial" w:hAnsi="Arial" w:cs="Arial"/>
          <w:i/>
        </w:rPr>
        <w:t xml:space="preserve">Art. 60 </w:t>
      </w:r>
      <w:r w:rsidR="006865E6" w:rsidRPr="00502EBA">
        <w:rPr>
          <w:rFonts w:ascii="Arial" w:hAnsi="Arial" w:cs="Arial"/>
        </w:rPr>
        <w:t>da</w:t>
      </w:r>
      <w:r w:rsidR="00ED21C9" w:rsidRPr="00ED21C9">
        <w:rPr>
          <w:rFonts w:ascii="Arial" w:hAnsi="Arial" w:cs="Arial"/>
        </w:rPr>
        <w:t xml:space="preserve"> </w:t>
      </w:r>
      <w:r w:rsidR="00ED21C9" w:rsidRPr="00345EFC">
        <w:rPr>
          <w:rStyle w:val="Forte"/>
          <w:rFonts w:ascii="Arial" w:hAnsi="Arial" w:cs="Arial"/>
          <w:b w:val="0"/>
        </w:rPr>
        <w:t>LEI N</w:t>
      </w:r>
      <w:r w:rsidR="00ED21C9" w:rsidRPr="00345EFC">
        <w:rPr>
          <w:rStyle w:val="Forte"/>
          <w:rFonts w:ascii="Arial" w:hAnsi="Arial" w:cs="Arial"/>
          <w:b w:val="0"/>
          <w:vertAlign w:val="superscript"/>
        </w:rPr>
        <w:t>o</w:t>
      </w:r>
      <w:r w:rsidR="00ED21C9" w:rsidRPr="00345EFC">
        <w:rPr>
          <w:rStyle w:val="Forte"/>
          <w:rFonts w:ascii="Arial" w:hAnsi="Arial" w:cs="Arial"/>
          <w:b w:val="0"/>
        </w:rPr>
        <w:t xml:space="preserve"> 4.320, DE 17 DE MARÇO DE 1964</w:t>
      </w:r>
      <w:r w:rsidR="00ED21C9" w:rsidRPr="00ED21C9">
        <w:rPr>
          <w:rFonts w:ascii="Arial" w:hAnsi="Arial" w:cs="Arial"/>
          <w:b/>
        </w:rPr>
        <w:t xml:space="preserve">, </w:t>
      </w:r>
      <w:r w:rsidR="00ED21C9" w:rsidRPr="00ED21C9">
        <w:rPr>
          <w:rFonts w:ascii="Arial" w:hAnsi="Arial" w:cs="Arial"/>
        </w:rPr>
        <w:t xml:space="preserve">que trata das Normas Gerais de Direito Financeiro para elaboração e controle dos orçamentos e balanços da União, dos Estados, dos Municípios e do Distrito Federal, </w:t>
      </w:r>
      <w:r w:rsidR="00345EFC">
        <w:rPr>
          <w:rFonts w:ascii="Arial" w:hAnsi="Arial" w:cs="Arial"/>
          <w:b/>
        </w:rPr>
        <w:t>deliberou</w:t>
      </w:r>
      <w:r w:rsidR="00ED21C9" w:rsidRPr="00ED21C9">
        <w:rPr>
          <w:rFonts w:ascii="Arial" w:hAnsi="Arial" w:cs="Arial"/>
        </w:rPr>
        <w:t xml:space="preserve"> </w:t>
      </w:r>
      <w:r w:rsidR="006865E6">
        <w:rPr>
          <w:rFonts w:ascii="Arial" w:hAnsi="Arial" w:cs="Arial"/>
        </w:rPr>
        <w:t>a</w:t>
      </w:r>
      <w:r w:rsidR="009B043F">
        <w:rPr>
          <w:rFonts w:ascii="Arial" w:hAnsi="Arial" w:cs="Arial"/>
        </w:rPr>
        <w:t xml:space="preserve"> Maier Contabilidade</w:t>
      </w:r>
      <w:r w:rsidR="00811603">
        <w:rPr>
          <w:rFonts w:ascii="Arial" w:hAnsi="Arial" w:cs="Arial"/>
        </w:rPr>
        <w:t>,</w:t>
      </w:r>
      <w:r w:rsidR="006865E6">
        <w:rPr>
          <w:rFonts w:ascii="Arial" w:hAnsi="Arial" w:cs="Arial"/>
        </w:rPr>
        <w:t xml:space="preserve"> </w:t>
      </w:r>
      <w:r w:rsidR="009B043F">
        <w:rPr>
          <w:rFonts w:ascii="Arial" w:hAnsi="Arial" w:cs="Arial"/>
        </w:rPr>
        <w:t xml:space="preserve">representada neste ato pelo </w:t>
      </w:r>
      <w:r w:rsidR="00ED21C9" w:rsidRPr="00ED21C9">
        <w:rPr>
          <w:rFonts w:ascii="Arial" w:hAnsi="Arial" w:cs="Arial"/>
        </w:rPr>
        <w:t>Contador Alexandre Freitas</w:t>
      </w:r>
      <w:r w:rsidR="00811603">
        <w:rPr>
          <w:rFonts w:ascii="Arial" w:hAnsi="Arial" w:cs="Arial"/>
        </w:rPr>
        <w:t>,</w:t>
      </w:r>
      <w:r w:rsidR="00ED21C9" w:rsidRPr="00ED21C9">
        <w:rPr>
          <w:rFonts w:ascii="Arial" w:hAnsi="Arial" w:cs="Arial"/>
        </w:rPr>
        <w:t xml:space="preserve"> </w:t>
      </w:r>
      <w:r w:rsidR="00502EBA">
        <w:rPr>
          <w:rFonts w:ascii="Arial" w:hAnsi="Arial" w:cs="Arial"/>
        </w:rPr>
        <w:t>que seja</w:t>
      </w:r>
      <w:r w:rsidR="005D34FD">
        <w:rPr>
          <w:rFonts w:ascii="Arial" w:hAnsi="Arial" w:cs="Arial"/>
        </w:rPr>
        <w:t>m</w:t>
      </w:r>
      <w:r w:rsidR="00502EBA">
        <w:rPr>
          <w:rFonts w:ascii="Arial" w:hAnsi="Arial" w:cs="Arial"/>
        </w:rPr>
        <w:t xml:space="preserve"> utilizada</w:t>
      </w:r>
      <w:r w:rsidR="00811603">
        <w:rPr>
          <w:rFonts w:ascii="Arial" w:hAnsi="Arial" w:cs="Arial"/>
        </w:rPr>
        <w:t>s</w:t>
      </w:r>
      <w:r w:rsidR="00502EBA">
        <w:rPr>
          <w:rFonts w:ascii="Arial" w:hAnsi="Arial" w:cs="Arial"/>
        </w:rPr>
        <w:t xml:space="preserve"> nota</w:t>
      </w:r>
      <w:r w:rsidR="00811603">
        <w:rPr>
          <w:rFonts w:ascii="Arial" w:hAnsi="Arial" w:cs="Arial"/>
        </w:rPr>
        <w:t>s</w:t>
      </w:r>
      <w:r w:rsidR="00502EBA">
        <w:rPr>
          <w:rFonts w:ascii="Arial" w:hAnsi="Arial" w:cs="Arial"/>
        </w:rPr>
        <w:t xml:space="preserve"> de empenho para todas as despesas</w:t>
      </w:r>
      <w:r w:rsidR="009B043F">
        <w:rPr>
          <w:rFonts w:ascii="Arial" w:hAnsi="Arial" w:cs="Arial"/>
        </w:rPr>
        <w:t xml:space="preserve"> realizadas</w:t>
      </w:r>
      <w:r w:rsidR="005D34FD">
        <w:rPr>
          <w:rFonts w:ascii="Arial" w:hAnsi="Arial" w:cs="Arial"/>
        </w:rPr>
        <w:t xml:space="preserve"> anteriormente em substituição d</w:t>
      </w:r>
      <w:r w:rsidR="009B043F">
        <w:rPr>
          <w:rFonts w:ascii="Arial" w:hAnsi="Arial" w:cs="Arial"/>
        </w:rPr>
        <w:t>o</w:t>
      </w:r>
      <w:r w:rsidR="005D34FD">
        <w:rPr>
          <w:rFonts w:ascii="Arial" w:hAnsi="Arial" w:cs="Arial"/>
        </w:rPr>
        <w:t>s</w:t>
      </w:r>
      <w:r w:rsidR="009B043F">
        <w:rPr>
          <w:rFonts w:ascii="Arial" w:hAnsi="Arial" w:cs="Arial"/>
        </w:rPr>
        <w:t xml:space="preserve"> empenhos estimativos</w:t>
      </w:r>
      <w:r w:rsidR="00502EBA">
        <w:rPr>
          <w:rFonts w:ascii="Arial" w:hAnsi="Arial" w:cs="Arial"/>
        </w:rPr>
        <w:t>, salvo em casos e</w:t>
      </w:r>
      <w:r w:rsidR="000331E4">
        <w:rPr>
          <w:rFonts w:ascii="Arial" w:hAnsi="Arial" w:cs="Arial"/>
        </w:rPr>
        <w:t>speciais previsto em legislação a partir desta data.</w:t>
      </w:r>
    </w:p>
    <w:p w:rsidR="00811486" w:rsidRDefault="00811486" w:rsidP="00502EBA">
      <w:pPr>
        <w:pStyle w:val="NormalWeb"/>
        <w:jc w:val="both"/>
        <w:rPr>
          <w:rFonts w:ascii="Arial" w:hAnsi="Arial" w:cs="Arial"/>
        </w:rPr>
      </w:pPr>
    </w:p>
    <w:p w:rsidR="004F59A3" w:rsidRDefault="004F59A3" w:rsidP="004F59A3">
      <w:pPr>
        <w:pStyle w:val="NormalWeb"/>
        <w:spacing w:before="0" w:before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Fausto Henrique </w:t>
      </w:r>
      <w:proofErr w:type="spellStart"/>
      <w:r>
        <w:rPr>
          <w:rFonts w:ascii="Arial" w:hAnsi="Arial" w:cs="Arial"/>
        </w:rPr>
        <w:t>Steffen</w:t>
      </w:r>
      <w:proofErr w:type="spellEnd"/>
    </w:p>
    <w:p w:rsidR="004F59A3" w:rsidRDefault="004F59A3" w:rsidP="004F59A3">
      <w:pPr>
        <w:pStyle w:val="NormalWeb"/>
        <w:spacing w:before="0" w:before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 Finanças</w:t>
      </w:r>
    </w:p>
    <w:p w:rsidR="00811486" w:rsidRPr="00ED21C9" w:rsidRDefault="00811486" w:rsidP="00502EBA">
      <w:pPr>
        <w:pStyle w:val="NormalWeb"/>
        <w:jc w:val="both"/>
        <w:rPr>
          <w:rFonts w:ascii="Arial" w:hAnsi="Arial" w:cs="Arial"/>
        </w:rPr>
      </w:pPr>
      <w:bookmarkStart w:id="0" w:name="_GoBack"/>
      <w:bookmarkEnd w:id="0"/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5A0" w:rsidRDefault="00A945A0" w:rsidP="00EB6251">
      <w:pPr>
        <w:spacing w:after="0" w:line="240" w:lineRule="auto"/>
      </w:pPr>
      <w:r>
        <w:separator/>
      </w:r>
    </w:p>
  </w:endnote>
  <w:endnote w:type="continuationSeparator" w:id="0">
    <w:p w:rsidR="00A945A0" w:rsidRDefault="00A945A0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5A0" w:rsidRDefault="00A945A0" w:rsidP="00EB6251">
      <w:pPr>
        <w:spacing w:after="0" w:line="240" w:lineRule="auto"/>
      </w:pPr>
      <w:r>
        <w:separator/>
      </w:r>
    </w:p>
  </w:footnote>
  <w:footnote w:type="continuationSeparator" w:id="0">
    <w:p w:rsidR="00A945A0" w:rsidRDefault="00A945A0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7F2" w:rsidRDefault="00FA47F2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 wp14:anchorId="657EEBE0" wp14:editId="512BE6FC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331E4"/>
    <w:rsid w:val="000C3CB9"/>
    <w:rsid w:val="00142339"/>
    <w:rsid w:val="001662F1"/>
    <w:rsid w:val="001A182A"/>
    <w:rsid w:val="001C6CAE"/>
    <w:rsid w:val="001C7C95"/>
    <w:rsid w:val="002363F8"/>
    <w:rsid w:val="002C3EC4"/>
    <w:rsid w:val="002D0511"/>
    <w:rsid w:val="003311C3"/>
    <w:rsid w:val="00345EFC"/>
    <w:rsid w:val="00451701"/>
    <w:rsid w:val="00477FE6"/>
    <w:rsid w:val="004F59A3"/>
    <w:rsid w:val="00502EBA"/>
    <w:rsid w:val="0050740C"/>
    <w:rsid w:val="00543791"/>
    <w:rsid w:val="0058368D"/>
    <w:rsid w:val="0059628A"/>
    <w:rsid w:val="005A2205"/>
    <w:rsid w:val="005A6254"/>
    <w:rsid w:val="005B388B"/>
    <w:rsid w:val="005D34FD"/>
    <w:rsid w:val="006105E4"/>
    <w:rsid w:val="00681D93"/>
    <w:rsid w:val="006865E6"/>
    <w:rsid w:val="006E62B9"/>
    <w:rsid w:val="006E706D"/>
    <w:rsid w:val="00720C66"/>
    <w:rsid w:val="00746B44"/>
    <w:rsid w:val="0076508D"/>
    <w:rsid w:val="007B2FD5"/>
    <w:rsid w:val="00811486"/>
    <w:rsid w:val="00811603"/>
    <w:rsid w:val="00823964"/>
    <w:rsid w:val="009B043F"/>
    <w:rsid w:val="009B431A"/>
    <w:rsid w:val="00A11EE5"/>
    <w:rsid w:val="00A86869"/>
    <w:rsid w:val="00A945A0"/>
    <w:rsid w:val="00AF7307"/>
    <w:rsid w:val="00B04ECA"/>
    <w:rsid w:val="00B12DD4"/>
    <w:rsid w:val="00B27602"/>
    <w:rsid w:val="00B72448"/>
    <w:rsid w:val="00BE488C"/>
    <w:rsid w:val="00CA6235"/>
    <w:rsid w:val="00D80179"/>
    <w:rsid w:val="00DC6B54"/>
    <w:rsid w:val="00EB6251"/>
    <w:rsid w:val="00ED21C9"/>
    <w:rsid w:val="00EE2DF7"/>
    <w:rsid w:val="00F44023"/>
    <w:rsid w:val="00FA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suzana</dc:creator>
  <cp:lastModifiedBy>CAU/RS</cp:lastModifiedBy>
  <cp:revision>13</cp:revision>
  <cp:lastPrinted>2012-08-29T18:00:00Z</cp:lastPrinted>
  <dcterms:created xsi:type="dcterms:W3CDTF">2012-08-09T19:53:00Z</dcterms:created>
  <dcterms:modified xsi:type="dcterms:W3CDTF">2012-08-30T12:38:00Z</dcterms:modified>
</cp:coreProperties>
</file>