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D3" w:rsidRPr="00737566" w:rsidRDefault="005D7AE9" w:rsidP="00181A96">
      <w:pPr>
        <w:spacing w:line="360" w:lineRule="auto"/>
        <w:jc w:val="center"/>
        <w:rPr>
          <w:rFonts w:asciiTheme="minorHAnsi" w:hAnsiTheme="minorHAnsi" w:cs="Calibri"/>
          <w:b/>
          <w:color w:val="000000"/>
          <w:sz w:val="22"/>
          <w:szCs w:val="22"/>
          <w:u w:val="single"/>
        </w:rPr>
      </w:pPr>
      <w:bookmarkStart w:id="0" w:name="_GoBack"/>
      <w:bookmarkEnd w:id="0"/>
      <w:r w:rsidRPr="00737566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 xml:space="preserve">Ata da </w:t>
      </w:r>
      <w:r w:rsidR="00B43CC5" w:rsidRPr="00737566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3</w:t>
      </w:r>
      <w:r w:rsidR="00B14925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4</w:t>
      </w:r>
      <w:r w:rsidR="00656564" w:rsidRPr="00737566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ª</w:t>
      </w:r>
      <w:r w:rsidR="005C0FD3" w:rsidRPr="00737566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 xml:space="preserve"> Reunião do Conselho Diretor</w:t>
      </w:r>
    </w:p>
    <w:p w:rsidR="005C0FD3" w:rsidRPr="00737566" w:rsidRDefault="005C0FD3" w:rsidP="00181A96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C0FD3" w:rsidRPr="00737566" w:rsidRDefault="005C0FD3" w:rsidP="00181A96">
      <w:pPr>
        <w:spacing w:line="360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737566">
        <w:rPr>
          <w:rFonts w:asciiTheme="minorHAnsi" w:hAnsiTheme="minorHAnsi" w:cs="Calibri"/>
          <w:b/>
          <w:sz w:val="22"/>
          <w:szCs w:val="22"/>
        </w:rPr>
        <w:t>DATA:</w:t>
      </w:r>
      <w:r w:rsidR="00291A07" w:rsidRPr="00737566">
        <w:rPr>
          <w:rFonts w:asciiTheme="minorHAnsi" w:hAnsiTheme="minorHAnsi" w:cs="Calibri"/>
          <w:b/>
          <w:sz w:val="22"/>
          <w:szCs w:val="22"/>
        </w:rPr>
        <w:t xml:space="preserve"> </w:t>
      </w:r>
      <w:r w:rsidR="00B14925">
        <w:rPr>
          <w:rFonts w:asciiTheme="minorHAnsi" w:hAnsiTheme="minorHAnsi" w:cs="Calibri"/>
          <w:sz w:val="22"/>
          <w:szCs w:val="22"/>
        </w:rPr>
        <w:t>02</w:t>
      </w:r>
      <w:r w:rsidR="00DC53BA" w:rsidRPr="00737566">
        <w:rPr>
          <w:rFonts w:asciiTheme="minorHAnsi" w:hAnsiTheme="minorHAnsi" w:cs="Calibri"/>
          <w:sz w:val="22"/>
          <w:szCs w:val="22"/>
        </w:rPr>
        <w:t>/</w:t>
      </w:r>
      <w:r w:rsidR="00B14925">
        <w:rPr>
          <w:rFonts w:asciiTheme="minorHAnsi" w:hAnsiTheme="minorHAnsi" w:cs="Calibri"/>
          <w:sz w:val="22"/>
          <w:szCs w:val="22"/>
        </w:rPr>
        <w:t>10</w:t>
      </w:r>
      <w:r w:rsidRPr="00737566">
        <w:rPr>
          <w:rFonts w:asciiTheme="minorHAnsi" w:hAnsiTheme="minorHAnsi" w:cs="Calibri"/>
          <w:sz w:val="22"/>
          <w:szCs w:val="22"/>
        </w:rPr>
        <w:t>/2013</w:t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b/>
          <w:sz w:val="22"/>
          <w:szCs w:val="22"/>
        </w:rPr>
        <w:t>HORÁRIO DE INÍCIO:</w:t>
      </w:r>
      <w:r w:rsidR="00942E85" w:rsidRPr="00737566">
        <w:rPr>
          <w:rFonts w:asciiTheme="minorHAnsi" w:hAnsiTheme="minorHAnsi" w:cs="Calibri"/>
          <w:b/>
          <w:sz w:val="22"/>
          <w:szCs w:val="22"/>
        </w:rPr>
        <w:t xml:space="preserve"> </w:t>
      </w:r>
      <w:r w:rsidR="00B14925">
        <w:rPr>
          <w:rFonts w:asciiTheme="minorHAnsi" w:hAnsiTheme="minorHAnsi" w:cs="Calibri"/>
          <w:sz w:val="22"/>
          <w:szCs w:val="22"/>
        </w:rPr>
        <w:t>08h30</w:t>
      </w:r>
    </w:p>
    <w:p w:rsidR="005C0FD3" w:rsidRPr="00737566" w:rsidRDefault="005C0FD3" w:rsidP="00181A96">
      <w:pPr>
        <w:spacing w:line="360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737566">
        <w:rPr>
          <w:rFonts w:asciiTheme="minorHAnsi" w:hAnsiTheme="minorHAnsi" w:cs="Calibri"/>
          <w:b/>
          <w:sz w:val="22"/>
          <w:szCs w:val="22"/>
        </w:rPr>
        <w:t>LOCAL:</w:t>
      </w:r>
      <w:r w:rsidRPr="00737566">
        <w:rPr>
          <w:rFonts w:asciiTheme="minorHAnsi" w:hAnsiTheme="minorHAnsi" w:cs="Calibri"/>
          <w:sz w:val="22"/>
          <w:szCs w:val="22"/>
        </w:rPr>
        <w:t xml:space="preserve"> Sede do CAU/RS</w:t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sz w:val="22"/>
          <w:szCs w:val="22"/>
        </w:rPr>
        <w:tab/>
      </w:r>
      <w:r w:rsidRPr="00737566">
        <w:rPr>
          <w:rFonts w:asciiTheme="minorHAnsi" w:hAnsiTheme="minorHAnsi" w:cs="Calibri"/>
          <w:b/>
          <w:sz w:val="22"/>
          <w:szCs w:val="22"/>
        </w:rPr>
        <w:t>HORÁRIO DE FIM:</w:t>
      </w:r>
      <w:r w:rsidR="00D217B3" w:rsidRPr="00737566">
        <w:rPr>
          <w:rFonts w:asciiTheme="minorHAnsi" w:hAnsiTheme="minorHAnsi" w:cs="Calibri"/>
          <w:b/>
          <w:sz w:val="22"/>
          <w:szCs w:val="22"/>
        </w:rPr>
        <w:t xml:space="preserve"> </w:t>
      </w:r>
      <w:r w:rsidR="001A6C80">
        <w:rPr>
          <w:rFonts w:asciiTheme="minorHAnsi" w:hAnsiTheme="minorHAnsi" w:cs="Calibri"/>
          <w:sz w:val="22"/>
          <w:szCs w:val="22"/>
        </w:rPr>
        <w:t>10h20</w:t>
      </w:r>
    </w:p>
    <w:p w:rsidR="005C0FD3" w:rsidRPr="00737566" w:rsidRDefault="005C0FD3" w:rsidP="00AB582F">
      <w:pPr>
        <w:pStyle w:val="PargrafodaLista"/>
        <w:numPr>
          <w:ilvl w:val="0"/>
          <w:numId w:val="2"/>
        </w:numPr>
        <w:tabs>
          <w:tab w:val="left" w:pos="426"/>
          <w:tab w:val="left" w:pos="1843"/>
          <w:tab w:val="left" w:pos="2127"/>
        </w:tabs>
        <w:spacing w:line="360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37566">
        <w:rPr>
          <w:rFonts w:asciiTheme="minorHAnsi" w:hAnsiTheme="minorHAnsi" w:cs="Calibri"/>
          <w:b/>
          <w:bCs/>
          <w:sz w:val="22"/>
          <w:szCs w:val="22"/>
        </w:rPr>
        <w:t>Participantes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00"/>
        <w:gridCol w:w="4357"/>
      </w:tblGrid>
      <w:tr w:rsidR="005C0FD3" w:rsidRPr="00737566" w:rsidTr="003B7CC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737566" w:rsidRDefault="005C0FD3" w:rsidP="00181A96">
            <w:pPr>
              <w:pStyle w:val="Contedodatabela"/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737566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Diretoria</w:t>
            </w:r>
          </w:p>
        </w:tc>
      </w:tr>
      <w:tr w:rsidR="005C0FD3" w:rsidRPr="00737566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737566" w:rsidRDefault="00F96C5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Presidente 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737566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Roberto Py Gomes da Silveira</w:t>
            </w:r>
          </w:p>
        </w:tc>
      </w:tr>
      <w:tr w:rsidR="00C21339" w:rsidRPr="00737566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737566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Vice </w:t>
            </w:r>
            <w:r w:rsidR="001E26D2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Presidente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737566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Alberto Fedosow</w:t>
            </w:r>
            <w:r w:rsidR="00252FEE"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</w:t>
            </w:r>
            <w:r w:rsidR="00A8457A"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Cabral</w:t>
            </w:r>
          </w:p>
        </w:tc>
      </w:tr>
      <w:tr w:rsidR="005C0FD3" w:rsidRPr="00737566" w:rsidTr="005C0FD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737566" w:rsidRDefault="005C0FD3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Conselheiros</w:t>
            </w:r>
          </w:p>
        </w:tc>
      </w:tr>
      <w:tr w:rsidR="005C0FD3" w:rsidRPr="00737566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FD3" w:rsidRPr="00737566" w:rsidRDefault="001D01BF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737566" w:rsidRDefault="001D01BF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737566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Nome</w:t>
            </w:r>
          </w:p>
        </w:tc>
      </w:tr>
      <w:tr w:rsidR="005C0FD3" w:rsidRPr="00737566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737566" w:rsidRDefault="005C0FD3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Coordenador </w:t>
            </w:r>
            <w:r w:rsidR="00C40764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da </w:t>
            </w: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Comissão de Planejamento e Finanças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737566" w:rsidRDefault="005C0FD3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proofErr w:type="spellStart"/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>Fausto</w:t>
            </w:r>
            <w:proofErr w:type="spellEnd"/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 xml:space="preserve"> Henrique Steffen</w:t>
            </w:r>
          </w:p>
        </w:tc>
      </w:tr>
      <w:tr w:rsidR="008C594E" w:rsidRPr="00737566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4E" w:rsidRPr="00737566" w:rsidRDefault="008C594E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Coordenador </w:t>
            </w:r>
            <w:r w:rsidR="00096978"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Adjunto </w:t>
            </w: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Comissão de Ensino e Formação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4E" w:rsidRPr="00737566" w:rsidRDefault="0054349F" w:rsidP="0054349F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Luiz</w:t>
            </w:r>
            <w:r w:rsidR="00096978"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Antônio Veríssimo</w:t>
            </w:r>
          </w:p>
        </w:tc>
      </w:tr>
      <w:tr w:rsidR="008114E8" w:rsidRPr="00737566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8" w:rsidRPr="00737566" w:rsidRDefault="008114E8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Exercício Profissional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8" w:rsidRPr="00737566" w:rsidRDefault="008114E8" w:rsidP="00AB582F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Carlos Eduardo Mesquita Pedone</w:t>
            </w:r>
          </w:p>
        </w:tc>
      </w:tr>
      <w:tr w:rsidR="008114E8" w:rsidRPr="00737566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8" w:rsidRPr="00737566" w:rsidRDefault="008114E8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Atos Administrativos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8" w:rsidRPr="00737566" w:rsidRDefault="008114E8" w:rsidP="00AB582F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Carlos Alberto </w:t>
            </w:r>
            <w:proofErr w:type="gramStart"/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Sant</w:t>
            </w:r>
            <w:r w:rsidR="00CF4C6F"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’</w:t>
            </w: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Ana</w:t>
            </w:r>
            <w:proofErr w:type="gramEnd"/>
          </w:p>
        </w:tc>
      </w:tr>
      <w:tr w:rsidR="00F33922" w:rsidRPr="00737566" w:rsidTr="00CB3BC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33922" w:rsidRPr="00737566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Assessoria</w:t>
            </w:r>
          </w:p>
        </w:tc>
      </w:tr>
      <w:tr w:rsidR="00F33922" w:rsidRPr="00737566" w:rsidTr="0028669D">
        <w:trPr>
          <w:trHeight w:val="181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737566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Secretaria Executiva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737566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73756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Josiane Bernardi</w:t>
            </w:r>
          </w:p>
        </w:tc>
      </w:tr>
    </w:tbl>
    <w:p w:rsidR="00B87072" w:rsidRPr="00D65428" w:rsidRDefault="00C83BA0" w:rsidP="00D65428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D65428">
        <w:rPr>
          <w:rFonts w:asciiTheme="minorHAnsi" w:hAnsiTheme="minorHAnsi" w:cs="Calibri"/>
          <w:sz w:val="22"/>
          <w:szCs w:val="22"/>
        </w:rPr>
        <w:t>Ao</w:t>
      </w:r>
      <w:r w:rsidR="00B43CC5" w:rsidRPr="00D65428">
        <w:rPr>
          <w:rFonts w:asciiTheme="minorHAnsi" w:hAnsiTheme="minorHAnsi" w:cs="Calibri"/>
          <w:sz w:val="22"/>
          <w:szCs w:val="22"/>
        </w:rPr>
        <w:t xml:space="preserve">s </w:t>
      </w:r>
      <w:r w:rsidR="00F16922">
        <w:rPr>
          <w:rFonts w:asciiTheme="minorHAnsi" w:hAnsiTheme="minorHAnsi" w:cs="Calibri"/>
          <w:sz w:val="22"/>
          <w:szCs w:val="22"/>
        </w:rPr>
        <w:t>dois</w:t>
      </w:r>
      <w:r w:rsidR="00B43CC5" w:rsidRPr="00D65428">
        <w:rPr>
          <w:rFonts w:asciiTheme="minorHAnsi" w:hAnsiTheme="minorHAnsi" w:cs="Calibri"/>
          <w:sz w:val="22"/>
          <w:szCs w:val="22"/>
        </w:rPr>
        <w:t xml:space="preserve"> dias do </w:t>
      </w:r>
      <w:r w:rsidR="008114E8" w:rsidRPr="00D65428">
        <w:rPr>
          <w:rFonts w:asciiTheme="minorHAnsi" w:hAnsiTheme="minorHAnsi" w:cs="Calibri"/>
          <w:sz w:val="22"/>
          <w:szCs w:val="22"/>
        </w:rPr>
        <w:t xml:space="preserve">mês </w:t>
      </w:r>
      <w:r w:rsidR="005C0FD3" w:rsidRPr="00D65428">
        <w:rPr>
          <w:rFonts w:asciiTheme="minorHAnsi" w:hAnsiTheme="minorHAnsi" w:cs="Calibri"/>
          <w:sz w:val="22"/>
          <w:szCs w:val="22"/>
        </w:rPr>
        <w:t xml:space="preserve">de </w:t>
      </w:r>
      <w:r w:rsidR="00B14925">
        <w:rPr>
          <w:rFonts w:asciiTheme="minorHAnsi" w:hAnsiTheme="minorHAnsi" w:cs="Calibri"/>
          <w:sz w:val="22"/>
          <w:szCs w:val="22"/>
        </w:rPr>
        <w:t xml:space="preserve">outubro </w:t>
      </w:r>
      <w:r w:rsidR="00F16922">
        <w:rPr>
          <w:rFonts w:asciiTheme="minorHAnsi" w:hAnsiTheme="minorHAnsi" w:cs="Calibri"/>
          <w:sz w:val="22"/>
          <w:szCs w:val="22"/>
        </w:rPr>
        <w:t xml:space="preserve">do ano de dois mil e treze, </w:t>
      </w:r>
      <w:proofErr w:type="gramStart"/>
      <w:r w:rsidR="00F16922">
        <w:rPr>
          <w:rFonts w:asciiTheme="minorHAnsi" w:hAnsiTheme="minorHAnsi" w:cs="Calibri"/>
          <w:sz w:val="22"/>
          <w:szCs w:val="22"/>
        </w:rPr>
        <w:t>as</w:t>
      </w:r>
      <w:proofErr w:type="gramEnd"/>
      <w:r w:rsidR="00F16922">
        <w:rPr>
          <w:rFonts w:asciiTheme="minorHAnsi" w:hAnsiTheme="minorHAnsi" w:cs="Calibri"/>
          <w:sz w:val="22"/>
          <w:szCs w:val="22"/>
        </w:rPr>
        <w:t xml:space="preserve"> 14 horas, </w:t>
      </w:r>
      <w:r w:rsidR="005C0FD3" w:rsidRPr="00D65428">
        <w:rPr>
          <w:rFonts w:asciiTheme="minorHAnsi" w:hAnsiTheme="minorHAnsi" w:cs="Calibri"/>
          <w:sz w:val="22"/>
          <w:szCs w:val="22"/>
        </w:rPr>
        <w:t xml:space="preserve">realizou-se, na sede do CAU/RS, cujo endereço consta em rodapé, a </w:t>
      </w:r>
      <w:r w:rsidR="00B14925">
        <w:rPr>
          <w:rFonts w:asciiTheme="minorHAnsi" w:hAnsiTheme="minorHAnsi" w:cs="Calibri"/>
          <w:sz w:val="22"/>
          <w:szCs w:val="22"/>
        </w:rPr>
        <w:t>34</w:t>
      </w:r>
      <w:r w:rsidR="00DC53BA" w:rsidRPr="00D65428">
        <w:rPr>
          <w:rFonts w:asciiTheme="minorHAnsi" w:hAnsiTheme="minorHAnsi" w:cs="Calibri"/>
          <w:sz w:val="22"/>
          <w:szCs w:val="22"/>
        </w:rPr>
        <w:t>ª</w:t>
      </w:r>
      <w:r w:rsidR="005C0FD3" w:rsidRPr="00D65428">
        <w:rPr>
          <w:rFonts w:asciiTheme="minorHAnsi" w:hAnsiTheme="minorHAnsi" w:cs="Calibri"/>
          <w:sz w:val="22"/>
          <w:szCs w:val="22"/>
        </w:rPr>
        <w:t xml:space="preserve"> Reunião do Conselho Diretor. Estavam presentes os conselheiros anteriormente citados, além do </w:t>
      </w:r>
      <w:r w:rsidR="00F96C59" w:rsidRPr="00D65428">
        <w:rPr>
          <w:rFonts w:asciiTheme="minorHAnsi" w:hAnsiTheme="minorHAnsi" w:cs="Calibri"/>
          <w:sz w:val="22"/>
          <w:szCs w:val="22"/>
        </w:rPr>
        <w:t xml:space="preserve">Presidente </w:t>
      </w:r>
      <w:r w:rsidR="00C21339" w:rsidRPr="00D65428">
        <w:rPr>
          <w:rFonts w:asciiTheme="minorHAnsi" w:hAnsiTheme="minorHAnsi" w:cs="Calibri"/>
          <w:sz w:val="22"/>
          <w:szCs w:val="22"/>
        </w:rPr>
        <w:t>Roberto Py Gomes da Silveira</w:t>
      </w:r>
      <w:r w:rsidR="00F33922" w:rsidRPr="00D65428">
        <w:rPr>
          <w:rFonts w:asciiTheme="minorHAnsi" w:hAnsiTheme="minorHAnsi" w:cs="Calibri"/>
          <w:sz w:val="22"/>
          <w:szCs w:val="22"/>
        </w:rPr>
        <w:t xml:space="preserve">, </w:t>
      </w:r>
      <w:r w:rsidR="005C0FD3" w:rsidRPr="00D65428">
        <w:rPr>
          <w:rFonts w:asciiTheme="minorHAnsi" w:hAnsiTheme="minorHAnsi" w:cs="Calibri"/>
          <w:sz w:val="22"/>
          <w:szCs w:val="22"/>
        </w:rPr>
        <w:t>co</w:t>
      </w:r>
      <w:r w:rsidR="00F16922">
        <w:rPr>
          <w:rFonts w:asciiTheme="minorHAnsi" w:hAnsiTheme="minorHAnsi" w:cs="Calibri"/>
          <w:sz w:val="22"/>
          <w:szCs w:val="22"/>
        </w:rPr>
        <w:t>nforme lista de presença anexa</w:t>
      </w:r>
      <w:r w:rsidR="005C0FD3" w:rsidRPr="00D65428">
        <w:rPr>
          <w:rFonts w:asciiTheme="minorHAnsi" w:hAnsiTheme="minorHAnsi" w:cs="Calibri"/>
          <w:sz w:val="22"/>
          <w:szCs w:val="22"/>
        </w:rPr>
        <w:t xml:space="preserve"> a esta ata. A</w:t>
      </w:r>
      <w:r w:rsidR="00B87072" w:rsidRPr="00D65428">
        <w:rPr>
          <w:rFonts w:asciiTheme="minorHAnsi" w:hAnsiTheme="minorHAnsi" w:cs="Calibri"/>
          <w:sz w:val="22"/>
          <w:szCs w:val="22"/>
        </w:rPr>
        <w:t xml:space="preserve"> ata foi redigida pela S</w:t>
      </w:r>
      <w:r w:rsidR="005C0FD3" w:rsidRPr="00D65428">
        <w:rPr>
          <w:rFonts w:asciiTheme="minorHAnsi" w:hAnsiTheme="minorHAnsi" w:cs="Calibri"/>
          <w:sz w:val="22"/>
          <w:szCs w:val="22"/>
        </w:rPr>
        <w:t xml:space="preserve">ecretária </w:t>
      </w:r>
      <w:r w:rsidR="00B87072" w:rsidRPr="00D65428">
        <w:rPr>
          <w:rFonts w:asciiTheme="minorHAnsi" w:hAnsiTheme="minorHAnsi" w:cs="Calibri"/>
          <w:sz w:val="22"/>
          <w:szCs w:val="22"/>
        </w:rPr>
        <w:t xml:space="preserve">Executiva </w:t>
      </w:r>
      <w:r w:rsidR="005C0FD3" w:rsidRPr="00D65428">
        <w:rPr>
          <w:rFonts w:asciiTheme="minorHAnsi" w:hAnsiTheme="minorHAnsi" w:cs="Calibri"/>
          <w:sz w:val="22"/>
          <w:szCs w:val="22"/>
        </w:rPr>
        <w:t>Josiane Bernardi</w:t>
      </w:r>
      <w:r w:rsidR="00B87072" w:rsidRPr="00D65428">
        <w:rPr>
          <w:rFonts w:asciiTheme="minorHAnsi" w:hAnsiTheme="minorHAnsi" w:cs="Calibri"/>
          <w:sz w:val="22"/>
          <w:szCs w:val="22"/>
        </w:rPr>
        <w:t>.</w:t>
      </w:r>
    </w:p>
    <w:p w:rsidR="00B14925" w:rsidRPr="00B14925" w:rsidRDefault="00B14925" w:rsidP="00B14925">
      <w:pPr>
        <w:numPr>
          <w:ilvl w:val="0"/>
          <w:numId w:val="9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B14925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Aprovação de Atas:</w:t>
      </w:r>
    </w:p>
    <w:p w:rsidR="00B14925" w:rsidRPr="00B14925" w:rsidRDefault="00B14925" w:rsidP="00B14925">
      <w:pPr>
        <w:numPr>
          <w:ilvl w:val="1"/>
          <w:numId w:val="9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B14925">
        <w:rPr>
          <w:rFonts w:asciiTheme="minorHAnsi" w:eastAsia="Times New Roman" w:hAnsiTheme="minorHAnsi" w:cs="Calibri"/>
          <w:sz w:val="22"/>
          <w:szCs w:val="22"/>
          <w:lang w:eastAsia="pt-BR"/>
        </w:rPr>
        <w:t>Ata da 30ª Reunião do Conselho Diretor;</w:t>
      </w:r>
    </w:p>
    <w:p w:rsidR="00B14925" w:rsidRPr="00B14925" w:rsidRDefault="00B14925" w:rsidP="00B14925">
      <w:pPr>
        <w:numPr>
          <w:ilvl w:val="1"/>
          <w:numId w:val="9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B14925">
        <w:rPr>
          <w:rFonts w:asciiTheme="minorHAnsi" w:eastAsia="Times New Roman" w:hAnsiTheme="minorHAnsi" w:cs="Calibri"/>
          <w:sz w:val="22"/>
          <w:szCs w:val="22"/>
          <w:lang w:eastAsia="pt-BR"/>
        </w:rPr>
        <w:t>Ata da 31ª Reunião do Conselho Diretor;</w:t>
      </w:r>
    </w:p>
    <w:p w:rsidR="00B14925" w:rsidRPr="00B14925" w:rsidRDefault="00B14925" w:rsidP="00B14925">
      <w:pPr>
        <w:numPr>
          <w:ilvl w:val="1"/>
          <w:numId w:val="9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B14925">
        <w:rPr>
          <w:rFonts w:asciiTheme="minorHAnsi" w:eastAsia="Times New Roman" w:hAnsiTheme="minorHAnsi" w:cs="Calibri"/>
          <w:sz w:val="22"/>
          <w:szCs w:val="22"/>
          <w:lang w:eastAsia="pt-BR"/>
        </w:rPr>
        <w:t>Ata da 32ª Reunião do Conselho Diretor;</w:t>
      </w:r>
    </w:p>
    <w:p w:rsidR="00B14925" w:rsidRPr="00B14925" w:rsidRDefault="00B14925" w:rsidP="00B14925">
      <w:pPr>
        <w:numPr>
          <w:ilvl w:val="1"/>
          <w:numId w:val="9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B14925">
        <w:rPr>
          <w:rFonts w:asciiTheme="minorHAnsi" w:eastAsia="Times New Roman" w:hAnsiTheme="minorHAnsi" w:cs="Calibri"/>
          <w:sz w:val="22"/>
          <w:szCs w:val="22"/>
          <w:lang w:eastAsia="pt-BR"/>
        </w:rPr>
        <w:t>Ata da 33ª Reunião do Conselho Diretor;</w:t>
      </w:r>
    </w:p>
    <w:p w:rsidR="00B14925" w:rsidRPr="00B14925" w:rsidRDefault="00633E8F" w:rsidP="00633E8F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As atas encaminhadas previamente as Conselheiros, </w:t>
      </w:r>
      <w:r w:rsidR="000C2DA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foram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aprovadas </w:t>
      </w:r>
      <w:r w:rsidR="000C2DA2">
        <w:rPr>
          <w:rFonts w:asciiTheme="minorHAnsi" w:eastAsia="Times New Roman" w:hAnsiTheme="minorHAnsi" w:cs="Calibri"/>
          <w:sz w:val="22"/>
          <w:szCs w:val="22"/>
          <w:lang w:eastAsia="pt-BR"/>
        </w:rPr>
        <w:t>por unanimidade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</w:p>
    <w:p w:rsidR="00B14925" w:rsidRPr="00223B3B" w:rsidRDefault="00B14925" w:rsidP="00B14925">
      <w:pPr>
        <w:numPr>
          <w:ilvl w:val="0"/>
          <w:numId w:val="9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223B3B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Relatos da Presidência e Vice Presidência:</w:t>
      </w:r>
    </w:p>
    <w:p w:rsidR="00B14925" w:rsidRPr="00223B3B" w:rsidRDefault="00B14925" w:rsidP="00B14925">
      <w:pPr>
        <w:numPr>
          <w:ilvl w:val="1"/>
          <w:numId w:val="9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223B3B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lastRenderedPageBreak/>
        <w:t>Preparação da pauta da 5ª Sessão Plenária Extraordinária | 04/10/2013 | 14 horas:</w:t>
      </w:r>
    </w:p>
    <w:p w:rsidR="00B14925" w:rsidRPr="00223B3B" w:rsidRDefault="00B14925" w:rsidP="00B14925">
      <w:pPr>
        <w:numPr>
          <w:ilvl w:val="2"/>
          <w:numId w:val="9"/>
        </w:numPr>
        <w:spacing w:after="200" w:line="360" w:lineRule="auto"/>
        <w:contextualSpacing/>
        <w:jc w:val="both"/>
        <w:rPr>
          <w:rFonts w:asciiTheme="minorHAnsi" w:eastAsia="Times New Roman" w:hAnsiTheme="minorHAnsi" w:cs="Arial"/>
          <w:b/>
          <w:sz w:val="22"/>
          <w:szCs w:val="22"/>
          <w:lang w:eastAsia="pt-BR"/>
        </w:rPr>
      </w:pPr>
      <w:r w:rsidRPr="00223B3B">
        <w:rPr>
          <w:rFonts w:asciiTheme="minorHAnsi" w:eastAsia="Times New Roman" w:hAnsiTheme="minorHAnsi" w:cs="Arial"/>
          <w:b/>
          <w:bCs/>
          <w:sz w:val="22"/>
          <w:szCs w:val="22"/>
          <w:lang w:eastAsia="pt-BR"/>
        </w:rPr>
        <w:t>Aprovar o Plano de Ação para 2014;</w:t>
      </w:r>
    </w:p>
    <w:p w:rsidR="00ED2C70" w:rsidRDefault="00ED2C70" w:rsidP="00ED2C70">
      <w:pPr>
        <w:spacing w:after="200" w:line="360" w:lineRule="auto"/>
        <w:contextualSpacing/>
        <w:jc w:val="both"/>
        <w:rPr>
          <w:rFonts w:asciiTheme="minorHAnsi" w:eastAsia="Times New Roman" w:hAnsiTheme="minorHAnsi" w:cs="Arial"/>
          <w:bCs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O Conselheiro </w:t>
      </w:r>
      <w:r w:rsidR="000C2DA2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F</w:t>
      </w:r>
      <w:r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austo apresenta quadro demonstrativo do Plano de Ação para 2014, com as descrições de todas as comissões, presidência e colegiado</w:t>
      </w:r>
      <w:r w:rsidR="0045642C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, que deverá ser encaminhado </w:t>
      </w:r>
      <w:r w:rsidR="000C2DA2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a</w:t>
      </w:r>
      <w:r w:rsidR="0045642C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 todos os Conselheiros para apreciação </w:t>
      </w:r>
      <w:r w:rsidR="000C2DA2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e aprovação na </w:t>
      </w:r>
      <w:r w:rsidR="0045642C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plenária.</w:t>
      </w:r>
    </w:p>
    <w:p w:rsidR="0045642C" w:rsidRPr="00B14925" w:rsidRDefault="0045642C" w:rsidP="00ED2C70">
      <w:pPr>
        <w:spacing w:after="200" w:line="360" w:lineRule="auto"/>
        <w:contextualSpacing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O Presidente entende que, caso haja alguma dúvida relacionada ao plano de ação, o coordenado</w:t>
      </w:r>
      <w:r w:rsidR="000C2DA2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r</w:t>
      </w:r>
      <w:r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 da comissão em questão, poderá prestar </w:t>
      </w:r>
      <w:r w:rsidR="000C2DA2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os </w:t>
      </w:r>
      <w:r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esclarecimento</w:t>
      </w:r>
      <w:r w:rsidR="000C2DA2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s necessários</w:t>
      </w:r>
      <w:r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.</w:t>
      </w:r>
    </w:p>
    <w:p w:rsidR="00B14925" w:rsidRPr="00223B3B" w:rsidRDefault="00B14925" w:rsidP="00B14925">
      <w:pPr>
        <w:numPr>
          <w:ilvl w:val="2"/>
          <w:numId w:val="9"/>
        </w:numPr>
        <w:spacing w:after="200" w:line="360" w:lineRule="auto"/>
        <w:contextualSpacing/>
        <w:jc w:val="both"/>
        <w:rPr>
          <w:rFonts w:asciiTheme="minorHAnsi" w:eastAsia="Times New Roman" w:hAnsiTheme="minorHAnsi" w:cs="Arial"/>
          <w:b/>
          <w:sz w:val="22"/>
          <w:szCs w:val="22"/>
          <w:lang w:eastAsia="pt-BR"/>
        </w:rPr>
      </w:pPr>
      <w:r w:rsidRPr="00223B3B">
        <w:rPr>
          <w:rFonts w:asciiTheme="minorHAnsi" w:eastAsia="Times New Roman" w:hAnsiTheme="minorHAnsi" w:cs="Arial"/>
          <w:b/>
          <w:sz w:val="22"/>
          <w:szCs w:val="22"/>
          <w:lang w:eastAsia="pt-BR"/>
        </w:rPr>
        <w:t xml:space="preserve">Avaliação e Aprovação do Plano de Cargos e Salários; </w:t>
      </w:r>
    </w:p>
    <w:p w:rsidR="00683CD4" w:rsidRPr="00B14925" w:rsidRDefault="00683CD4" w:rsidP="00683CD4">
      <w:pPr>
        <w:spacing w:after="200" w:line="360" w:lineRule="auto"/>
        <w:contextualSpacing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O Conselheiro </w:t>
      </w:r>
      <w:proofErr w:type="gramStart"/>
      <w:r>
        <w:rPr>
          <w:rFonts w:asciiTheme="minorHAnsi" w:eastAsia="Times New Roman" w:hAnsiTheme="minorHAnsi" w:cs="Arial"/>
          <w:sz w:val="22"/>
          <w:szCs w:val="22"/>
          <w:lang w:eastAsia="pt-BR"/>
        </w:rPr>
        <w:t>Sant'Ana</w:t>
      </w:r>
      <w:proofErr w:type="gramEnd"/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apresenta quadro com </w:t>
      </w:r>
      <w:r w:rsidR="00223B3B">
        <w:rPr>
          <w:rFonts w:asciiTheme="minorHAnsi" w:eastAsia="Times New Roman" w:hAnsiTheme="minorHAnsi" w:cs="Arial"/>
          <w:sz w:val="22"/>
          <w:szCs w:val="22"/>
          <w:lang w:eastAsia="pt-BR"/>
        </w:rPr>
        <w:t>a proposta do</w:t>
      </w:r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plano de cargos e salários</w:t>
      </w:r>
      <w:r w:rsidR="001C4C4C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e relata que a </w:t>
      </w:r>
      <w:r w:rsidR="00F06E0B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Fundatec irá concluir a </w:t>
      </w:r>
      <w:r w:rsidR="001C4C4C">
        <w:rPr>
          <w:rFonts w:asciiTheme="minorHAnsi" w:eastAsia="Times New Roman" w:hAnsiTheme="minorHAnsi" w:cs="Arial"/>
          <w:sz w:val="22"/>
          <w:szCs w:val="22"/>
          <w:lang w:eastAsia="pt-BR"/>
        </w:rPr>
        <w:t>descrição dos cargos</w:t>
      </w:r>
      <w:r w:rsidR="00F06E0B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posteriormente</w:t>
      </w:r>
      <w:r w:rsidR="001C4C4C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. </w:t>
      </w:r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Informa que o Consultor da Fundatec deverá realizar uma apresentação do trabalho realizado por ele, na plenária. </w:t>
      </w:r>
      <w:r w:rsidR="001C4C4C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O Conselheiro </w:t>
      </w:r>
      <w:r w:rsidR="00F06E0B">
        <w:rPr>
          <w:rFonts w:asciiTheme="minorHAnsi" w:eastAsia="Times New Roman" w:hAnsiTheme="minorHAnsi" w:cs="Arial"/>
          <w:sz w:val="22"/>
          <w:szCs w:val="22"/>
          <w:lang w:eastAsia="pt-BR"/>
        </w:rPr>
        <w:t>F</w:t>
      </w:r>
      <w:r w:rsidR="001C4C4C">
        <w:rPr>
          <w:rFonts w:asciiTheme="minorHAnsi" w:eastAsia="Times New Roman" w:hAnsiTheme="minorHAnsi" w:cs="Arial"/>
          <w:sz w:val="22"/>
          <w:szCs w:val="22"/>
          <w:lang w:eastAsia="pt-BR"/>
        </w:rPr>
        <w:t>austo entende qu</w:t>
      </w:r>
      <w:r w:rsidR="00F06E0B">
        <w:rPr>
          <w:rFonts w:asciiTheme="minorHAnsi" w:eastAsia="Times New Roman" w:hAnsiTheme="minorHAnsi" w:cs="Arial"/>
          <w:sz w:val="22"/>
          <w:szCs w:val="22"/>
          <w:lang w:eastAsia="pt-BR"/>
        </w:rPr>
        <w:t>e deve constar neste quadro o nú</w:t>
      </w:r>
      <w:r w:rsidR="001C4C4C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mero de vagas para cadastro reserva. </w:t>
      </w:r>
    </w:p>
    <w:p w:rsidR="00B14925" w:rsidRPr="00223B3B" w:rsidRDefault="00B14925" w:rsidP="00B14925">
      <w:pPr>
        <w:numPr>
          <w:ilvl w:val="2"/>
          <w:numId w:val="9"/>
        </w:numPr>
        <w:spacing w:after="200" w:line="360" w:lineRule="auto"/>
        <w:contextualSpacing/>
        <w:jc w:val="both"/>
        <w:rPr>
          <w:rFonts w:asciiTheme="minorHAnsi" w:eastAsia="Times New Roman" w:hAnsiTheme="minorHAnsi" w:cs="Arial"/>
          <w:b/>
          <w:sz w:val="22"/>
          <w:szCs w:val="22"/>
          <w:lang w:eastAsia="pt-BR"/>
        </w:rPr>
      </w:pPr>
      <w:r w:rsidRPr="00223B3B">
        <w:rPr>
          <w:rFonts w:asciiTheme="minorHAnsi" w:eastAsia="Times New Roman" w:hAnsiTheme="minorHAnsi" w:cs="Arial"/>
          <w:b/>
          <w:sz w:val="22"/>
          <w:szCs w:val="22"/>
          <w:lang w:eastAsia="pt-BR"/>
        </w:rPr>
        <w:t>Contratação de empresa para realizar o Concurso Público;</w:t>
      </w:r>
    </w:p>
    <w:p w:rsidR="001C4C4C" w:rsidRDefault="001C4C4C" w:rsidP="001C4C4C">
      <w:pPr>
        <w:spacing w:after="200" w:line="360" w:lineRule="auto"/>
        <w:contextualSpacing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O Presidente considera que </w:t>
      </w:r>
      <w:r w:rsidR="00F06E0B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a partir da aprovação do </w:t>
      </w:r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quadro de cargos e salários, </w:t>
      </w:r>
      <w:r w:rsidR="00F06E0B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o CAU/RS poderá </w:t>
      </w:r>
      <w:r>
        <w:rPr>
          <w:rFonts w:asciiTheme="minorHAnsi" w:eastAsia="Times New Roman" w:hAnsiTheme="minorHAnsi" w:cs="Arial"/>
          <w:sz w:val="22"/>
          <w:szCs w:val="22"/>
          <w:lang w:eastAsia="pt-BR"/>
        </w:rPr>
        <w:t>contratar a empresa que irá realizar o concurso público.</w:t>
      </w:r>
    </w:p>
    <w:p w:rsidR="001C4C4C" w:rsidRDefault="001C4C4C" w:rsidP="001C4C4C">
      <w:pPr>
        <w:spacing w:after="200" w:line="360" w:lineRule="auto"/>
        <w:contextualSpacing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O Conselheiro Cabral comenta que </w:t>
      </w:r>
      <w:r w:rsidR="008849F2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se optou por verificar propostas </w:t>
      </w:r>
      <w:r w:rsidR="00F06E0B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nas quais o </w:t>
      </w:r>
      <w:r w:rsidR="008849F2">
        <w:rPr>
          <w:rFonts w:asciiTheme="minorHAnsi" w:eastAsia="Times New Roman" w:hAnsiTheme="minorHAnsi" w:cs="Arial"/>
          <w:sz w:val="22"/>
          <w:szCs w:val="22"/>
          <w:lang w:eastAsia="pt-BR"/>
        </w:rPr>
        <w:t>CAU/RS pagaria um determinado valor para que a empresa contratada realizasse o concurso, de forma a baratear o custo das inscrições.</w:t>
      </w:r>
    </w:p>
    <w:p w:rsidR="008849F2" w:rsidRDefault="008849F2" w:rsidP="001C4C4C">
      <w:pPr>
        <w:spacing w:after="200" w:line="360" w:lineRule="auto"/>
        <w:contextualSpacing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O Conselheiro </w:t>
      </w:r>
      <w:proofErr w:type="gramStart"/>
      <w:r>
        <w:rPr>
          <w:rFonts w:asciiTheme="minorHAnsi" w:eastAsia="Times New Roman" w:hAnsiTheme="minorHAnsi" w:cs="Arial"/>
          <w:sz w:val="22"/>
          <w:szCs w:val="22"/>
          <w:lang w:eastAsia="pt-BR"/>
        </w:rPr>
        <w:t>Sant'Ana</w:t>
      </w:r>
      <w:proofErr w:type="gramEnd"/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relata que foram consultadas  5 entidades, que poderiam ser contratadas com dispensa de licitação</w:t>
      </w:r>
      <w:r w:rsidR="009B0758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e duas </w:t>
      </w:r>
      <w:r>
        <w:rPr>
          <w:rFonts w:asciiTheme="minorHAnsi" w:eastAsia="Times New Roman" w:hAnsiTheme="minorHAnsi" w:cs="Arial"/>
          <w:sz w:val="22"/>
          <w:szCs w:val="22"/>
          <w:lang w:eastAsia="pt-BR"/>
        </w:rPr>
        <w:t>não se manifestaram, sendo analisadas as propostas da Fundatec, da Fundação La Salle e a FDRH, com propostas diferentes e com valores similares no comparativo.</w:t>
      </w:r>
    </w:p>
    <w:p w:rsidR="008849F2" w:rsidRDefault="00407F45" w:rsidP="001C4C4C">
      <w:pPr>
        <w:spacing w:after="200" w:line="360" w:lineRule="auto"/>
        <w:contextualSpacing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843905" cy="1256030"/>
            <wp:effectExtent l="0" t="0" r="4445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90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9F2" w:rsidRDefault="008849F2" w:rsidP="001C4C4C">
      <w:pPr>
        <w:spacing w:after="200" w:line="360" w:lineRule="auto"/>
        <w:contextualSpacing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O Conselheiro </w:t>
      </w:r>
      <w:proofErr w:type="gramStart"/>
      <w:r>
        <w:rPr>
          <w:rFonts w:asciiTheme="minorHAnsi" w:eastAsia="Times New Roman" w:hAnsiTheme="minorHAnsi" w:cs="Arial"/>
          <w:sz w:val="22"/>
          <w:szCs w:val="22"/>
          <w:lang w:eastAsia="pt-BR"/>
        </w:rPr>
        <w:t>Sant'Ana</w:t>
      </w:r>
      <w:proofErr w:type="gramEnd"/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comenta que a proposta seria fazer a taxa de inscrição com valor acessível. O Conselheiro Veríssimo sugere que sejam seguidos os valores impostos pelo CAU/BR para as inscrições, em torno de R$ 45,00 para nível médio e R$ 65,00 para nível superior.</w:t>
      </w:r>
    </w:p>
    <w:p w:rsidR="008849F2" w:rsidRDefault="00223B3B" w:rsidP="001C4C4C">
      <w:pPr>
        <w:spacing w:after="200" w:line="360" w:lineRule="auto"/>
        <w:contextualSpacing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lastRenderedPageBreak/>
        <w:t xml:space="preserve">O Conselheiro </w:t>
      </w:r>
      <w:proofErr w:type="gramStart"/>
      <w:r>
        <w:rPr>
          <w:rFonts w:asciiTheme="minorHAnsi" w:eastAsia="Times New Roman" w:hAnsiTheme="minorHAnsi" w:cs="Arial"/>
          <w:sz w:val="22"/>
          <w:szCs w:val="22"/>
          <w:lang w:eastAsia="pt-BR"/>
        </w:rPr>
        <w:t>Sant'Ana</w:t>
      </w:r>
      <w:proofErr w:type="gramEnd"/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r</w:t>
      </w:r>
      <w:r w:rsidR="00ED2C70">
        <w:rPr>
          <w:rFonts w:asciiTheme="minorHAnsi" w:eastAsia="Times New Roman" w:hAnsiTheme="minorHAnsi" w:cs="Arial"/>
          <w:sz w:val="22"/>
          <w:szCs w:val="22"/>
          <w:lang w:eastAsia="pt-BR"/>
        </w:rPr>
        <w:t>elata que ele e a Funcionária Ângela conversaram</w:t>
      </w:r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</w:t>
      </w:r>
      <w:r w:rsidR="00ED2C70">
        <w:rPr>
          <w:rFonts w:asciiTheme="minorHAnsi" w:eastAsia="Times New Roman" w:hAnsiTheme="minorHAnsi" w:cs="Arial"/>
          <w:sz w:val="22"/>
          <w:szCs w:val="22"/>
          <w:lang w:eastAsia="pt-BR"/>
        </w:rPr>
        <w:t>com os representantes das empresas e houve discussão sobre a forma de montar as provas para selecionar os profissionais certos para o conselho.</w:t>
      </w:r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</w:t>
      </w:r>
      <w:r w:rsidR="00ED2C70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Entende-se que as provas terão questões objetivas </w:t>
      </w:r>
      <w:r w:rsidR="00FA6340">
        <w:rPr>
          <w:rFonts w:asciiTheme="minorHAnsi" w:eastAsia="Times New Roman" w:hAnsiTheme="minorHAnsi" w:cs="Arial"/>
          <w:sz w:val="22"/>
          <w:szCs w:val="22"/>
          <w:lang w:eastAsia="pt-BR"/>
        </w:rPr>
        <w:t>e</w:t>
      </w:r>
      <w:r w:rsidR="00ED2C70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uma pequena redação.</w:t>
      </w:r>
    </w:p>
    <w:p w:rsidR="00ED2C70" w:rsidRDefault="00ED2C70" w:rsidP="001C4C4C">
      <w:pPr>
        <w:spacing w:after="200" w:line="360" w:lineRule="auto"/>
        <w:contextualSpacing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Co</w:t>
      </w:r>
      <w:r w:rsidR="00751F5F">
        <w:rPr>
          <w:rFonts w:asciiTheme="minorHAnsi" w:eastAsia="Times New Roman" w:hAnsiTheme="minorHAnsi" w:cs="Arial"/>
          <w:sz w:val="22"/>
          <w:szCs w:val="22"/>
          <w:lang w:eastAsia="pt-BR"/>
        </w:rPr>
        <w:t>nsidera que a proposta da FDRH está fora</w:t>
      </w:r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da média de valor das outras entidades. Entende que a Fundatec é uma boa opção, além de termos já contratado o restante do trabalho com eles. A fundação La Salle também é uma boa opção, porém é menor, com um currículo menos extenso do que a Fundatec. </w:t>
      </w:r>
    </w:p>
    <w:p w:rsidR="00ED2C70" w:rsidRDefault="00ED2C70" w:rsidP="001C4C4C">
      <w:pPr>
        <w:spacing w:after="200" w:line="360" w:lineRule="auto"/>
        <w:contextualSpacing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O Presidente considera que a Fundatec tem a vantagem de já estar com as provas encaminhadas, pelo trabalho que vem sendo realizado no conselho. O valor proposto pela mesma é menor e se trata de uma entidade que tem tradição neste trabalho.</w:t>
      </w:r>
    </w:p>
    <w:p w:rsidR="00ED2C70" w:rsidRDefault="00ED2C70" w:rsidP="001C4C4C">
      <w:pPr>
        <w:spacing w:after="200" w:line="360" w:lineRule="auto"/>
        <w:contextualSpacing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O Conselheiro Pedone comenta que deve ser esclarecido ao Plenário, sobre a dispensa de licitação para contratação destas empresas.</w:t>
      </w:r>
    </w:p>
    <w:p w:rsidR="00ED2C70" w:rsidRDefault="00ED2C70" w:rsidP="001C4C4C">
      <w:pPr>
        <w:spacing w:after="200" w:line="360" w:lineRule="auto"/>
        <w:contextualSpacing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O Conselheiro </w:t>
      </w:r>
      <w:proofErr w:type="gramStart"/>
      <w:r>
        <w:rPr>
          <w:rFonts w:asciiTheme="minorHAnsi" w:eastAsia="Times New Roman" w:hAnsiTheme="minorHAnsi" w:cs="Arial"/>
          <w:sz w:val="22"/>
          <w:szCs w:val="22"/>
          <w:lang w:eastAsia="pt-BR"/>
        </w:rPr>
        <w:t>Sant'Ana</w:t>
      </w:r>
      <w:proofErr w:type="gramEnd"/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relata que foram feitos pareceres jurídicos sobre estas contratações.</w:t>
      </w:r>
    </w:p>
    <w:p w:rsidR="00ED2C70" w:rsidRDefault="00ED2C70" w:rsidP="001C4C4C">
      <w:pPr>
        <w:spacing w:after="200" w:line="360" w:lineRule="auto"/>
        <w:contextualSpacing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>O Conse</w:t>
      </w:r>
      <w:r w:rsidR="00F16922">
        <w:rPr>
          <w:rFonts w:asciiTheme="minorHAnsi" w:eastAsia="Times New Roman" w:hAnsiTheme="minorHAnsi" w:cs="Arial"/>
          <w:sz w:val="22"/>
          <w:szCs w:val="22"/>
          <w:lang w:eastAsia="pt-BR"/>
        </w:rPr>
        <w:t>lheiro F</w:t>
      </w:r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austo entende que todas estas informações devem ser encaminhadas aos Conselheiros antes da plenária. </w:t>
      </w:r>
    </w:p>
    <w:p w:rsidR="00ED2C70" w:rsidRPr="00B14925" w:rsidRDefault="00ED2C70" w:rsidP="001C4C4C">
      <w:pPr>
        <w:spacing w:after="200" w:line="360" w:lineRule="auto"/>
        <w:contextualSpacing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O Presidente comenta que devem ser encaminhados estes materiais. </w:t>
      </w:r>
    </w:p>
    <w:p w:rsidR="00B14925" w:rsidRPr="0045642C" w:rsidRDefault="00B14925" w:rsidP="00B14925">
      <w:pPr>
        <w:numPr>
          <w:ilvl w:val="2"/>
          <w:numId w:val="9"/>
        </w:numPr>
        <w:spacing w:after="200" w:line="360" w:lineRule="auto"/>
        <w:contextualSpacing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  <w:r w:rsidRPr="00B14925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Aprovação da Proposta de Patrocínios;</w:t>
      </w:r>
    </w:p>
    <w:p w:rsidR="0070435A" w:rsidRDefault="0045642C" w:rsidP="0045642C">
      <w:pPr>
        <w:spacing w:after="200" w:line="360" w:lineRule="auto"/>
        <w:contextualSpacing/>
        <w:jc w:val="both"/>
        <w:rPr>
          <w:rFonts w:asciiTheme="minorHAnsi" w:eastAsia="Times New Roman" w:hAnsiTheme="minorHAnsi" w:cs="Arial"/>
          <w:bCs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O </w:t>
      </w:r>
      <w:r w:rsidR="00BA5577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Presidente apresenta a propostas de patrocínios, que contempla algumas das alterações solicitadas pelas comissões, esclarece que algumas questões não foram consideradas e outras sim</w:t>
      </w:r>
      <w:r w:rsidR="0070435A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, salienta que entidades mistas de arquitetos e engenheiros, a princípio, não serão beneficiadas com estes patrocínios.</w:t>
      </w:r>
    </w:p>
    <w:p w:rsidR="00376E29" w:rsidRDefault="00F16922" w:rsidP="0045642C">
      <w:pPr>
        <w:spacing w:after="200" w:line="360" w:lineRule="auto"/>
        <w:contextualSpacing/>
        <w:jc w:val="both"/>
        <w:rPr>
          <w:rFonts w:asciiTheme="minorHAnsi" w:eastAsia="Times New Roman" w:hAnsiTheme="minorHAnsi" w:cs="Arial"/>
          <w:bCs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Define-se que o texto será encaminhado para aprovação do plenário.</w:t>
      </w:r>
    </w:p>
    <w:p w:rsidR="001A6C80" w:rsidRDefault="001A6C80" w:rsidP="00D65428">
      <w:pPr>
        <w:spacing w:line="360" w:lineRule="auto"/>
        <w:contextualSpacing/>
        <w:rPr>
          <w:rFonts w:asciiTheme="minorHAnsi" w:hAnsiTheme="minorHAnsi"/>
          <w:sz w:val="22"/>
          <w:szCs w:val="22"/>
        </w:rPr>
      </w:pPr>
    </w:p>
    <w:p w:rsidR="005C4FE1" w:rsidRPr="00D65428" w:rsidRDefault="004162AE" w:rsidP="00E923A5">
      <w:pPr>
        <w:spacing w:line="360" w:lineRule="auto"/>
        <w:contextualSpacing/>
        <w:jc w:val="center"/>
        <w:rPr>
          <w:rFonts w:asciiTheme="minorHAnsi" w:hAnsiTheme="minorHAnsi"/>
          <w:sz w:val="22"/>
          <w:szCs w:val="22"/>
        </w:rPr>
      </w:pPr>
      <w:r w:rsidRPr="00D65428">
        <w:rPr>
          <w:rFonts w:asciiTheme="minorHAnsi" w:hAnsiTheme="minorHAnsi"/>
          <w:sz w:val="22"/>
          <w:szCs w:val="22"/>
        </w:rPr>
        <w:t>Não havendo mais assuntos em pauta, o presidente en</w:t>
      </w:r>
      <w:r w:rsidR="005C4FE1" w:rsidRPr="00D65428">
        <w:rPr>
          <w:rFonts w:asciiTheme="minorHAnsi" w:hAnsiTheme="minorHAnsi"/>
          <w:sz w:val="22"/>
          <w:szCs w:val="22"/>
        </w:rPr>
        <w:t xml:space="preserve">cerra a reunião as </w:t>
      </w:r>
      <w:r w:rsidR="005617BF">
        <w:rPr>
          <w:rFonts w:asciiTheme="minorHAnsi" w:hAnsiTheme="minorHAnsi"/>
          <w:sz w:val="22"/>
          <w:szCs w:val="22"/>
        </w:rPr>
        <w:t>10h41</w:t>
      </w:r>
      <w:r w:rsidRPr="00D65428">
        <w:rPr>
          <w:rFonts w:asciiTheme="minorHAnsi" w:hAnsiTheme="minorHAnsi"/>
          <w:sz w:val="22"/>
          <w:szCs w:val="22"/>
        </w:rPr>
        <w:t>.</w:t>
      </w:r>
    </w:p>
    <w:p w:rsidR="004162AE" w:rsidRPr="00D65428" w:rsidRDefault="004162AE" w:rsidP="00D65428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4162AE" w:rsidRPr="00D65428" w:rsidRDefault="004162AE" w:rsidP="00D65428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4162AE" w:rsidRPr="00737566" w:rsidRDefault="004162AE" w:rsidP="00F666B1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81447C" w:rsidRPr="00737566" w:rsidRDefault="0081447C" w:rsidP="0081447C">
      <w:pPr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737566">
        <w:rPr>
          <w:rFonts w:asciiTheme="minorHAnsi" w:hAnsiTheme="minorHAnsi"/>
          <w:b/>
          <w:sz w:val="22"/>
          <w:szCs w:val="22"/>
        </w:rPr>
        <w:t>Roberto Py Gomes da Silveira</w:t>
      </w:r>
    </w:p>
    <w:p w:rsidR="0081447C" w:rsidRPr="00737566" w:rsidRDefault="0081447C" w:rsidP="0081447C">
      <w:pPr>
        <w:contextualSpacing/>
        <w:jc w:val="center"/>
        <w:rPr>
          <w:rFonts w:asciiTheme="minorHAnsi" w:hAnsiTheme="minorHAnsi"/>
          <w:sz w:val="22"/>
          <w:szCs w:val="22"/>
        </w:rPr>
      </w:pPr>
      <w:r w:rsidRPr="00737566">
        <w:rPr>
          <w:rFonts w:asciiTheme="minorHAnsi" w:hAnsiTheme="minorHAnsi"/>
          <w:b/>
          <w:sz w:val="22"/>
          <w:szCs w:val="22"/>
        </w:rPr>
        <w:t>Presidente do CAU/RS</w:t>
      </w:r>
    </w:p>
    <w:sectPr w:rsidR="0081447C" w:rsidRPr="00737566" w:rsidSect="008B0962">
      <w:headerReference w:type="even" r:id="rId10"/>
      <w:headerReference w:type="default" r:id="rId11"/>
      <w:footerReference w:type="even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5C5" w:rsidRDefault="00EF25C5">
      <w:r>
        <w:separator/>
      </w:r>
    </w:p>
  </w:endnote>
  <w:endnote w:type="continuationSeparator" w:id="0">
    <w:p w:rsidR="00EF25C5" w:rsidRDefault="00EF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4E2A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E2AE5">
      <w:rPr>
        <w:rFonts w:ascii="Arial" w:hAnsi="Arial"/>
        <w:b/>
        <w:color w:val="003333"/>
        <w:sz w:val="22"/>
      </w:rPr>
      <w:t>www.caubr.org.br</w:t>
    </w:r>
    <w:r w:rsidRPr="004E2AE5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5C5" w:rsidRDefault="00EF25C5">
      <w:r>
        <w:separator/>
      </w:r>
    </w:p>
  </w:footnote>
  <w:footnote w:type="continuationSeparator" w:id="0">
    <w:p w:rsidR="00EF25C5" w:rsidRDefault="00EF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861A848" wp14:editId="0581ADC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AF52434" wp14:editId="097AC87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6695472" wp14:editId="51D983BD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EC4CA5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C57171"/>
    <w:multiLevelType w:val="hybridMultilevel"/>
    <w:tmpl w:val="92E281DE"/>
    <w:lvl w:ilvl="0" w:tplc="824C34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53DDD"/>
    <w:multiLevelType w:val="multilevel"/>
    <w:tmpl w:val="AB3CA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3">
    <w:nsid w:val="265C4E98"/>
    <w:multiLevelType w:val="multilevel"/>
    <w:tmpl w:val="DCAE77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4">
    <w:nsid w:val="42073911"/>
    <w:multiLevelType w:val="multilevel"/>
    <w:tmpl w:val="1D76B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5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7">
    <w:nsid w:val="628607BA"/>
    <w:multiLevelType w:val="multilevel"/>
    <w:tmpl w:val="218C4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8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5CC6"/>
    <w:rsid w:val="00007650"/>
    <w:rsid w:val="0001227E"/>
    <w:rsid w:val="00032BD4"/>
    <w:rsid w:val="000436C0"/>
    <w:rsid w:val="000448EC"/>
    <w:rsid w:val="00046431"/>
    <w:rsid w:val="000534F6"/>
    <w:rsid w:val="000545FA"/>
    <w:rsid w:val="000567C9"/>
    <w:rsid w:val="00073F88"/>
    <w:rsid w:val="00094CF7"/>
    <w:rsid w:val="00096978"/>
    <w:rsid w:val="00097236"/>
    <w:rsid w:val="000A4822"/>
    <w:rsid w:val="000B45AF"/>
    <w:rsid w:val="000C223B"/>
    <w:rsid w:val="000C2DA2"/>
    <w:rsid w:val="000D299B"/>
    <w:rsid w:val="000E003C"/>
    <w:rsid w:val="000E161D"/>
    <w:rsid w:val="000E7E89"/>
    <w:rsid w:val="000F0606"/>
    <w:rsid w:val="000F27B3"/>
    <w:rsid w:val="0010090C"/>
    <w:rsid w:val="00107A99"/>
    <w:rsid w:val="001231D5"/>
    <w:rsid w:val="001278C6"/>
    <w:rsid w:val="00130DDB"/>
    <w:rsid w:val="001310C7"/>
    <w:rsid w:val="00142D22"/>
    <w:rsid w:val="00145B32"/>
    <w:rsid w:val="00146B2B"/>
    <w:rsid w:val="00152C16"/>
    <w:rsid w:val="00152E0B"/>
    <w:rsid w:val="00154BD6"/>
    <w:rsid w:val="00163396"/>
    <w:rsid w:val="001738E1"/>
    <w:rsid w:val="00175493"/>
    <w:rsid w:val="00181A96"/>
    <w:rsid w:val="001A0E3B"/>
    <w:rsid w:val="001A5FCA"/>
    <w:rsid w:val="001A6C80"/>
    <w:rsid w:val="001B3302"/>
    <w:rsid w:val="001B4AAA"/>
    <w:rsid w:val="001C419E"/>
    <w:rsid w:val="001C4C4C"/>
    <w:rsid w:val="001D01BF"/>
    <w:rsid w:val="001D2EBA"/>
    <w:rsid w:val="001D7973"/>
    <w:rsid w:val="001E1E63"/>
    <w:rsid w:val="001E26D2"/>
    <w:rsid w:val="001F2D87"/>
    <w:rsid w:val="001F486A"/>
    <w:rsid w:val="001F531D"/>
    <w:rsid w:val="00200289"/>
    <w:rsid w:val="00204634"/>
    <w:rsid w:val="0022266C"/>
    <w:rsid w:val="00223B3B"/>
    <w:rsid w:val="00225982"/>
    <w:rsid w:val="0023191B"/>
    <w:rsid w:val="00241C0D"/>
    <w:rsid w:val="0024290B"/>
    <w:rsid w:val="00243453"/>
    <w:rsid w:val="00245A1D"/>
    <w:rsid w:val="0024688D"/>
    <w:rsid w:val="00251CCF"/>
    <w:rsid w:val="00252FEE"/>
    <w:rsid w:val="00267F82"/>
    <w:rsid w:val="0028669D"/>
    <w:rsid w:val="00291375"/>
    <w:rsid w:val="00291A07"/>
    <w:rsid w:val="00294FD6"/>
    <w:rsid w:val="00297C29"/>
    <w:rsid w:val="002B1FA4"/>
    <w:rsid w:val="002B323E"/>
    <w:rsid w:val="002B3B78"/>
    <w:rsid w:val="002C11BB"/>
    <w:rsid w:val="002C6AE1"/>
    <w:rsid w:val="002C743E"/>
    <w:rsid w:val="002F05D2"/>
    <w:rsid w:val="002F273F"/>
    <w:rsid w:val="00306E12"/>
    <w:rsid w:val="003328B2"/>
    <w:rsid w:val="00335B50"/>
    <w:rsid w:val="00341ED3"/>
    <w:rsid w:val="00342CCB"/>
    <w:rsid w:val="003459DF"/>
    <w:rsid w:val="003737F0"/>
    <w:rsid w:val="00376E29"/>
    <w:rsid w:val="00383061"/>
    <w:rsid w:val="00387EC4"/>
    <w:rsid w:val="00391434"/>
    <w:rsid w:val="00396042"/>
    <w:rsid w:val="00396DEA"/>
    <w:rsid w:val="003A098C"/>
    <w:rsid w:val="003A6C54"/>
    <w:rsid w:val="003A7025"/>
    <w:rsid w:val="003B1DD2"/>
    <w:rsid w:val="003B4CCD"/>
    <w:rsid w:val="003D4EA6"/>
    <w:rsid w:val="003D5040"/>
    <w:rsid w:val="003D5AA9"/>
    <w:rsid w:val="003D6EA2"/>
    <w:rsid w:val="003E14D0"/>
    <w:rsid w:val="0040007A"/>
    <w:rsid w:val="004016B6"/>
    <w:rsid w:val="00406853"/>
    <w:rsid w:val="00407F45"/>
    <w:rsid w:val="0041157A"/>
    <w:rsid w:val="004162AE"/>
    <w:rsid w:val="004169E3"/>
    <w:rsid w:val="00425686"/>
    <w:rsid w:val="00427604"/>
    <w:rsid w:val="00431287"/>
    <w:rsid w:val="004352A0"/>
    <w:rsid w:val="00435B36"/>
    <w:rsid w:val="004416F1"/>
    <w:rsid w:val="0045642C"/>
    <w:rsid w:val="004568FB"/>
    <w:rsid w:val="00461C15"/>
    <w:rsid w:val="00463CF6"/>
    <w:rsid w:val="004723EF"/>
    <w:rsid w:val="004819D4"/>
    <w:rsid w:val="004948EF"/>
    <w:rsid w:val="0049505B"/>
    <w:rsid w:val="0049771D"/>
    <w:rsid w:val="004B0585"/>
    <w:rsid w:val="004D08C0"/>
    <w:rsid w:val="004D0B21"/>
    <w:rsid w:val="004D56B2"/>
    <w:rsid w:val="004D59DA"/>
    <w:rsid w:val="004D6A4A"/>
    <w:rsid w:val="004E2AE5"/>
    <w:rsid w:val="004E6785"/>
    <w:rsid w:val="004F2935"/>
    <w:rsid w:val="004F79CA"/>
    <w:rsid w:val="0050163D"/>
    <w:rsid w:val="005043E8"/>
    <w:rsid w:val="005067C1"/>
    <w:rsid w:val="005127F1"/>
    <w:rsid w:val="005243F2"/>
    <w:rsid w:val="005243FF"/>
    <w:rsid w:val="0052448F"/>
    <w:rsid w:val="0053374F"/>
    <w:rsid w:val="00536C79"/>
    <w:rsid w:val="0054349F"/>
    <w:rsid w:val="0055073D"/>
    <w:rsid w:val="0055236B"/>
    <w:rsid w:val="00553D8A"/>
    <w:rsid w:val="00557332"/>
    <w:rsid w:val="005617BF"/>
    <w:rsid w:val="00574739"/>
    <w:rsid w:val="00587D5A"/>
    <w:rsid w:val="005944D1"/>
    <w:rsid w:val="005950FA"/>
    <w:rsid w:val="005A0A1A"/>
    <w:rsid w:val="005A6692"/>
    <w:rsid w:val="005B7C33"/>
    <w:rsid w:val="005C0FD3"/>
    <w:rsid w:val="005C10FE"/>
    <w:rsid w:val="005C4FE1"/>
    <w:rsid w:val="005D2DD6"/>
    <w:rsid w:val="005D7AE9"/>
    <w:rsid w:val="005E34E1"/>
    <w:rsid w:val="005E3986"/>
    <w:rsid w:val="005E6E58"/>
    <w:rsid w:val="005E7B2E"/>
    <w:rsid w:val="005F26D9"/>
    <w:rsid w:val="00604241"/>
    <w:rsid w:val="00633E8F"/>
    <w:rsid w:val="0063487C"/>
    <w:rsid w:val="00643EC7"/>
    <w:rsid w:val="006456A0"/>
    <w:rsid w:val="00646876"/>
    <w:rsid w:val="0065077C"/>
    <w:rsid w:val="00651070"/>
    <w:rsid w:val="006517CA"/>
    <w:rsid w:val="00656564"/>
    <w:rsid w:val="00666AD2"/>
    <w:rsid w:val="00671742"/>
    <w:rsid w:val="00675046"/>
    <w:rsid w:val="00683CD4"/>
    <w:rsid w:val="00684E52"/>
    <w:rsid w:val="006965AA"/>
    <w:rsid w:val="006973DD"/>
    <w:rsid w:val="006A2632"/>
    <w:rsid w:val="006A6AFC"/>
    <w:rsid w:val="006B0858"/>
    <w:rsid w:val="006B2368"/>
    <w:rsid w:val="006B3263"/>
    <w:rsid w:val="006B7060"/>
    <w:rsid w:val="006B7A80"/>
    <w:rsid w:val="006C20C6"/>
    <w:rsid w:val="006C247B"/>
    <w:rsid w:val="006D0CB9"/>
    <w:rsid w:val="006E3509"/>
    <w:rsid w:val="006E4B4E"/>
    <w:rsid w:val="006E5C57"/>
    <w:rsid w:val="0070305B"/>
    <w:rsid w:val="0070435A"/>
    <w:rsid w:val="00707016"/>
    <w:rsid w:val="007213B5"/>
    <w:rsid w:val="007238B4"/>
    <w:rsid w:val="00725475"/>
    <w:rsid w:val="007301FD"/>
    <w:rsid w:val="00730E18"/>
    <w:rsid w:val="00734ECE"/>
    <w:rsid w:val="00737566"/>
    <w:rsid w:val="0074084F"/>
    <w:rsid w:val="007442BC"/>
    <w:rsid w:val="00751F5F"/>
    <w:rsid w:val="00761C45"/>
    <w:rsid w:val="007657B3"/>
    <w:rsid w:val="00773FBF"/>
    <w:rsid w:val="00781AB2"/>
    <w:rsid w:val="00787F9D"/>
    <w:rsid w:val="00792E12"/>
    <w:rsid w:val="007A2098"/>
    <w:rsid w:val="007B4B86"/>
    <w:rsid w:val="007C3862"/>
    <w:rsid w:val="007D080F"/>
    <w:rsid w:val="007D65A6"/>
    <w:rsid w:val="007F5929"/>
    <w:rsid w:val="007F7FBE"/>
    <w:rsid w:val="008014AF"/>
    <w:rsid w:val="00805908"/>
    <w:rsid w:val="008114E8"/>
    <w:rsid w:val="0081447C"/>
    <w:rsid w:val="00815D2C"/>
    <w:rsid w:val="008417BE"/>
    <w:rsid w:val="0084315C"/>
    <w:rsid w:val="008477F5"/>
    <w:rsid w:val="00851563"/>
    <w:rsid w:val="00854012"/>
    <w:rsid w:val="008573EA"/>
    <w:rsid w:val="00872756"/>
    <w:rsid w:val="008849F2"/>
    <w:rsid w:val="00885223"/>
    <w:rsid w:val="008A6B32"/>
    <w:rsid w:val="008B0962"/>
    <w:rsid w:val="008B78FF"/>
    <w:rsid w:val="008C5740"/>
    <w:rsid w:val="008C594E"/>
    <w:rsid w:val="008C69C3"/>
    <w:rsid w:val="008E7BB2"/>
    <w:rsid w:val="008F046C"/>
    <w:rsid w:val="008F054F"/>
    <w:rsid w:val="008F5A6B"/>
    <w:rsid w:val="008F7838"/>
    <w:rsid w:val="00903B3E"/>
    <w:rsid w:val="00905B25"/>
    <w:rsid w:val="00913649"/>
    <w:rsid w:val="00932750"/>
    <w:rsid w:val="00942E85"/>
    <w:rsid w:val="00956ECC"/>
    <w:rsid w:val="00966E78"/>
    <w:rsid w:val="00966ECD"/>
    <w:rsid w:val="00971B3B"/>
    <w:rsid w:val="00972FC4"/>
    <w:rsid w:val="00986930"/>
    <w:rsid w:val="00990BC6"/>
    <w:rsid w:val="009916FD"/>
    <w:rsid w:val="00993CA4"/>
    <w:rsid w:val="0099515E"/>
    <w:rsid w:val="009A6048"/>
    <w:rsid w:val="009B0758"/>
    <w:rsid w:val="009C2D3A"/>
    <w:rsid w:val="009C343A"/>
    <w:rsid w:val="009D18E7"/>
    <w:rsid w:val="009D747C"/>
    <w:rsid w:val="009E3948"/>
    <w:rsid w:val="00A0015F"/>
    <w:rsid w:val="00A0060C"/>
    <w:rsid w:val="00A04A70"/>
    <w:rsid w:val="00A11DB3"/>
    <w:rsid w:val="00A13E15"/>
    <w:rsid w:val="00A15A0C"/>
    <w:rsid w:val="00A2150E"/>
    <w:rsid w:val="00A2248D"/>
    <w:rsid w:val="00A300C7"/>
    <w:rsid w:val="00A36B7C"/>
    <w:rsid w:val="00A42D39"/>
    <w:rsid w:val="00A42F59"/>
    <w:rsid w:val="00A5113D"/>
    <w:rsid w:val="00A71EB4"/>
    <w:rsid w:val="00A806ED"/>
    <w:rsid w:val="00A8457A"/>
    <w:rsid w:val="00A85FAB"/>
    <w:rsid w:val="00A93004"/>
    <w:rsid w:val="00A94FD4"/>
    <w:rsid w:val="00A94FE1"/>
    <w:rsid w:val="00A97E6E"/>
    <w:rsid w:val="00AA6C71"/>
    <w:rsid w:val="00AB582F"/>
    <w:rsid w:val="00AB6A23"/>
    <w:rsid w:val="00AB7135"/>
    <w:rsid w:val="00AC1799"/>
    <w:rsid w:val="00AC327E"/>
    <w:rsid w:val="00AC3418"/>
    <w:rsid w:val="00AC3D94"/>
    <w:rsid w:val="00AC4AB0"/>
    <w:rsid w:val="00AC5D75"/>
    <w:rsid w:val="00AC73F8"/>
    <w:rsid w:val="00AF726A"/>
    <w:rsid w:val="00B033DA"/>
    <w:rsid w:val="00B045FB"/>
    <w:rsid w:val="00B06A77"/>
    <w:rsid w:val="00B07545"/>
    <w:rsid w:val="00B14925"/>
    <w:rsid w:val="00B162D8"/>
    <w:rsid w:val="00B37AF6"/>
    <w:rsid w:val="00B43270"/>
    <w:rsid w:val="00B43CC5"/>
    <w:rsid w:val="00B46DAD"/>
    <w:rsid w:val="00B47574"/>
    <w:rsid w:val="00B518AA"/>
    <w:rsid w:val="00B52DCC"/>
    <w:rsid w:val="00B648FF"/>
    <w:rsid w:val="00B71E3C"/>
    <w:rsid w:val="00B73DFE"/>
    <w:rsid w:val="00B742A5"/>
    <w:rsid w:val="00B760C6"/>
    <w:rsid w:val="00B82970"/>
    <w:rsid w:val="00B87072"/>
    <w:rsid w:val="00BA5577"/>
    <w:rsid w:val="00BB027D"/>
    <w:rsid w:val="00BB1694"/>
    <w:rsid w:val="00BB171C"/>
    <w:rsid w:val="00BC6B42"/>
    <w:rsid w:val="00BD5DA0"/>
    <w:rsid w:val="00BE01DC"/>
    <w:rsid w:val="00BF1115"/>
    <w:rsid w:val="00BF43FF"/>
    <w:rsid w:val="00BF4C58"/>
    <w:rsid w:val="00C00FF0"/>
    <w:rsid w:val="00C04310"/>
    <w:rsid w:val="00C05031"/>
    <w:rsid w:val="00C14CB5"/>
    <w:rsid w:val="00C172A1"/>
    <w:rsid w:val="00C21339"/>
    <w:rsid w:val="00C33557"/>
    <w:rsid w:val="00C353AD"/>
    <w:rsid w:val="00C37ED6"/>
    <w:rsid w:val="00C40764"/>
    <w:rsid w:val="00C431D1"/>
    <w:rsid w:val="00C55B31"/>
    <w:rsid w:val="00C71317"/>
    <w:rsid w:val="00C77095"/>
    <w:rsid w:val="00C80920"/>
    <w:rsid w:val="00C81607"/>
    <w:rsid w:val="00C83BA0"/>
    <w:rsid w:val="00CA25F5"/>
    <w:rsid w:val="00CA5689"/>
    <w:rsid w:val="00CB36E1"/>
    <w:rsid w:val="00CB3F9E"/>
    <w:rsid w:val="00CE514A"/>
    <w:rsid w:val="00CE5555"/>
    <w:rsid w:val="00CF4C6F"/>
    <w:rsid w:val="00D020CA"/>
    <w:rsid w:val="00D217B3"/>
    <w:rsid w:val="00D23643"/>
    <w:rsid w:val="00D30CED"/>
    <w:rsid w:val="00D346B7"/>
    <w:rsid w:val="00D55019"/>
    <w:rsid w:val="00D608C7"/>
    <w:rsid w:val="00D62696"/>
    <w:rsid w:val="00D6478A"/>
    <w:rsid w:val="00D65428"/>
    <w:rsid w:val="00D7694C"/>
    <w:rsid w:val="00D85303"/>
    <w:rsid w:val="00D85FAC"/>
    <w:rsid w:val="00D9125E"/>
    <w:rsid w:val="00D931D3"/>
    <w:rsid w:val="00D9729D"/>
    <w:rsid w:val="00DA5623"/>
    <w:rsid w:val="00DB086D"/>
    <w:rsid w:val="00DB29FE"/>
    <w:rsid w:val="00DB3CE5"/>
    <w:rsid w:val="00DB5476"/>
    <w:rsid w:val="00DC0B32"/>
    <w:rsid w:val="00DC398F"/>
    <w:rsid w:val="00DC53BA"/>
    <w:rsid w:val="00DD2FDC"/>
    <w:rsid w:val="00DD54FB"/>
    <w:rsid w:val="00DE73DA"/>
    <w:rsid w:val="00DF70E3"/>
    <w:rsid w:val="00E016D0"/>
    <w:rsid w:val="00E16B38"/>
    <w:rsid w:val="00E2054B"/>
    <w:rsid w:val="00E34EA7"/>
    <w:rsid w:val="00E36A6B"/>
    <w:rsid w:val="00E52D2C"/>
    <w:rsid w:val="00E61E96"/>
    <w:rsid w:val="00E631EE"/>
    <w:rsid w:val="00E6606C"/>
    <w:rsid w:val="00E8054D"/>
    <w:rsid w:val="00E82D41"/>
    <w:rsid w:val="00E923A5"/>
    <w:rsid w:val="00EA39D0"/>
    <w:rsid w:val="00EA4891"/>
    <w:rsid w:val="00EB0F5F"/>
    <w:rsid w:val="00EB28E6"/>
    <w:rsid w:val="00EB2F3B"/>
    <w:rsid w:val="00EB69E7"/>
    <w:rsid w:val="00EC254C"/>
    <w:rsid w:val="00EC6F91"/>
    <w:rsid w:val="00ED064D"/>
    <w:rsid w:val="00ED2C70"/>
    <w:rsid w:val="00EE20DB"/>
    <w:rsid w:val="00EE4460"/>
    <w:rsid w:val="00EF0B55"/>
    <w:rsid w:val="00EF25C5"/>
    <w:rsid w:val="00F02727"/>
    <w:rsid w:val="00F06E0B"/>
    <w:rsid w:val="00F10E63"/>
    <w:rsid w:val="00F133DA"/>
    <w:rsid w:val="00F16922"/>
    <w:rsid w:val="00F215EA"/>
    <w:rsid w:val="00F27429"/>
    <w:rsid w:val="00F33922"/>
    <w:rsid w:val="00F36749"/>
    <w:rsid w:val="00F40E30"/>
    <w:rsid w:val="00F42683"/>
    <w:rsid w:val="00F60357"/>
    <w:rsid w:val="00F62106"/>
    <w:rsid w:val="00F63629"/>
    <w:rsid w:val="00F666B1"/>
    <w:rsid w:val="00F814CD"/>
    <w:rsid w:val="00F92574"/>
    <w:rsid w:val="00F96C59"/>
    <w:rsid w:val="00F97501"/>
    <w:rsid w:val="00FA4BC7"/>
    <w:rsid w:val="00FA6340"/>
    <w:rsid w:val="00FA75CD"/>
    <w:rsid w:val="00FA7C78"/>
    <w:rsid w:val="00FC1C06"/>
    <w:rsid w:val="00FC23FC"/>
    <w:rsid w:val="00FC3C16"/>
    <w:rsid w:val="00FC6291"/>
    <w:rsid w:val="00FC6EF4"/>
    <w:rsid w:val="00FD1E05"/>
    <w:rsid w:val="00FE2DE4"/>
    <w:rsid w:val="00FE457E"/>
    <w:rsid w:val="00FE6EC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  <w:style w:type="character" w:styleId="Refdecomentrio">
    <w:name w:val="annotation reference"/>
    <w:basedOn w:val="Fontepargpadro"/>
    <w:rsid w:val="004D56B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D56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D56B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D56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D56B2"/>
    <w:rPr>
      <w:b/>
      <w:bCs/>
      <w:lang w:eastAsia="en-US"/>
    </w:rPr>
  </w:style>
  <w:style w:type="character" w:styleId="RefernciaIntensa">
    <w:name w:val="Intense Reference"/>
    <w:basedOn w:val="Fontepargpadro"/>
    <w:qFormat/>
    <w:rsid w:val="00C00FF0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  <w:style w:type="character" w:styleId="Refdecomentrio">
    <w:name w:val="annotation reference"/>
    <w:basedOn w:val="Fontepargpadro"/>
    <w:rsid w:val="004D56B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D56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D56B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D56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D56B2"/>
    <w:rPr>
      <w:b/>
      <w:bCs/>
      <w:lang w:eastAsia="en-US"/>
    </w:rPr>
  </w:style>
  <w:style w:type="character" w:styleId="RefernciaIntensa">
    <w:name w:val="Intense Reference"/>
    <w:basedOn w:val="Fontepargpadro"/>
    <w:qFormat/>
    <w:rsid w:val="00C00FF0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F8EAA-48D1-4D4A-81D5-6252788AB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784</Words>
  <Characters>4233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22</cp:revision>
  <cp:lastPrinted>2013-10-18T13:19:00Z</cp:lastPrinted>
  <dcterms:created xsi:type="dcterms:W3CDTF">2013-10-02T11:30:00Z</dcterms:created>
  <dcterms:modified xsi:type="dcterms:W3CDTF">2013-10-18T13:40:00Z</dcterms:modified>
</cp:coreProperties>
</file>