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FD3" w:rsidRPr="00ED2A75" w:rsidRDefault="005D7AE9" w:rsidP="00181A96">
      <w:pPr>
        <w:spacing w:line="360" w:lineRule="auto"/>
        <w:jc w:val="center"/>
        <w:rPr>
          <w:rFonts w:asciiTheme="minorHAnsi" w:hAnsiTheme="minorHAnsi" w:cs="Calibri"/>
          <w:b/>
          <w:color w:val="000000"/>
          <w:sz w:val="22"/>
          <w:szCs w:val="22"/>
          <w:u w:val="single"/>
        </w:rPr>
      </w:pPr>
      <w:r w:rsidRPr="00ED2A7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Ata da </w:t>
      </w:r>
      <w:r w:rsidR="007D4596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30</w:t>
      </w:r>
      <w:r w:rsidR="00656564" w:rsidRPr="00ED2A7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>ª</w:t>
      </w:r>
      <w:r w:rsidR="005C0FD3" w:rsidRPr="00ED2A75">
        <w:rPr>
          <w:rFonts w:asciiTheme="minorHAnsi" w:hAnsiTheme="minorHAnsi" w:cs="Calibri"/>
          <w:b/>
          <w:color w:val="000000"/>
          <w:sz w:val="22"/>
          <w:szCs w:val="22"/>
          <w:u w:val="single"/>
        </w:rPr>
        <w:t xml:space="preserve"> Reunião do Conselho Diretor</w:t>
      </w:r>
    </w:p>
    <w:p w:rsidR="005C0FD3" w:rsidRPr="00ED2A7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5C0FD3" w:rsidRPr="00ED2A7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ED2A75">
        <w:rPr>
          <w:rFonts w:asciiTheme="minorHAnsi" w:hAnsiTheme="minorHAnsi" w:cs="Calibri"/>
          <w:b/>
          <w:sz w:val="22"/>
          <w:szCs w:val="22"/>
        </w:rPr>
        <w:t>DATA:</w:t>
      </w:r>
      <w:r w:rsidR="00291A07" w:rsidRPr="00ED2A7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7D4596">
        <w:rPr>
          <w:rFonts w:asciiTheme="minorHAnsi" w:hAnsiTheme="minorHAnsi" w:cs="Calibri"/>
          <w:sz w:val="22"/>
          <w:szCs w:val="22"/>
        </w:rPr>
        <w:t>14</w:t>
      </w:r>
      <w:r w:rsidR="00DC53BA" w:rsidRPr="00ED2A75">
        <w:rPr>
          <w:rFonts w:asciiTheme="minorHAnsi" w:hAnsiTheme="minorHAnsi" w:cs="Calibri"/>
          <w:sz w:val="22"/>
          <w:szCs w:val="22"/>
        </w:rPr>
        <w:t>/</w:t>
      </w:r>
      <w:r w:rsidR="00942E85" w:rsidRPr="00ED2A75">
        <w:rPr>
          <w:rFonts w:asciiTheme="minorHAnsi" w:hAnsiTheme="minorHAnsi" w:cs="Calibri"/>
          <w:sz w:val="22"/>
          <w:szCs w:val="22"/>
        </w:rPr>
        <w:t>08</w:t>
      </w:r>
      <w:r w:rsidRPr="00ED2A75">
        <w:rPr>
          <w:rFonts w:asciiTheme="minorHAnsi" w:hAnsiTheme="minorHAnsi" w:cs="Calibri"/>
          <w:sz w:val="22"/>
          <w:szCs w:val="22"/>
        </w:rPr>
        <w:t>/2013</w:t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b/>
          <w:sz w:val="22"/>
          <w:szCs w:val="22"/>
        </w:rPr>
        <w:t>HORÁRIO DE INÍCIO:</w:t>
      </w:r>
      <w:r w:rsidR="00942E85" w:rsidRPr="00ED2A7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942E85" w:rsidRPr="00ED2A75">
        <w:rPr>
          <w:rFonts w:asciiTheme="minorHAnsi" w:hAnsiTheme="minorHAnsi" w:cs="Calibri"/>
          <w:sz w:val="22"/>
          <w:szCs w:val="22"/>
        </w:rPr>
        <w:t>13h30</w:t>
      </w:r>
      <w:r w:rsidR="00AB582F" w:rsidRPr="00ED2A75">
        <w:rPr>
          <w:rFonts w:asciiTheme="minorHAnsi" w:hAnsiTheme="minorHAnsi" w:cs="Calibri"/>
          <w:sz w:val="22"/>
          <w:szCs w:val="22"/>
        </w:rPr>
        <w:t xml:space="preserve"> </w:t>
      </w:r>
    </w:p>
    <w:p w:rsidR="005C0FD3" w:rsidRPr="00ED2A75" w:rsidRDefault="005C0FD3" w:rsidP="00181A96">
      <w:pPr>
        <w:spacing w:line="360" w:lineRule="auto"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ED2A75">
        <w:rPr>
          <w:rFonts w:asciiTheme="minorHAnsi" w:hAnsiTheme="minorHAnsi" w:cs="Calibri"/>
          <w:b/>
          <w:sz w:val="22"/>
          <w:szCs w:val="22"/>
        </w:rPr>
        <w:t>LOCAL:</w:t>
      </w:r>
      <w:r w:rsidRPr="00ED2A75">
        <w:rPr>
          <w:rFonts w:asciiTheme="minorHAnsi" w:hAnsiTheme="minorHAnsi" w:cs="Calibri"/>
          <w:sz w:val="22"/>
          <w:szCs w:val="22"/>
        </w:rPr>
        <w:t xml:space="preserve"> Sede do CAU/RS</w:t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sz w:val="22"/>
          <w:szCs w:val="22"/>
        </w:rPr>
        <w:tab/>
      </w:r>
      <w:r w:rsidRPr="00ED2A75">
        <w:rPr>
          <w:rFonts w:asciiTheme="minorHAnsi" w:hAnsiTheme="minorHAnsi" w:cs="Calibri"/>
          <w:b/>
          <w:sz w:val="22"/>
          <w:szCs w:val="22"/>
        </w:rPr>
        <w:t>HORÁRIO DE FIM:</w:t>
      </w:r>
      <w:r w:rsidR="00D217B3" w:rsidRPr="00ED2A75">
        <w:rPr>
          <w:rFonts w:asciiTheme="minorHAnsi" w:hAnsiTheme="minorHAnsi" w:cs="Calibri"/>
          <w:b/>
          <w:sz w:val="22"/>
          <w:szCs w:val="22"/>
        </w:rPr>
        <w:t xml:space="preserve"> </w:t>
      </w:r>
      <w:r w:rsidR="00CA3EDD" w:rsidRPr="00CA3EDD">
        <w:rPr>
          <w:rFonts w:asciiTheme="minorHAnsi" w:hAnsiTheme="minorHAnsi" w:cs="Calibri"/>
          <w:sz w:val="22"/>
          <w:szCs w:val="22"/>
        </w:rPr>
        <w:t>15h15</w:t>
      </w:r>
    </w:p>
    <w:p w:rsidR="005C0FD3" w:rsidRPr="00ED2A75" w:rsidRDefault="005C0FD3" w:rsidP="00AB582F">
      <w:pPr>
        <w:pStyle w:val="PargrafodaLista"/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D2A75">
        <w:rPr>
          <w:rFonts w:asciiTheme="minorHAnsi" w:hAnsiTheme="minorHAnsi" w:cs="Calibri"/>
          <w:b/>
          <w:bCs/>
          <w:sz w:val="22"/>
          <w:szCs w:val="22"/>
        </w:rPr>
        <w:t>Participantes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0"/>
        <w:gridCol w:w="4357"/>
      </w:tblGrid>
      <w:tr w:rsidR="005C0FD3" w:rsidRPr="00ED2A75" w:rsidTr="003B7CC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ED2A75" w:rsidRDefault="005C0FD3" w:rsidP="00181A96">
            <w:pPr>
              <w:pStyle w:val="Contedodatabela"/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D2A7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Diretoria</w:t>
            </w:r>
          </w:p>
        </w:tc>
      </w:tr>
      <w:tr w:rsidR="00C21339" w:rsidRPr="00ED2A7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ED2A7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Vice </w:t>
            </w:r>
            <w:r w:rsidR="00FA1BD9"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39" w:rsidRPr="00ED2A75" w:rsidRDefault="00C21339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Alberto Fedosow</w:t>
            </w:r>
            <w:r w:rsidR="00252FEE"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 </w:t>
            </w:r>
            <w:r w:rsidR="00A8457A"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Cabral</w:t>
            </w:r>
          </w:p>
        </w:tc>
      </w:tr>
      <w:tr w:rsidR="005C0FD3" w:rsidRPr="00ED2A75" w:rsidTr="005C0FD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C0FD3" w:rsidRPr="00ED2A7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Conselheiros</w:t>
            </w:r>
          </w:p>
        </w:tc>
      </w:tr>
      <w:tr w:rsidR="005C0FD3" w:rsidRPr="00ED2A7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FD3" w:rsidRPr="00ED2A7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ED2A75" w:rsidRDefault="001D01BF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ED2A75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Nome</w:t>
            </w:r>
          </w:p>
        </w:tc>
      </w:tr>
      <w:tr w:rsidR="005C0FD3" w:rsidRPr="00ED2A7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ED2A75" w:rsidRDefault="005C0FD3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Comissão de Planejamento e Finanças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FD3" w:rsidRPr="00ED2A75" w:rsidRDefault="005C0FD3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proofErr w:type="spellStart"/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>Fausto</w:t>
            </w:r>
            <w:proofErr w:type="spellEnd"/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  <w:lang w:val="en-US"/>
              </w:rPr>
              <w:t xml:space="preserve"> Henrique Steffen</w:t>
            </w:r>
          </w:p>
        </w:tc>
      </w:tr>
      <w:tr w:rsidR="008C594E" w:rsidRPr="00ED2A7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ED2A75" w:rsidRDefault="008C594E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Coordenador </w:t>
            </w:r>
            <w:r w:rsidR="00096978"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Adjunto </w:t>
            </w: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Comissão de Ensino e Formação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4E" w:rsidRPr="00ED2A75" w:rsidRDefault="00096978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Luís Antônio Veríssimo</w:t>
            </w:r>
          </w:p>
        </w:tc>
      </w:tr>
      <w:tr w:rsidR="008114E8" w:rsidRPr="00ED2A7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ED2A75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Exercício Profissional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ED2A75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8114E8" w:rsidRPr="00ED2A7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ED2A75" w:rsidRDefault="008114E8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Atos Administrativos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4E8" w:rsidRPr="00ED2A75" w:rsidRDefault="008114E8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 xml:space="preserve">Carlos Alberto </w:t>
            </w:r>
            <w:proofErr w:type="gramStart"/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Sant</w:t>
            </w:r>
            <w:r w:rsidR="00CF4C6F"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’</w:t>
            </w: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Ana</w:t>
            </w:r>
            <w:proofErr w:type="gramEnd"/>
          </w:p>
        </w:tc>
      </w:tr>
      <w:tr w:rsidR="00ED2A75" w:rsidRPr="00ED2A75" w:rsidTr="00C33557"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5" w:rsidRPr="00ED2A75" w:rsidRDefault="00ED2A75" w:rsidP="00096978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Coordenador da Comissão de Ética e Disciplina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75" w:rsidRPr="00ED2A75" w:rsidRDefault="00ED2A75" w:rsidP="00AB582F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Marcelo Petrucci Maia</w:t>
            </w:r>
          </w:p>
        </w:tc>
      </w:tr>
      <w:tr w:rsidR="00F33922" w:rsidRPr="00ED2A75" w:rsidTr="00CB3B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33922" w:rsidRPr="00ED2A7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b/>
                <w:color w:val="000000"/>
                <w:sz w:val="22"/>
                <w:szCs w:val="22"/>
              </w:rPr>
              <w:t>Assessoria</w:t>
            </w:r>
          </w:p>
        </w:tc>
      </w:tr>
      <w:tr w:rsidR="00F33922" w:rsidRPr="00ED2A75" w:rsidTr="0028669D">
        <w:trPr>
          <w:trHeight w:val="181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ED2A7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Secretaria Executiva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922" w:rsidRPr="00ED2A75" w:rsidRDefault="00F33922" w:rsidP="00181A96">
            <w:pPr>
              <w:snapToGrid w:val="0"/>
              <w:spacing w:line="360" w:lineRule="auto"/>
              <w:ind w:left="57"/>
              <w:jc w:val="both"/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</w:pPr>
            <w:r w:rsidRPr="00ED2A75">
              <w:rPr>
                <w:rFonts w:asciiTheme="minorHAnsi" w:eastAsia="Arial" w:hAnsiTheme="minorHAnsi" w:cs="Calibri"/>
                <w:color w:val="000000"/>
                <w:sz w:val="22"/>
                <w:szCs w:val="22"/>
              </w:rPr>
              <w:t>Josiane Bernardi</w:t>
            </w:r>
          </w:p>
        </w:tc>
      </w:tr>
    </w:tbl>
    <w:p w:rsidR="005C0FD3" w:rsidRPr="00ED2A75" w:rsidRDefault="005C0FD3" w:rsidP="00181A9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87072" w:rsidRDefault="00C83BA0" w:rsidP="0026605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D2A75">
        <w:rPr>
          <w:rFonts w:asciiTheme="minorHAnsi" w:hAnsiTheme="minorHAnsi" w:cs="Calibri"/>
          <w:sz w:val="22"/>
          <w:szCs w:val="22"/>
        </w:rPr>
        <w:t>Ao</w:t>
      </w:r>
      <w:r w:rsidR="00ED2A75">
        <w:rPr>
          <w:rFonts w:asciiTheme="minorHAnsi" w:hAnsiTheme="minorHAnsi" w:cs="Calibri"/>
          <w:sz w:val="22"/>
          <w:szCs w:val="22"/>
        </w:rPr>
        <w:t xml:space="preserve">s 14 </w:t>
      </w:r>
      <w:r w:rsidRPr="00ED2A75">
        <w:rPr>
          <w:rFonts w:asciiTheme="minorHAnsi" w:hAnsiTheme="minorHAnsi" w:cs="Calibri"/>
          <w:sz w:val="22"/>
          <w:szCs w:val="22"/>
        </w:rPr>
        <w:t>dia</w:t>
      </w:r>
      <w:r w:rsidR="00ED2A75">
        <w:rPr>
          <w:rFonts w:asciiTheme="minorHAnsi" w:hAnsiTheme="minorHAnsi" w:cs="Calibri"/>
          <w:sz w:val="22"/>
          <w:szCs w:val="22"/>
        </w:rPr>
        <w:t>s</w:t>
      </w:r>
      <w:r w:rsidR="008114E8" w:rsidRPr="00ED2A75">
        <w:rPr>
          <w:rFonts w:asciiTheme="minorHAnsi" w:hAnsiTheme="minorHAnsi" w:cs="Calibri"/>
          <w:sz w:val="22"/>
          <w:szCs w:val="22"/>
        </w:rPr>
        <w:t xml:space="preserve"> do mês </w:t>
      </w:r>
      <w:r w:rsidR="005C0FD3" w:rsidRPr="00ED2A75">
        <w:rPr>
          <w:rFonts w:asciiTheme="minorHAnsi" w:hAnsiTheme="minorHAnsi" w:cs="Calibri"/>
          <w:sz w:val="22"/>
          <w:szCs w:val="22"/>
        </w:rPr>
        <w:t xml:space="preserve">de </w:t>
      </w:r>
      <w:r w:rsidRPr="00ED2A75">
        <w:rPr>
          <w:rFonts w:asciiTheme="minorHAnsi" w:hAnsiTheme="minorHAnsi" w:cs="Calibri"/>
          <w:sz w:val="22"/>
          <w:szCs w:val="22"/>
        </w:rPr>
        <w:t xml:space="preserve">agosto </w:t>
      </w:r>
      <w:r w:rsidR="005C0FD3" w:rsidRPr="00ED2A75">
        <w:rPr>
          <w:rFonts w:asciiTheme="minorHAnsi" w:hAnsiTheme="minorHAnsi" w:cs="Calibri"/>
          <w:sz w:val="22"/>
          <w:szCs w:val="22"/>
        </w:rPr>
        <w:t xml:space="preserve">de 2013, realizou-se, na sede do CAU/RS, cujo endereço consta em rodapé, a </w:t>
      </w:r>
      <w:r w:rsidR="00ED2A75">
        <w:rPr>
          <w:rFonts w:asciiTheme="minorHAnsi" w:hAnsiTheme="minorHAnsi" w:cs="Calibri"/>
          <w:sz w:val="22"/>
          <w:szCs w:val="22"/>
        </w:rPr>
        <w:t>30</w:t>
      </w:r>
      <w:r w:rsidR="00DC53BA" w:rsidRPr="00ED2A75">
        <w:rPr>
          <w:rFonts w:asciiTheme="minorHAnsi" w:hAnsiTheme="minorHAnsi" w:cs="Calibri"/>
          <w:sz w:val="22"/>
          <w:szCs w:val="22"/>
        </w:rPr>
        <w:t>ª</w:t>
      </w:r>
      <w:r w:rsidR="005C0FD3" w:rsidRPr="00ED2A75">
        <w:rPr>
          <w:rFonts w:asciiTheme="minorHAnsi" w:hAnsiTheme="minorHAnsi" w:cs="Calibri"/>
          <w:sz w:val="22"/>
          <w:szCs w:val="22"/>
        </w:rPr>
        <w:t xml:space="preserve"> Reunião do Conselho Diretor. Estavam presentes os conselheiros anteriormente citados</w:t>
      </w:r>
      <w:r w:rsidR="00F33922" w:rsidRPr="00ED2A75">
        <w:rPr>
          <w:rFonts w:asciiTheme="minorHAnsi" w:hAnsiTheme="minorHAnsi" w:cs="Calibri"/>
          <w:sz w:val="22"/>
          <w:szCs w:val="22"/>
        </w:rPr>
        <w:t xml:space="preserve">, </w:t>
      </w:r>
      <w:r w:rsidR="005C0FD3" w:rsidRPr="00ED2A75">
        <w:rPr>
          <w:rFonts w:asciiTheme="minorHAnsi" w:hAnsiTheme="minorHAnsi" w:cs="Calibri"/>
          <w:sz w:val="22"/>
          <w:szCs w:val="22"/>
        </w:rPr>
        <w:t>conforme lista de presença anexada a esta ata. A</w:t>
      </w:r>
      <w:r w:rsidR="00B87072" w:rsidRPr="00ED2A75">
        <w:rPr>
          <w:rFonts w:asciiTheme="minorHAnsi" w:hAnsiTheme="minorHAnsi" w:cs="Calibri"/>
          <w:sz w:val="22"/>
          <w:szCs w:val="22"/>
        </w:rPr>
        <w:t xml:space="preserve"> ata foi redigida pela S</w:t>
      </w:r>
      <w:r w:rsidR="005C0FD3" w:rsidRPr="00ED2A75">
        <w:rPr>
          <w:rFonts w:asciiTheme="minorHAnsi" w:hAnsiTheme="minorHAnsi" w:cs="Calibri"/>
          <w:sz w:val="22"/>
          <w:szCs w:val="22"/>
        </w:rPr>
        <w:t xml:space="preserve">ecretária </w:t>
      </w:r>
      <w:r w:rsidR="00B87072" w:rsidRPr="00ED2A75">
        <w:rPr>
          <w:rFonts w:asciiTheme="minorHAnsi" w:hAnsiTheme="minorHAnsi" w:cs="Calibri"/>
          <w:sz w:val="22"/>
          <w:szCs w:val="22"/>
        </w:rPr>
        <w:t xml:space="preserve">Executiva </w:t>
      </w:r>
      <w:r w:rsidR="005C0FD3" w:rsidRPr="00ED2A75">
        <w:rPr>
          <w:rFonts w:asciiTheme="minorHAnsi" w:hAnsiTheme="minorHAnsi" w:cs="Calibri"/>
          <w:sz w:val="22"/>
          <w:szCs w:val="22"/>
        </w:rPr>
        <w:t>Josiane Bernardi</w:t>
      </w:r>
      <w:r w:rsidR="00B87072" w:rsidRPr="00ED2A75">
        <w:rPr>
          <w:rFonts w:asciiTheme="minorHAnsi" w:hAnsiTheme="minorHAnsi" w:cs="Calibri"/>
          <w:sz w:val="22"/>
          <w:szCs w:val="22"/>
        </w:rPr>
        <w:t>.</w:t>
      </w:r>
      <w:r w:rsidR="00ED2A75">
        <w:rPr>
          <w:rFonts w:asciiTheme="minorHAnsi" w:hAnsiTheme="minorHAnsi" w:cs="Calibri"/>
          <w:sz w:val="22"/>
          <w:szCs w:val="22"/>
        </w:rPr>
        <w:t xml:space="preserve"> </w:t>
      </w:r>
    </w:p>
    <w:p w:rsidR="00CA3EDD" w:rsidRPr="00ED2A75" w:rsidRDefault="00CA3EDD" w:rsidP="0026605C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Vice Presidente Cabral informa que o Presidente Roberto Py não poderá comparecer a reunião por motivos de saúde, desta forma, conduzirá a reunião.</w:t>
      </w:r>
    </w:p>
    <w:p w:rsidR="00ED2A75" w:rsidRPr="00ED2A75" w:rsidRDefault="00ED2A75" w:rsidP="0026605C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 Presidência e Vice Presidência:</w:t>
      </w:r>
    </w:p>
    <w:p w:rsidR="00ED2A75" w:rsidRPr="007D4596" w:rsidRDefault="00ED2A75" w:rsidP="0026605C">
      <w:pPr>
        <w:numPr>
          <w:ilvl w:val="1"/>
          <w:numId w:val="5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D4596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IX Reunião de Presidentes de CAU em Gramado – 19 e 20 de agosto;</w:t>
      </w:r>
    </w:p>
    <w:p w:rsidR="00BA7A11" w:rsidRDefault="00BA7A11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CA3ED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Vice Presidente Cabral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informa que </w:t>
      </w:r>
      <w:r w:rsidR="007D459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estão confirmadas as presenças de 23 presidentes de CAU/UF do Brasil e que ele participará junto ao Presidente Py. </w:t>
      </w:r>
    </w:p>
    <w:p w:rsidR="00ED2A75" w:rsidRPr="00ED2A75" w:rsidRDefault="00ED2A75" w:rsidP="0026605C">
      <w:pPr>
        <w:numPr>
          <w:ilvl w:val="0"/>
          <w:numId w:val="1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Relatos das Comissões.</w:t>
      </w:r>
    </w:p>
    <w:p w:rsidR="00ED2A75" w:rsidRPr="00ED2A75" w:rsidRDefault="00ED2A75" w:rsidP="0026605C">
      <w:pPr>
        <w:numPr>
          <w:ilvl w:val="1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lastRenderedPageBreak/>
        <w:t>Comissão de Planejamento e Finanças;</w:t>
      </w:r>
    </w:p>
    <w:p w:rsidR="00ED2A75" w:rsidRPr="007D4596" w:rsidRDefault="00ED2A75" w:rsidP="0026605C">
      <w:pPr>
        <w:numPr>
          <w:ilvl w:val="2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7D4596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Aprovação da reprogramação orçamentária;</w:t>
      </w:r>
    </w:p>
    <w:p w:rsidR="00BA7A11" w:rsidRDefault="007D4596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F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austo comenta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 reprogramação orçamentária, validada pela funcionária Ângela com os coordenadores de cada comissão, serão apresentados na próxima sessão plenária, para aprovação.</w:t>
      </w:r>
    </w:p>
    <w:p w:rsidR="00B357FD" w:rsidRDefault="007D4596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Relata que a Comissão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criou </w:t>
      </w:r>
      <w:proofErr w:type="gramStart"/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conta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undo 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>poio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de modo que, enquanto o processo judicial que determina a legalidade do repasse de verba de determinados CAUs ao CAU/BR, com a finalidade de manter as despesas dos CAU Básico, não obtiver resultado, o valor correspondente deverá ser alocado mensalmente a esta conta evitando transtornos futuros. </w:t>
      </w:r>
    </w:p>
    <w:p w:rsidR="00BA7A11" w:rsidRDefault="00B357FD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Comenta que a comissão analisou 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>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proposta dos 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>patrocínios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redigida pela Comissão de Atos Administrativos e que considera que o conselho deve 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programar 3% da receita do ano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anterior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>, para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destinar </w:t>
      </w:r>
      <w:r w:rsidR="00BA7A11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aos patrocínios. </w:t>
      </w:r>
    </w:p>
    <w:p w:rsidR="0026605C" w:rsidRDefault="00B357FD" w:rsidP="0026605C">
      <w:pPr>
        <w:spacing w:line="360" w:lineRule="auto"/>
        <w:contextualSpacing/>
        <w:jc w:val="both"/>
        <w:rPr>
          <w:rFonts w:asciiTheme="minorHAnsi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Fica estabelecido que a proposta seja encaminhada a todos os coordenadores, para que possam discutir com os membros de cada comissão e posteriormente, as sugestões serão encaminhadas ao conselho diretor.</w:t>
      </w:r>
      <w:r w:rsidR="0026605C" w:rsidRPr="0026605C">
        <w:rPr>
          <w:rFonts w:asciiTheme="minorHAnsi" w:hAnsiTheme="minorHAnsi" w:cs="Calibri"/>
          <w:sz w:val="22"/>
          <w:szCs w:val="22"/>
          <w:lang w:eastAsia="pt-BR"/>
        </w:rPr>
        <w:t xml:space="preserve"> </w:t>
      </w:r>
    </w:p>
    <w:p w:rsidR="00B357FD" w:rsidRDefault="0026605C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hAnsiTheme="minorHAnsi" w:cs="Calibri"/>
          <w:sz w:val="22"/>
          <w:szCs w:val="22"/>
          <w:lang w:eastAsia="pt-BR"/>
        </w:rPr>
        <w:t>O Conselheiro Pedone comenta que amanhã na reunião do Colegiado Permanente das Entidades do CAU/RS, irá informar que este assunto está sendo tratado internamente.</w:t>
      </w:r>
    </w:p>
    <w:p w:rsidR="007B19B1" w:rsidRPr="0026605C" w:rsidRDefault="0026605C" w:rsidP="0026605C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26605C">
        <w:rPr>
          <w:rFonts w:asciiTheme="minorHAnsi" w:hAnsiTheme="minorHAnsi" w:cs="Calibri"/>
          <w:b/>
          <w:sz w:val="22"/>
          <w:szCs w:val="22"/>
          <w:lang w:eastAsia="pt-BR"/>
        </w:rPr>
        <w:t>Licitações</w:t>
      </w:r>
    </w:p>
    <w:p w:rsidR="0026605C" w:rsidRDefault="007B19B1" w:rsidP="0026605C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 w:rsidRPr="007B19B1">
        <w:rPr>
          <w:rFonts w:asciiTheme="minorHAnsi" w:hAnsiTheme="minorHAnsi" w:cs="Calibri"/>
          <w:sz w:val="22"/>
          <w:szCs w:val="22"/>
          <w:lang w:eastAsia="pt-BR"/>
        </w:rPr>
        <w:t xml:space="preserve">O Conselheiro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>F</w:t>
      </w:r>
      <w:r w:rsidRPr="007B19B1">
        <w:rPr>
          <w:rFonts w:asciiTheme="minorHAnsi" w:hAnsiTheme="minorHAnsi" w:cs="Calibri"/>
          <w:sz w:val="22"/>
          <w:szCs w:val="22"/>
          <w:lang w:eastAsia="pt-BR"/>
        </w:rPr>
        <w:t>austo comenta que ocorreu a licitação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 xml:space="preserve"> para assessoria de marketing, salienta que, após esta primeira reunião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, as documentações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 xml:space="preserve">foram 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encaminhadas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>à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 subcomissão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 xml:space="preserve"> 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e no dia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 xml:space="preserve">próximo dia 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19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>haverá uma reunião com a mesma, para uma aná</w:t>
      </w:r>
      <w:r>
        <w:rPr>
          <w:rFonts w:asciiTheme="minorHAnsi" w:hAnsiTheme="minorHAnsi" w:cs="Calibri"/>
          <w:sz w:val="22"/>
          <w:szCs w:val="22"/>
          <w:lang w:eastAsia="pt-BR"/>
        </w:rPr>
        <w:t>lise final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 xml:space="preserve"> e posteriormente serão enviado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s os retornos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>à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s empresas sobre as </w:t>
      </w:r>
      <w:r w:rsidR="00BF1920">
        <w:rPr>
          <w:rFonts w:asciiTheme="minorHAnsi" w:hAnsiTheme="minorHAnsi" w:cs="Calibri"/>
          <w:sz w:val="22"/>
          <w:szCs w:val="22"/>
          <w:lang w:eastAsia="pt-BR"/>
        </w:rPr>
        <w:t>impugnações. Acredita que em setembro deverá s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>e</w:t>
      </w:r>
      <w:r w:rsidR="00BF1920">
        <w:rPr>
          <w:rFonts w:asciiTheme="minorHAnsi" w:hAnsiTheme="minorHAnsi" w:cs="Calibri"/>
          <w:sz w:val="22"/>
          <w:szCs w:val="22"/>
          <w:lang w:eastAsia="pt-BR"/>
        </w:rPr>
        <w:t xml:space="preserve">r finalizada e contratada a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>empresa</w:t>
      </w:r>
      <w:r w:rsidR="00BF1920">
        <w:rPr>
          <w:rFonts w:asciiTheme="minorHAnsi" w:hAnsiTheme="minorHAnsi" w:cs="Calibri"/>
          <w:sz w:val="22"/>
          <w:szCs w:val="22"/>
          <w:lang w:eastAsia="pt-BR"/>
        </w:rPr>
        <w:t>.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 xml:space="preserve"> </w:t>
      </w:r>
    </w:p>
    <w:p w:rsidR="007B19B1" w:rsidRDefault="0026605C" w:rsidP="0026605C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>
        <w:rPr>
          <w:rFonts w:asciiTheme="minorHAnsi" w:hAnsiTheme="minorHAnsi" w:cs="Calibri"/>
          <w:sz w:val="22"/>
          <w:szCs w:val="22"/>
          <w:lang w:eastAsia="pt-BR"/>
        </w:rPr>
        <w:t xml:space="preserve">Comenta que haverá licitações nos </w:t>
      </w:r>
      <w:r w:rsidR="00BF1920">
        <w:rPr>
          <w:rFonts w:asciiTheme="minorHAnsi" w:hAnsiTheme="minorHAnsi" w:cs="Calibri"/>
          <w:sz w:val="22"/>
          <w:szCs w:val="22"/>
          <w:lang w:eastAsia="pt-BR"/>
        </w:rPr>
        <w:t>dia</w:t>
      </w:r>
      <w:r>
        <w:rPr>
          <w:rFonts w:asciiTheme="minorHAnsi" w:hAnsiTheme="minorHAnsi" w:cs="Calibri"/>
          <w:sz w:val="22"/>
          <w:szCs w:val="22"/>
          <w:lang w:eastAsia="pt-BR"/>
        </w:rPr>
        <w:t>s</w:t>
      </w:r>
      <w:r w:rsidR="00BF1920">
        <w:rPr>
          <w:rFonts w:asciiTheme="minorHAnsi" w:hAnsiTheme="minorHAnsi" w:cs="Calibri"/>
          <w:sz w:val="22"/>
          <w:szCs w:val="22"/>
          <w:lang w:eastAsia="pt-BR"/>
        </w:rPr>
        <w:t xml:space="preserve"> 21 e 22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 e que n</w:t>
      </w:r>
      <w:r w:rsidR="00BF1920">
        <w:rPr>
          <w:rFonts w:asciiTheme="minorHAnsi" w:hAnsiTheme="minorHAnsi" w:cs="Calibri"/>
          <w:sz w:val="22"/>
          <w:szCs w:val="22"/>
          <w:lang w:eastAsia="pt-BR"/>
        </w:rPr>
        <w:t xml:space="preserve">o dia 23 haverá o primeiro pregão eletrônico, para aquisição de material de higiene. </w:t>
      </w:r>
    </w:p>
    <w:p w:rsidR="00BF1920" w:rsidRDefault="00BF1920" w:rsidP="0026605C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>
        <w:rPr>
          <w:rFonts w:asciiTheme="minorHAnsi" w:hAnsiTheme="minorHAnsi" w:cs="Calibri"/>
          <w:sz w:val="22"/>
          <w:szCs w:val="22"/>
          <w:lang w:eastAsia="pt-BR"/>
        </w:rPr>
        <w:t xml:space="preserve">O Conselheiro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>F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austo informa que todas as deliberações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 xml:space="preserve">a serem apresentadas na Plenária, 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serão </w:t>
      </w:r>
      <w:r w:rsidR="0026605C">
        <w:rPr>
          <w:rFonts w:asciiTheme="minorHAnsi" w:hAnsiTheme="minorHAnsi" w:cs="Calibri"/>
          <w:sz w:val="22"/>
          <w:szCs w:val="22"/>
          <w:lang w:eastAsia="pt-BR"/>
        </w:rPr>
        <w:t xml:space="preserve">encaminhadas </w:t>
      </w:r>
      <w:r>
        <w:rPr>
          <w:rFonts w:asciiTheme="minorHAnsi" w:hAnsiTheme="minorHAnsi" w:cs="Calibri"/>
          <w:sz w:val="22"/>
          <w:szCs w:val="22"/>
          <w:lang w:eastAsia="pt-BR"/>
        </w:rPr>
        <w:t>aos Conselheiros para apreciação.</w:t>
      </w:r>
    </w:p>
    <w:p w:rsidR="00ED2A75" w:rsidRPr="00ED2A75" w:rsidRDefault="00ED2A75" w:rsidP="0026605C">
      <w:pPr>
        <w:numPr>
          <w:ilvl w:val="1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Ensino e Formação;</w:t>
      </w:r>
    </w:p>
    <w:p w:rsidR="00ED2A75" w:rsidRPr="0026605C" w:rsidRDefault="00ED2A75" w:rsidP="0026605C">
      <w:pPr>
        <w:numPr>
          <w:ilvl w:val="2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26605C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Seminário: “Prática Assistida da Arquitetura e Urbanismo”, 12 e 13 de setembro de 2013, Auditório da SERGS;</w:t>
      </w:r>
    </w:p>
    <w:p w:rsidR="009A1BC8" w:rsidRDefault="009A1BC8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Verí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ssimo relata que a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Comissã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está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trabalhando n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organização do evento e que na próxima sexta-feira,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irão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reunir-se novamente para finalizar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estrutura. Comenta que os palestrantes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estão certos 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que o pú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>blico não se restringe somente a área do ensino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pois 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não se trata somente da visão acadêmica.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Salienta que e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>starão presentes representantes das 27 escolas, que trarão suas experiências com escritório modelo, estágios, ensino em geral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além da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Comissã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de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E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nsino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Formação 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>do CAU/BR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,</w:t>
      </w:r>
      <w:r w:rsidR="00F80D06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além de uma apresentação sobre residência técnica. </w:t>
      </w:r>
    </w:p>
    <w:p w:rsidR="006B65AC" w:rsidRDefault="006B65AC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CA3EDD" w:rsidRPr="00CA3ED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Vice Presidente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abral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reforça a importância </w:t>
      </w:r>
      <w:r w:rsidR="0060084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discussão 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deste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>s</w:t>
      </w:r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assuntos</w:t>
      </w:r>
      <w:bookmarkStart w:id="0" w:name="_GoBack"/>
      <w:bookmarkEnd w:id="0"/>
      <w:r w:rsidR="0026605C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</w:p>
    <w:p w:rsidR="006B65AC" w:rsidRDefault="006B65AC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Marcelo comenta que para a valorização do profissional a qualidade do ensino é </w:t>
      </w:r>
      <w:r w:rsidR="005E3A77">
        <w:rPr>
          <w:rFonts w:asciiTheme="minorHAnsi" w:eastAsia="Times New Roman" w:hAnsiTheme="minorHAnsi" w:cs="Calibri"/>
          <w:sz w:val="22"/>
          <w:szCs w:val="22"/>
          <w:lang w:eastAsia="pt-BR"/>
        </w:rPr>
        <w:t>fundamental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C65C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ED2A75" w:rsidRPr="00ED2A75" w:rsidRDefault="00ED2A75" w:rsidP="0026605C">
      <w:pPr>
        <w:numPr>
          <w:ilvl w:val="2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sz w:val="22"/>
          <w:szCs w:val="22"/>
          <w:lang w:eastAsia="pt-BR"/>
        </w:rPr>
        <w:t>Representantes do CAU/RS nas formaturas:</w:t>
      </w:r>
    </w:p>
    <w:tbl>
      <w:tblPr>
        <w:tblW w:w="6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60"/>
        <w:gridCol w:w="1500"/>
        <w:gridCol w:w="2320"/>
      </w:tblGrid>
      <w:tr w:rsidR="00ED2A75" w:rsidRPr="00ED2A75" w:rsidTr="00135ABA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Data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Instituição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Nº Formandos 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Representante CAU/RS </w:t>
            </w:r>
          </w:p>
        </w:tc>
      </w:tr>
      <w:tr w:rsidR="00ED2A75" w:rsidRPr="00ED2A75" w:rsidTr="00135A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20/</w:t>
            </w: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jul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IPA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Profº</w:t>
            </w:r>
            <w:proofErr w:type="spellEnd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Rinaldo Barbosa</w:t>
            </w:r>
          </w:p>
        </w:tc>
      </w:tr>
      <w:tr w:rsidR="00ED2A75" w:rsidRPr="00ED2A75" w:rsidTr="00135A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27/</w:t>
            </w: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jul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PUC/RS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Conselheiro Bregatto</w:t>
            </w:r>
          </w:p>
        </w:tc>
      </w:tr>
      <w:tr w:rsidR="00ED2A75" w:rsidRPr="00ED2A75" w:rsidTr="00135A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03/</w:t>
            </w: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ago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UPF - Passo Fundo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Conselheiro Nino</w:t>
            </w:r>
            <w:proofErr w:type="gramEnd"/>
          </w:p>
        </w:tc>
      </w:tr>
      <w:tr w:rsidR="00ED2A75" w:rsidRPr="00ED2A75" w:rsidTr="00135A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10/</w:t>
            </w: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ago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UCS - Caxias do Sul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Conselheiro Pedone</w:t>
            </w:r>
          </w:p>
        </w:tc>
      </w:tr>
      <w:tr w:rsidR="00ED2A75" w:rsidRPr="00ED2A75" w:rsidTr="00135A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10/</w:t>
            </w: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ago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Ulbra - Torres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Conselheira Cláudia</w:t>
            </w:r>
          </w:p>
        </w:tc>
      </w:tr>
      <w:tr w:rsidR="00ED2A75" w:rsidRPr="00ED2A75" w:rsidTr="00135A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01/</w:t>
            </w: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ago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UNIVATES - Lajeado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Gabinete</w:t>
            </w:r>
          </w:p>
        </w:tc>
      </w:tr>
      <w:tr w:rsidR="00ED2A75" w:rsidRPr="00ED2A75" w:rsidTr="00135ABA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17/</w:t>
            </w: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ago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Feevale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A75" w:rsidRPr="00ED2A75" w:rsidRDefault="00ED2A75" w:rsidP="0026605C">
            <w:pPr>
              <w:spacing w:line="36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ED2A75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Conselheiro Fausto</w:t>
            </w:r>
          </w:p>
        </w:tc>
      </w:tr>
    </w:tbl>
    <w:p w:rsidR="00ED2A75" w:rsidRPr="00ED2A75" w:rsidRDefault="00ED2A75" w:rsidP="0026605C">
      <w:pPr>
        <w:spacing w:line="360" w:lineRule="auto"/>
        <w:ind w:left="2856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</w:p>
    <w:p w:rsidR="00ED2A75" w:rsidRPr="00ED2A75" w:rsidRDefault="00ED2A75" w:rsidP="0026605C">
      <w:pPr>
        <w:numPr>
          <w:ilvl w:val="1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Ética e Disciplina;</w:t>
      </w:r>
    </w:p>
    <w:p w:rsidR="00ED2A75" w:rsidRPr="005E3A77" w:rsidRDefault="00ED2A75" w:rsidP="0026605C">
      <w:pPr>
        <w:numPr>
          <w:ilvl w:val="2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5E3A77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Novo Código de Ética, votado e aprovado, pendente de publicação até 13/08;</w:t>
      </w:r>
    </w:p>
    <w:p w:rsidR="00CB06A5" w:rsidRDefault="005E3A77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CA3EDD" w:rsidRPr="00CA3ED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Vice Presidente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 w:rsidR="00C65C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abral comenta que a Conselheira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F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ederal Gislaine informou que participou da </w:t>
      </w:r>
      <w:r w:rsidR="00C65C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plenária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ampliada </w:t>
      </w:r>
      <w:r w:rsidR="00C65C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do CAU/BR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na qual os </w:t>
      </w:r>
      <w:r w:rsidR="00C65C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destaques do CAU/RS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sobre o código de ética não foram </w:t>
      </w:r>
      <w:r w:rsidR="00C65CBB">
        <w:rPr>
          <w:rFonts w:asciiTheme="minorHAnsi" w:eastAsia="Times New Roman" w:hAnsiTheme="minorHAnsi" w:cs="Calibri"/>
          <w:sz w:val="22"/>
          <w:szCs w:val="22"/>
          <w:lang w:eastAsia="pt-BR"/>
        </w:rPr>
        <w:t>abordados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tendo sido o mesmo, </w:t>
      </w:r>
      <w:r w:rsidR="00C65CB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aprovado. </w:t>
      </w:r>
    </w:p>
    <w:p w:rsidR="00CB06A5" w:rsidRDefault="00C65CBB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Marcelo </w:t>
      </w:r>
      <w:r w:rsidR="005E3A77">
        <w:rPr>
          <w:rFonts w:asciiTheme="minorHAnsi" w:eastAsia="Times New Roman" w:hAnsiTheme="minorHAnsi" w:cs="Calibri"/>
          <w:sz w:val="22"/>
          <w:szCs w:val="22"/>
          <w:lang w:eastAsia="pt-BR"/>
        </w:rPr>
        <w:t>relata que alguns destaques encaminhados anteriormente pelo CAU/RS, os quais ele considerava importantes, foram apreciados e incluídos na minuta anterior, considera que a aprovação importante</w:t>
      </w:r>
      <w:r w:rsidR="00957652">
        <w:rPr>
          <w:rFonts w:asciiTheme="minorHAnsi" w:eastAsia="Times New Roman" w:hAnsiTheme="minorHAnsi" w:cs="Calibri"/>
          <w:sz w:val="22"/>
          <w:szCs w:val="22"/>
          <w:lang w:eastAsia="pt-BR"/>
        </w:rPr>
        <w:t>.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CB06A5" w:rsidRDefault="00CB06A5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Relata que n</w:t>
      </w:r>
      <w:r w:rsidR="0095765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plano de ação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 comissão há </w:t>
      </w:r>
      <w:r w:rsidR="00957652">
        <w:rPr>
          <w:rFonts w:asciiTheme="minorHAnsi" w:eastAsia="Times New Roman" w:hAnsiTheme="minorHAnsi" w:cs="Calibri"/>
          <w:sz w:val="22"/>
          <w:szCs w:val="22"/>
          <w:lang w:eastAsia="pt-BR"/>
        </w:rPr>
        <w:t>verba para o projeto de impressão do código de ética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que o grupo tem pensado em </w:t>
      </w:r>
      <w:r w:rsidR="00957652">
        <w:rPr>
          <w:rFonts w:asciiTheme="minorHAnsi" w:eastAsia="Times New Roman" w:hAnsiTheme="minorHAnsi" w:cs="Calibri"/>
          <w:sz w:val="22"/>
          <w:szCs w:val="22"/>
          <w:lang w:eastAsia="pt-BR"/>
        </w:rPr>
        <w:t>utilizar esta verba para imprimir agendas, com a lei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e </w:t>
      </w:r>
      <w:r w:rsidR="00957652">
        <w:rPr>
          <w:rFonts w:asciiTheme="minorHAnsi" w:eastAsia="Times New Roman" w:hAnsiTheme="minorHAnsi" w:cs="Calibri"/>
          <w:sz w:val="22"/>
          <w:szCs w:val="22"/>
          <w:lang w:eastAsia="pt-BR"/>
        </w:rPr>
        <w:t>resoluções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da profissão e que estas agendas poderiam ser entregues </w:t>
      </w:r>
      <w:r w:rsidR="0095765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aos formandos e profissionais. </w:t>
      </w:r>
    </w:p>
    <w:p w:rsidR="00957652" w:rsidRDefault="00957652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Marcelo esclarece que a Lei 12378 </w:t>
      </w:r>
      <w:r w:rsidR="00A95B2B">
        <w:rPr>
          <w:rFonts w:asciiTheme="minorHAnsi" w:eastAsia="Times New Roman" w:hAnsiTheme="minorHAnsi" w:cs="Calibri"/>
          <w:sz w:val="22"/>
          <w:szCs w:val="22"/>
          <w:lang w:eastAsia="pt-BR"/>
        </w:rPr>
        <w:t>contempla divers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as questões sobre faltas éticas e </w:t>
      </w:r>
      <w:r w:rsidR="00A95B2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sugere ao Conselheiro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="00A95B2B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edone que a CEP-CAU/RS realize um seminário ou palestras sobre acessibilidade. </w:t>
      </w:r>
    </w:p>
    <w:p w:rsidR="00A95B2B" w:rsidRDefault="00A95B2B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lastRenderedPageBreak/>
        <w:t xml:space="preserve">O </w:t>
      </w:r>
      <w:r w:rsidR="00CA3EDD" w:rsidRPr="00CA3ED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Vice Presidente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>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abral relata que a </w:t>
      </w:r>
      <w:proofErr w:type="gramStart"/>
      <w:r>
        <w:rPr>
          <w:rFonts w:asciiTheme="minorHAnsi" w:eastAsia="Times New Roman" w:hAnsiTheme="minorHAnsi" w:cs="Calibri"/>
          <w:sz w:val="22"/>
          <w:szCs w:val="22"/>
          <w:lang w:eastAsia="pt-BR"/>
        </w:rPr>
        <w:t>AsBEA</w:t>
      </w:r>
      <w:proofErr w:type="gramEnd"/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/RS tem estudado este assunto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 está formulando um documento, que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oferece ao Conselheiro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edone para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>conhecimento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. </w:t>
      </w:r>
    </w:p>
    <w:p w:rsidR="00ED2A75" w:rsidRPr="00ED2A75" w:rsidRDefault="00ED2A75" w:rsidP="0026605C">
      <w:pPr>
        <w:numPr>
          <w:ilvl w:val="1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Exercício Profissional;</w:t>
      </w:r>
    </w:p>
    <w:p w:rsidR="00ED2A75" w:rsidRDefault="00ED2A75" w:rsidP="0026605C">
      <w:pPr>
        <w:numPr>
          <w:ilvl w:val="2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sz w:val="22"/>
          <w:szCs w:val="22"/>
          <w:lang w:eastAsia="pt-BR"/>
        </w:rPr>
        <w:t>Recadastramento das Empresas, definição do tipo de certificação digital aceito e ampliar prazo;</w:t>
      </w:r>
    </w:p>
    <w:p w:rsidR="00E6132C" w:rsidRDefault="00E6132C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Conselheiro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>Pedone informa que as funcionária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s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>Â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ngela e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>Marí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ndia já estão a par do que é necessário para o recadastramento 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das empresas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 que o prazo é de 90 dias</w:t>
      </w:r>
      <w:r w:rsidR="00CB06A5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ou até o dia 31/10/13. Salienta que a equipe técnica está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em busca dos dados das empresas que ainda não estão cadastradas.</w:t>
      </w:r>
    </w:p>
    <w:p w:rsidR="00E6132C" w:rsidRPr="00B707CA" w:rsidRDefault="00E6132C" w:rsidP="0026605C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pt-BR"/>
        </w:rPr>
      </w:pPr>
      <w:r w:rsidRPr="00B707CA">
        <w:rPr>
          <w:rFonts w:asciiTheme="minorHAnsi" w:hAnsiTheme="minorHAnsi" w:cs="Calibri"/>
          <w:b/>
          <w:sz w:val="22"/>
          <w:szCs w:val="22"/>
          <w:lang w:eastAsia="pt-BR"/>
        </w:rPr>
        <w:t xml:space="preserve">Cancelamento de </w:t>
      </w:r>
      <w:r w:rsidR="00CB06A5" w:rsidRPr="00B707CA">
        <w:rPr>
          <w:rFonts w:asciiTheme="minorHAnsi" w:hAnsiTheme="minorHAnsi" w:cs="Calibri"/>
          <w:b/>
          <w:sz w:val="22"/>
          <w:szCs w:val="22"/>
          <w:lang w:eastAsia="pt-BR"/>
        </w:rPr>
        <w:t>RRT</w:t>
      </w:r>
    </w:p>
    <w:p w:rsidR="00E6132C" w:rsidRDefault="00CB06A5" w:rsidP="0026605C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 w:rsidRPr="00B707CA">
        <w:rPr>
          <w:rFonts w:asciiTheme="minorHAnsi" w:hAnsiTheme="minorHAnsi" w:cs="Calibri"/>
          <w:sz w:val="22"/>
          <w:szCs w:val="22"/>
          <w:lang w:eastAsia="pt-BR"/>
        </w:rPr>
        <w:t xml:space="preserve">O Conselheiro Pedone apresenta proposta de deliberação </w:t>
      </w:r>
      <w:r w:rsidR="00B707CA" w:rsidRPr="00B707CA">
        <w:rPr>
          <w:rFonts w:asciiTheme="minorHAnsi" w:hAnsiTheme="minorHAnsi" w:cs="Calibri"/>
          <w:sz w:val="22"/>
          <w:szCs w:val="22"/>
          <w:lang w:eastAsia="pt-BR"/>
        </w:rPr>
        <w:t xml:space="preserve">da comissão a respeitos das baixas de </w:t>
      </w:r>
      <w:proofErr w:type="spellStart"/>
      <w:r w:rsidR="00B707CA" w:rsidRPr="00B707CA">
        <w:rPr>
          <w:rFonts w:asciiTheme="minorHAnsi" w:hAnsiTheme="minorHAnsi" w:cs="Calibri"/>
          <w:sz w:val="22"/>
          <w:szCs w:val="22"/>
          <w:lang w:eastAsia="pt-BR"/>
        </w:rPr>
        <w:t>RRT’s</w:t>
      </w:r>
      <w:proofErr w:type="spellEnd"/>
      <w:r w:rsidR="00B707CA" w:rsidRPr="00B707CA">
        <w:rPr>
          <w:rFonts w:asciiTheme="minorHAnsi" w:hAnsiTheme="minorHAnsi" w:cs="Calibri"/>
          <w:sz w:val="22"/>
          <w:szCs w:val="22"/>
          <w:lang w:eastAsia="pt-BR"/>
        </w:rPr>
        <w:t>.</w:t>
      </w:r>
      <w:r w:rsidR="00E6132C">
        <w:rPr>
          <w:rFonts w:asciiTheme="minorHAnsi" w:hAnsiTheme="minorHAnsi" w:cs="Calibri"/>
          <w:sz w:val="22"/>
          <w:szCs w:val="22"/>
          <w:lang w:eastAsia="pt-BR"/>
        </w:rPr>
        <w:t xml:space="preserve"> O Conselheiro Marcelo não considera importante </w:t>
      </w:r>
      <w:r w:rsidR="002E73F3">
        <w:rPr>
          <w:rFonts w:asciiTheme="minorHAnsi" w:hAnsiTheme="minorHAnsi" w:cs="Calibri"/>
          <w:sz w:val="22"/>
          <w:szCs w:val="22"/>
          <w:lang w:eastAsia="pt-BR"/>
        </w:rPr>
        <w:t>o reconhecimento de firma</w:t>
      </w:r>
      <w:r w:rsidR="00B707CA">
        <w:rPr>
          <w:rFonts w:asciiTheme="minorHAnsi" w:hAnsiTheme="minorHAnsi" w:cs="Calibri"/>
          <w:sz w:val="22"/>
          <w:szCs w:val="22"/>
          <w:lang w:eastAsia="pt-BR"/>
        </w:rPr>
        <w:t>,</w:t>
      </w:r>
      <w:r w:rsidR="002E73F3">
        <w:rPr>
          <w:rFonts w:asciiTheme="minorHAnsi" w:hAnsiTheme="minorHAnsi" w:cs="Calibri"/>
          <w:sz w:val="22"/>
          <w:szCs w:val="22"/>
          <w:lang w:eastAsia="pt-BR"/>
        </w:rPr>
        <w:t xml:space="preserve"> pois no cancelamento consta o motivo </w:t>
      </w:r>
      <w:r w:rsidR="00B707CA">
        <w:rPr>
          <w:rFonts w:asciiTheme="minorHAnsi" w:hAnsiTheme="minorHAnsi" w:cs="Calibri"/>
          <w:sz w:val="22"/>
          <w:szCs w:val="22"/>
          <w:lang w:eastAsia="pt-BR"/>
        </w:rPr>
        <w:t>do mesmo</w:t>
      </w:r>
      <w:r w:rsidR="002E73F3">
        <w:rPr>
          <w:rFonts w:asciiTheme="minorHAnsi" w:hAnsiTheme="minorHAnsi" w:cs="Calibri"/>
          <w:sz w:val="22"/>
          <w:szCs w:val="22"/>
          <w:lang w:eastAsia="pt-BR"/>
        </w:rPr>
        <w:t>.</w:t>
      </w:r>
    </w:p>
    <w:p w:rsidR="002E73F3" w:rsidRDefault="002E73F3" w:rsidP="0026605C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>
        <w:rPr>
          <w:rFonts w:asciiTheme="minorHAnsi" w:hAnsiTheme="minorHAnsi" w:cs="Calibri"/>
          <w:sz w:val="22"/>
          <w:szCs w:val="22"/>
          <w:lang w:eastAsia="pt-BR"/>
        </w:rPr>
        <w:t xml:space="preserve">O </w:t>
      </w:r>
      <w:r w:rsidR="00CA3EDD" w:rsidRPr="00CA3EDD">
        <w:rPr>
          <w:rFonts w:asciiTheme="minorHAnsi" w:hAnsiTheme="minorHAnsi" w:cs="Calibri"/>
          <w:sz w:val="22"/>
          <w:szCs w:val="22"/>
          <w:lang w:eastAsia="pt-BR"/>
        </w:rPr>
        <w:t xml:space="preserve">Vice Presidente </w:t>
      </w:r>
      <w:r w:rsidR="00B707CA">
        <w:rPr>
          <w:rFonts w:asciiTheme="minorHAnsi" w:hAnsiTheme="minorHAnsi" w:cs="Calibri"/>
          <w:sz w:val="22"/>
          <w:szCs w:val="22"/>
          <w:lang w:eastAsia="pt-BR"/>
        </w:rPr>
        <w:t>C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abral entende que se a baixa não for por conclusão da obra, ela deverá ser unilateral, </w:t>
      </w:r>
      <w:r w:rsidR="00B707CA">
        <w:rPr>
          <w:rFonts w:asciiTheme="minorHAnsi" w:hAnsiTheme="minorHAnsi" w:cs="Calibri"/>
          <w:sz w:val="22"/>
          <w:szCs w:val="22"/>
          <w:lang w:eastAsia="pt-BR"/>
        </w:rPr>
        <w:t>p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or parte do profissional e não do contratante. </w:t>
      </w:r>
    </w:p>
    <w:p w:rsidR="002E73F3" w:rsidRDefault="002E73F3" w:rsidP="0026605C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>
        <w:rPr>
          <w:rFonts w:asciiTheme="minorHAnsi" w:hAnsiTheme="minorHAnsi" w:cs="Calibri"/>
          <w:sz w:val="22"/>
          <w:szCs w:val="22"/>
          <w:lang w:eastAsia="pt-BR"/>
        </w:rPr>
        <w:t xml:space="preserve">Pedone comenta que encaminhará as sugestões </w:t>
      </w:r>
      <w:r w:rsidR="00B707CA">
        <w:rPr>
          <w:rFonts w:asciiTheme="minorHAnsi" w:hAnsiTheme="minorHAnsi" w:cs="Calibri"/>
          <w:sz w:val="22"/>
          <w:szCs w:val="22"/>
          <w:lang w:eastAsia="pt-BR"/>
        </w:rPr>
        <w:t>à</w:t>
      </w:r>
      <w:r>
        <w:rPr>
          <w:rFonts w:asciiTheme="minorHAnsi" w:hAnsiTheme="minorHAnsi" w:cs="Calibri"/>
          <w:sz w:val="22"/>
          <w:szCs w:val="22"/>
          <w:lang w:eastAsia="pt-BR"/>
        </w:rPr>
        <w:t xml:space="preserve"> comissão, conforme debate. </w:t>
      </w:r>
    </w:p>
    <w:p w:rsidR="002E73F3" w:rsidRDefault="002E73F3" w:rsidP="0026605C">
      <w:pPr>
        <w:spacing w:line="360" w:lineRule="auto"/>
        <w:jc w:val="both"/>
        <w:rPr>
          <w:rFonts w:asciiTheme="minorHAnsi" w:hAnsiTheme="minorHAnsi" w:cs="Calibri"/>
          <w:sz w:val="22"/>
          <w:szCs w:val="22"/>
          <w:lang w:eastAsia="pt-BR"/>
        </w:rPr>
      </w:pPr>
      <w:r>
        <w:rPr>
          <w:rFonts w:asciiTheme="minorHAnsi" w:hAnsiTheme="minorHAnsi" w:cs="Calibri"/>
          <w:sz w:val="22"/>
          <w:szCs w:val="22"/>
          <w:lang w:eastAsia="pt-BR"/>
        </w:rPr>
        <w:t xml:space="preserve">O Conselheiro Marcelo comenta que os projetos deveriam ser cadastrados por unidade e não por m². </w:t>
      </w:r>
    </w:p>
    <w:p w:rsidR="00ED2A75" w:rsidRPr="00B707CA" w:rsidRDefault="00ED2A75" w:rsidP="0026605C">
      <w:pPr>
        <w:numPr>
          <w:ilvl w:val="2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B707CA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Contratação do novo fiscal: Arquiteto e Urbanista Antônio Cesar Cassol;</w:t>
      </w:r>
    </w:p>
    <w:p w:rsidR="00E6132C" w:rsidRPr="00ED2A75" w:rsidRDefault="00B707CA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P</w:t>
      </w:r>
      <w:r w:rsidR="002E73F3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edone informa que o fiscal 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>iniciou na semana passada e está trabalhando.</w:t>
      </w:r>
    </w:p>
    <w:p w:rsidR="00ED2A75" w:rsidRPr="00B707CA" w:rsidRDefault="00ED2A75" w:rsidP="0026605C">
      <w:pPr>
        <w:numPr>
          <w:ilvl w:val="2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B707CA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Participação no treinamento IGEO, em Florianópolis no período de 12 a 16/08/2013 (Agentes de Fiscalização Aline Garcia Silva e Antônio Cesar Cassol e funcionária Alessandra Scalcon);</w:t>
      </w:r>
    </w:p>
    <w:p w:rsidR="009A5A32" w:rsidRPr="00ED2A75" w:rsidRDefault="00CA3EDD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>
        <w:rPr>
          <w:rFonts w:asciiTheme="minorHAnsi" w:eastAsia="Times New Roman" w:hAnsiTheme="minorHAnsi" w:cs="Calibri"/>
          <w:sz w:val="22"/>
          <w:szCs w:val="22"/>
          <w:lang w:eastAsia="pt-BR"/>
        </w:rPr>
        <w:t>O Conselheiro P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>edone relata que es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t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á ocorrendo em Florianópolis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um 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treinamento IGEO e que o fiscal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R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ogério não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está participando, 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pois está finalizando as apresentações para a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R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eunião de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P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residentes em 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>G</w:t>
      </w:r>
      <w:r w:rsidR="009A5A32">
        <w:rPr>
          <w:rFonts w:asciiTheme="minorHAnsi" w:eastAsia="Times New Roman" w:hAnsiTheme="minorHAnsi" w:cs="Calibri"/>
          <w:sz w:val="22"/>
          <w:szCs w:val="22"/>
          <w:lang w:eastAsia="pt-BR"/>
        </w:rPr>
        <w:t>ramado.</w:t>
      </w:r>
    </w:p>
    <w:p w:rsidR="00ED2A75" w:rsidRDefault="00ED2A75" w:rsidP="0026605C">
      <w:pPr>
        <w:numPr>
          <w:ilvl w:val="1"/>
          <w:numId w:val="7"/>
        </w:numPr>
        <w:spacing w:line="360" w:lineRule="auto"/>
        <w:contextualSpacing/>
        <w:jc w:val="both"/>
        <w:rPr>
          <w:rFonts w:asciiTheme="minorHAnsi" w:eastAsia="Times New Roman" w:hAnsiTheme="minorHAnsi" w:cs="Calibri"/>
          <w:b/>
          <w:sz w:val="22"/>
          <w:szCs w:val="22"/>
          <w:lang w:eastAsia="pt-BR"/>
        </w:rPr>
      </w:pPr>
      <w:r w:rsidRPr="00ED2A7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Comissão de Atos Administrativos;</w:t>
      </w:r>
    </w:p>
    <w:p w:rsidR="00900024" w:rsidRPr="00900024" w:rsidRDefault="00900024" w:rsidP="0026605C">
      <w:pPr>
        <w:spacing w:line="360" w:lineRule="auto"/>
        <w:contextualSpacing/>
        <w:jc w:val="both"/>
        <w:rPr>
          <w:rFonts w:asciiTheme="minorHAnsi" w:eastAsia="Times New Roman" w:hAnsiTheme="minorHAnsi" w:cs="Calibri"/>
          <w:sz w:val="22"/>
          <w:szCs w:val="22"/>
          <w:lang w:eastAsia="pt-BR"/>
        </w:rPr>
      </w:pPr>
      <w:r w:rsidRPr="0090002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O </w:t>
      </w:r>
      <w:r w:rsidR="00CA3EDD" w:rsidRPr="00CA3EDD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Vice Presidente </w:t>
      </w:r>
      <w:r w:rsidR="006F324B" w:rsidRPr="00900024">
        <w:rPr>
          <w:rFonts w:asciiTheme="minorHAnsi" w:eastAsia="Times New Roman" w:hAnsiTheme="minorHAnsi" w:cs="Calibri"/>
          <w:sz w:val="22"/>
          <w:szCs w:val="22"/>
          <w:lang w:eastAsia="pt-BR"/>
        </w:rPr>
        <w:t>Cabral</w:t>
      </w:r>
      <w:r w:rsidRPr="0090002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relata que a </w:t>
      </w:r>
      <w:r w:rsidR="006F324B" w:rsidRPr="00900024">
        <w:rPr>
          <w:rFonts w:asciiTheme="minorHAnsi" w:eastAsia="Times New Roman" w:hAnsiTheme="minorHAnsi" w:cs="Calibri"/>
          <w:sz w:val="22"/>
          <w:szCs w:val="22"/>
          <w:lang w:eastAsia="pt-BR"/>
        </w:rPr>
        <w:t>comissão</w:t>
      </w:r>
      <w:r w:rsidRPr="0090002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de atos tem se envolvido bastante com o </w:t>
      </w:r>
      <w:r w:rsidR="00CA3EDD">
        <w:rPr>
          <w:rFonts w:asciiTheme="minorHAnsi" w:eastAsia="Times New Roman" w:hAnsiTheme="minorHAnsi" w:cs="Calibri"/>
          <w:sz w:val="22"/>
          <w:szCs w:val="22"/>
          <w:lang w:eastAsia="pt-BR"/>
        </w:rPr>
        <w:t>os trabalhos da F</w:t>
      </w:r>
      <w:r w:rsidRPr="00900024">
        <w:rPr>
          <w:rFonts w:asciiTheme="minorHAnsi" w:eastAsia="Times New Roman" w:hAnsiTheme="minorHAnsi" w:cs="Calibri"/>
          <w:sz w:val="22"/>
          <w:szCs w:val="22"/>
          <w:lang w:eastAsia="pt-BR"/>
        </w:rPr>
        <w:t>undatec</w:t>
      </w:r>
      <w:r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, com a intenção de fazer o plano de cargos e salários. </w:t>
      </w:r>
      <w:r w:rsidRPr="00900024">
        <w:rPr>
          <w:rFonts w:asciiTheme="minorHAnsi" w:eastAsia="Times New Roman" w:hAnsiTheme="minorHAnsi" w:cs="Calibri"/>
          <w:sz w:val="22"/>
          <w:szCs w:val="22"/>
          <w:lang w:eastAsia="pt-BR"/>
        </w:rPr>
        <w:t xml:space="preserve"> </w:t>
      </w:r>
    </w:p>
    <w:p w:rsidR="00ED2A75" w:rsidRPr="00ED2A75" w:rsidRDefault="00ED2A75" w:rsidP="0026605C">
      <w:pPr>
        <w:numPr>
          <w:ilvl w:val="0"/>
          <w:numId w:val="1"/>
        </w:numPr>
        <w:spacing w:line="360" w:lineRule="auto"/>
        <w:contextualSpacing/>
        <w:jc w:val="both"/>
        <w:rPr>
          <w:b/>
          <w:sz w:val="22"/>
          <w:szCs w:val="22"/>
        </w:rPr>
      </w:pPr>
      <w:r w:rsidRPr="00ED2A75">
        <w:rPr>
          <w:rFonts w:asciiTheme="minorHAnsi" w:eastAsia="Times New Roman" w:hAnsiTheme="minorHAnsi" w:cs="Calibri"/>
          <w:b/>
          <w:sz w:val="22"/>
          <w:szCs w:val="22"/>
          <w:lang w:eastAsia="pt-BR"/>
        </w:rPr>
        <w:t>Assuntos Gerais.</w:t>
      </w:r>
      <w:r w:rsidRPr="00ED2A75">
        <w:rPr>
          <w:b/>
          <w:sz w:val="22"/>
          <w:szCs w:val="22"/>
        </w:rPr>
        <w:t xml:space="preserve"> </w:t>
      </w:r>
    </w:p>
    <w:p w:rsidR="00CA3EDD" w:rsidRDefault="009A5A32" w:rsidP="0026605C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r w:rsidR="006F324B">
        <w:rPr>
          <w:rFonts w:asciiTheme="minorHAnsi" w:hAnsiTheme="minorHAnsi"/>
          <w:sz w:val="22"/>
          <w:szCs w:val="22"/>
        </w:rPr>
        <w:t>Veríssimo</w:t>
      </w:r>
      <w:r>
        <w:rPr>
          <w:rFonts w:asciiTheme="minorHAnsi" w:hAnsiTheme="minorHAnsi"/>
          <w:sz w:val="22"/>
          <w:szCs w:val="22"/>
        </w:rPr>
        <w:t xml:space="preserve"> relata que estava lendo a revista “Pense </w:t>
      </w:r>
      <w:r w:rsidR="006F324B">
        <w:rPr>
          <w:rFonts w:asciiTheme="minorHAnsi" w:hAnsiTheme="minorHAnsi"/>
          <w:sz w:val="22"/>
          <w:szCs w:val="22"/>
        </w:rPr>
        <w:t>Imóveis</w:t>
      </w:r>
      <w:r>
        <w:rPr>
          <w:rFonts w:asciiTheme="minorHAnsi" w:hAnsiTheme="minorHAnsi"/>
          <w:sz w:val="22"/>
          <w:szCs w:val="22"/>
        </w:rPr>
        <w:t>” e considerou estranho que diversas imagens de projetos arquitetônicos não tem o autor das obras.</w:t>
      </w:r>
    </w:p>
    <w:p w:rsidR="00ED2A75" w:rsidRPr="00ED2A75" w:rsidRDefault="009A5A32" w:rsidP="0026605C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 Conselheiro Marcelo entende que o CAU/RS deve se man</w:t>
      </w:r>
      <w:r w:rsidR="00CA3EDD">
        <w:rPr>
          <w:rFonts w:asciiTheme="minorHAnsi" w:hAnsiTheme="minorHAnsi"/>
          <w:sz w:val="22"/>
          <w:szCs w:val="22"/>
        </w:rPr>
        <w:t>ifestar ou tomar algumas providê</w:t>
      </w:r>
      <w:r>
        <w:rPr>
          <w:rFonts w:asciiTheme="minorHAnsi" w:hAnsiTheme="minorHAnsi"/>
          <w:sz w:val="22"/>
          <w:szCs w:val="22"/>
        </w:rPr>
        <w:t>ncias</w:t>
      </w:r>
      <w:r w:rsidR="00CA3EDD">
        <w:rPr>
          <w:rFonts w:asciiTheme="minorHAnsi" w:hAnsiTheme="minorHAnsi"/>
          <w:sz w:val="22"/>
          <w:szCs w:val="22"/>
        </w:rPr>
        <w:t xml:space="preserve"> quanto a estas situações, pois se trata de direitos autorais</w:t>
      </w:r>
      <w:r>
        <w:rPr>
          <w:rFonts w:asciiTheme="minorHAnsi" w:hAnsiTheme="minorHAnsi"/>
          <w:sz w:val="22"/>
          <w:szCs w:val="22"/>
        </w:rPr>
        <w:t>.</w:t>
      </w:r>
    </w:p>
    <w:p w:rsidR="00ED2A75" w:rsidRDefault="0082026C" w:rsidP="0026605C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</w:t>
      </w:r>
      <w:r w:rsidR="00CA3EDD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austo relata que a auditoria interna entregou ontem o relatório do primeiro semestre</w:t>
      </w:r>
      <w:r w:rsidR="00CA3EDD">
        <w:rPr>
          <w:rFonts w:asciiTheme="minorHAnsi" w:hAnsiTheme="minorHAnsi"/>
          <w:sz w:val="22"/>
          <w:szCs w:val="22"/>
        </w:rPr>
        <w:t xml:space="preserve">, que conta com 27 páginas, que deverão ser analisadas para que </w:t>
      </w:r>
      <w:r>
        <w:rPr>
          <w:rFonts w:asciiTheme="minorHAnsi" w:hAnsiTheme="minorHAnsi"/>
          <w:sz w:val="22"/>
          <w:szCs w:val="22"/>
        </w:rPr>
        <w:t xml:space="preserve">os problemas listados </w:t>
      </w:r>
      <w:r w:rsidR="00CA3EDD">
        <w:rPr>
          <w:rFonts w:asciiTheme="minorHAnsi" w:hAnsiTheme="minorHAnsi"/>
          <w:sz w:val="22"/>
          <w:szCs w:val="22"/>
        </w:rPr>
        <w:t xml:space="preserve">possam ser </w:t>
      </w:r>
      <w:r>
        <w:rPr>
          <w:rFonts w:asciiTheme="minorHAnsi" w:hAnsiTheme="minorHAnsi"/>
          <w:sz w:val="22"/>
          <w:szCs w:val="22"/>
        </w:rPr>
        <w:t>corrigidos.</w:t>
      </w:r>
    </w:p>
    <w:p w:rsidR="00CA3EDD" w:rsidRDefault="009F192A" w:rsidP="00CA3EDD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Marcelo comentou que encaminhou à secretaria geral um e-mail sobre a divulgação de um concurso da </w:t>
      </w:r>
      <w:r w:rsidR="00CA3EDD" w:rsidRPr="00CA3EDD">
        <w:rPr>
          <w:rFonts w:asciiTheme="minorHAnsi" w:hAnsiTheme="minorHAnsi"/>
          <w:sz w:val="22"/>
          <w:szCs w:val="22"/>
        </w:rPr>
        <w:t>SEAG</w:t>
      </w:r>
      <w:r w:rsidR="00CA3ED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para gerar a identidade visual da entidade</w:t>
      </w:r>
      <w:r w:rsidR="00CA3EDD">
        <w:rPr>
          <w:rFonts w:asciiTheme="minorHAnsi" w:hAnsiTheme="minorHAnsi"/>
          <w:sz w:val="22"/>
          <w:szCs w:val="22"/>
        </w:rPr>
        <w:t>, g</w:t>
      </w:r>
      <w:r>
        <w:rPr>
          <w:rFonts w:asciiTheme="minorHAnsi" w:hAnsiTheme="minorHAnsi"/>
          <w:sz w:val="22"/>
          <w:szCs w:val="22"/>
        </w:rPr>
        <w:t>ostaria de reforçar este pedido de divulgação.</w:t>
      </w:r>
      <w:r w:rsidR="00CA3EDD" w:rsidRPr="00CA3EDD">
        <w:rPr>
          <w:rFonts w:asciiTheme="minorHAnsi" w:hAnsiTheme="minorHAnsi"/>
          <w:sz w:val="22"/>
          <w:szCs w:val="22"/>
        </w:rPr>
        <w:t xml:space="preserve"> </w:t>
      </w:r>
    </w:p>
    <w:p w:rsidR="00CA3EDD" w:rsidRPr="00ED2A75" w:rsidRDefault="00CA3EDD" w:rsidP="00CA3EDD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7D4596">
        <w:rPr>
          <w:rFonts w:asciiTheme="minorHAnsi" w:hAnsiTheme="minorHAnsi"/>
          <w:sz w:val="22"/>
          <w:szCs w:val="22"/>
        </w:rPr>
        <w:t xml:space="preserve">O </w:t>
      </w:r>
      <w:r w:rsidRPr="00CA3EDD">
        <w:rPr>
          <w:rFonts w:asciiTheme="minorHAnsi" w:hAnsiTheme="minorHAnsi"/>
          <w:sz w:val="22"/>
          <w:szCs w:val="22"/>
        </w:rPr>
        <w:t xml:space="preserve">Vice Presidente </w:t>
      </w:r>
      <w:r w:rsidRPr="007D4596">
        <w:rPr>
          <w:rFonts w:asciiTheme="minorHAnsi" w:hAnsiTheme="minorHAnsi"/>
          <w:sz w:val="22"/>
          <w:szCs w:val="22"/>
        </w:rPr>
        <w:t>Cabral informa que participou, no último sábado de um evento em Brasília, que tratou sobre o planejamento estratégico do CAU e que no mês de outubro haverá a segunda reunião para dar continuidade ao trabalho.</w:t>
      </w:r>
    </w:p>
    <w:p w:rsidR="009F192A" w:rsidRDefault="009F192A" w:rsidP="0026605C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</w:p>
    <w:p w:rsidR="0081447C" w:rsidRPr="00ED2A75" w:rsidRDefault="0081447C" w:rsidP="0026605C">
      <w:pPr>
        <w:spacing w:line="360" w:lineRule="auto"/>
        <w:contextualSpacing/>
        <w:rPr>
          <w:rFonts w:asciiTheme="minorHAnsi" w:hAnsiTheme="minorHAnsi"/>
          <w:sz w:val="22"/>
          <w:szCs w:val="22"/>
        </w:rPr>
      </w:pPr>
      <w:r w:rsidRPr="00ED2A75">
        <w:rPr>
          <w:rFonts w:asciiTheme="minorHAnsi" w:hAnsiTheme="minorHAnsi"/>
          <w:sz w:val="22"/>
          <w:szCs w:val="22"/>
        </w:rPr>
        <w:t xml:space="preserve">Não havendo outros assuntos a </w:t>
      </w:r>
      <w:proofErr w:type="gramStart"/>
      <w:r w:rsidRPr="00ED2A75">
        <w:rPr>
          <w:rFonts w:asciiTheme="minorHAnsi" w:hAnsiTheme="minorHAnsi"/>
          <w:sz w:val="22"/>
          <w:szCs w:val="22"/>
        </w:rPr>
        <w:t>serem</w:t>
      </w:r>
      <w:proofErr w:type="gramEnd"/>
      <w:r w:rsidRPr="00ED2A75">
        <w:rPr>
          <w:rFonts w:asciiTheme="minorHAnsi" w:hAnsiTheme="minorHAnsi"/>
          <w:sz w:val="22"/>
          <w:szCs w:val="22"/>
        </w:rPr>
        <w:t xml:space="preserve"> discutidos, a reunião é encerrada as </w:t>
      </w:r>
      <w:r w:rsidR="00CA3EDD">
        <w:rPr>
          <w:rFonts w:asciiTheme="minorHAnsi" w:hAnsiTheme="minorHAnsi"/>
          <w:sz w:val="22"/>
          <w:szCs w:val="22"/>
        </w:rPr>
        <w:t>15</w:t>
      </w:r>
      <w:r w:rsidRPr="00ED2A75">
        <w:rPr>
          <w:rFonts w:asciiTheme="minorHAnsi" w:hAnsiTheme="minorHAnsi"/>
          <w:sz w:val="22"/>
          <w:szCs w:val="22"/>
        </w:rPr>
        <w:t>h15.</w:t>
      </w:r>
    </w:p>
    <w:p w:rsidR="0081447C" w:rsidRPr="00ED2A75" w:rsidRDefault="0081447C" w:rsidP="00F666B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81447C" w:rsidRPr="00ED2A75" w:rsidRDefault="00CA3EDD" w:rsidP="0081447C">
      <w:pPr>
        <w:contextualSpacing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Alberto Fedosow Cabral</w:t>
      </w:r>
    </w:p>
    <w:p w:rsidR="0081447C" w:rsidRPr="00ED2A75" w:rsidRDefault="00CA3EDD" w:rsidP="0081447C">
      <w:pPr>
        <w:contextualSpacing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Vice </w:t>
      </w:r>
      <w:r w:rsidR="0081447C" w:rsidRPr="00ED2A75">
        <w:rPr>
          <w:rFonts w:asciiTheme="minorHAnsi" w:hAnsiTheme="minorHAnsi"/>
          <w:b/>
          <w:sz w:val="22"/>
          <w:szCs w:val="22"/>
        </w:rPr>
        <w:t>Presidente do CAU/RS</w:t>
      </w:r>
    </w:p>
    <w:sectPr w:rsidR="0081447C" w:rsidRPr="00ED2A75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5C5" w:rsidRDefault="00EF25C5">
      <w:r>
        <w:separator/>
      </w:r>
    </w:p>
  </w:endnote>
  <w:endnote w:type="continuationSeparator" w:id="0">
    <w:p w:rsidR="00EF25C5" w:rsidRDefault="00EF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4E2A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E2AE5">
      <w:rPr>
        <w:rFonts w:ascii="Arial" w:hAnsi="Arial"/>
        <w:b/>
        <w:color w:val="003333"/>
        <w:sz w:val="22"/>
      </w:rPr>
      <w:t>www.caubr.org.br</w:t>
    </w:r>
    <w:r w:rsidRPr="004E2A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5C5" w:rsidRDefault="00EF25C5">
      <w:r>
        <w:separator/>
      </w:r>
    </w:p>
  </w:footnote>
  <w:footnote w:type="continuationSeparator" w:id="0">
    <w:p w:rsidR="00EF25C5" w:rsidRDefault="00EF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61A848" wp14:editId="0581ADC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AF52434" wp14:editId="097AC87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C0FD3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6695472" wp14:editId="51D983BD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C4E98"/>
    <w:multiLevelType w:val="multilevel"/>
    <w:tmpl w:val="DCAE77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">
    <w:nsid w:val="43D04226"/>
    <w:multiLevelType w:val="multilevel"/>
    <w:tmpl w:val="C4D846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">
    <w:nsid w:val="519B7BCF"/>
    <w:multiLevelType w:val="hybridMultilevel"/>
    <w:tmpl w:val="571E7A98"/>
    <w:lvl w:ilvl="0" w:tplc="37564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607BA"/>
    <w:multiLevelType w:val="multilevel"/>
    <w:tmpl w:val="218C4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62E24A2F"/>
    <w:multiLevelType w:val="multilevel"/>
    <w:tmpl w:val="1604F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5">
    <w:nsid w:val="67C4187E"/>
    <w:multiLevelType w:val="multilevel"/>
    <w:tmpl w:val="A0B6D4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84" w:hanging="1440"/>
      </w:pPr>
      <w:rPr>
        <w:rFonts w:hint="default"/>
      </w:rPr>
    </w:lvl>
  </w:abstractNum>
  <w:abstractNum w:abstractNumId="6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CC6"/>
    <w:rsid w:val="00007650"/>
    <w:rsid w:val="0001227E"/>
    <w:rsid w:val="000436C0"/>
    <w:rsid w:val="000448EC"/>
    <w:rsid w:val="00046431"/>
    <w:rsid w:val="000534F6"/>
    <w:rsid w:val="000567C9"/>
    <w:rsid w:val="00073F88"/>
    <w:rsid w:val="00094CF7"/>
    <w:rsid w:val="00096978"/>
    <w:rsid w:val="00097236"/>
    <w:rsid w:val="000A4822"/>
    <w:rsid w:val="000B1E4F"/>
    <w:rsid w:val="000B45AF"/>
    <w:rsid w:val="000C223B"/>
    <w:rsid w:val="000D043A"/>
    <w:rsid w:val="000D2845"/>
    <w:rsid w:val="000D299B"/>
    <w:rsid w:val="000D7BFD"/>
    <w:rsid w:val="000E003C"/>
    <w:rsid w:val="000E161D"/>
    <w:rsid w:val="000E7E89"/>
    <w:rsid w:val="000F0606"/>
    <w:rsid w:val="000F27B3"/>
    <w:rsid w:val="0010090C"/>
    <w:rsid w:val="00107A99"/>
    <w:rsid w:val="001231D5"/>
    <w:rsid w:val="00130DDB"/>
    <w:rsid w:val="001310C7"/>
    <w:rsid w:val="00145B32"/>
    <w:rsid w:val="00146B2B"/>
    <w:rsid w:val="00152C16"/>
    <w:rsid w:val="00152E0B"/>
    <w:rsid w:val="00153F10"/>
    <w:rsid w:val="001659F8"/>
    <w:rsid w:val="00175493"/>
    <w:rsid w:val="00181A96"/>
    <w:rsid w:val="001A0E3B"/>
    <w:rsid w:val="001A5FCA"/>
    <w:rsid w:val="001B3302"/>
    <w:rsid w:val="001B4AAA"/>
    <w:rsid w:val="001C419E"/>
    <w:rsid w:val="001C6530"/>
    <w:rsid w:val="001D01BF"/>
    <w:rsid w:val="001D2EBA"/>
    <w:rsid w:val="001E1E63"/>
    <w:rsid w:val="001F2D87"/>
    <w:rsid w:val="001F3F9E"/>
    <w:rsid w:val="001F486A"/>
    <w:rsid w:val="001F531D"/>
    <w:rsid w:val="001F602E"/>
    <w:rsid w:val="00204355"/>
    <w:rsid w:val="00225982"/>
    <w:rsid w:val="0023191B"/>
    <w:rsid w:val="00241C0D"/>
    <w:rsid w:val="00243453"/>
    <w:rsid w:val="00251CCF"/>
    <w:rsid w:val="00252FEE"/>
    <w:rsid w:val="0026605C"/>
    <w:rsid w:val="00267F82"/>
    <w:rsid w:val="0028669D"/>
    <w:rsid w:val="00287151"/>
    <w:rsid w:val="00291375"/>
    <w:rsid w:val="00291A07"/>
    <w:rsid w:val="00291AFE"/>
    <w:rsid w:val="00294FD6"/>
    <w:rsid w:val="002B323E"/>
    <w:rsid w:val="002B3B78"/>
    <w:rsid w:val="002C11BB"/>
    <w:rsid w:val="002E73F3"/>
    <w:rsid w:val="002F273F"/>
    <w:rsid w:val="00306E12"/>
    <w:rsid w:val="00322A97"/>
    <w:rsid w:val="003328B2"/>
    <w:rsid w:val="00341ED3"/>
    <w:rsid w:val="00342CCB"/>
    <w:rsid w:val="003459DF"/>
    <w:rsid w:val="003737F0"/>
    <w:rsid w:val="00387EC4"/>
    <w:rsid w:val="00391434"/>
    <w:rsid w:val="00396042"/>
    <w:rsid w:val="00396DEA"/>
    <w:rsid w:val="003A6C54"/>
    <w:rsid w:val="003A7025"/>
    <w:rsid w:val="003B1DD2"/>
    <w:rsid w:val="003B4CCD"/>
    <w:rsid w:val="003C50C3"/>
    <w:rsid w:val="003D4EA6"/>
    <w:rsid w:val="003D5040"/>
    <w:rsid w:val="003D5AA9"/>
    <w:rsid w:val="003D6EA2"/>
    <w:rsid w:val="0040007A"/>
    <w:rsid w:val="004016B6"/>
    <w:rsid w:val="00406853"/>
    <w:rsid w:val="0041157A"/>
    <w:rsid w:val="004169E3"/>
    <w:rsid w:val="00427604"/>
    <w:rsid w:val="00431287"/>
    <w:rsid w:val="004352A0"/>
    <w:rsid w:val="00435B36"/>
    <w:rsid w:val="004416F1"/>
    <w:rsid w:val="004458BE"/>
    <w:rsid w:val="004568FB"/>
    <w:rsid w:val="00461C15"/>
    <w:rsid w:val="00463191"/>
    <w:rsid w:val="00463CF6"/>
    <w:rsid w:val="004723EF"/>
    <w:rsid w:val="004819D4"/>
    <w:rsid w:val="004948EF"/>
    <w:rsid w:val="0049505B"/>
    <w:rsid w:val="004B0585"/>
    <w:rsid w:val="004D08C0"/>
    <w:rsid w:val="004D0B21"/>
    <w:rsid w:val="004D56B2"/>
    <w:rsid w:val="004D59DA"/>
    <w:rsid w:val="004D6A4A"/>
    <w:rsid w:val="004D6EDE"/>
    <w:rsid w:val="004E2AE5"/>
    <w:rsid w:val="004E6785"/>
    <w:rsid w:val="004F2935"/>
    <w:rsid w:val="004F79CA"/>
    <w:rsid w:val="0050163D"/>
    <w:rsid w:val="005043E8"/>
    <w:rsid w:val="005067C1"/>
    <w:rsid w:val="00506BA9"/>
    <w:rsid w:val="00507DA4"/>
    <w:rsid w:val="005127F1"/>
    <w:rsid w:val="005243FF"/>
    <w:rsid w:val="0052448F"/>
    <w:rsid w:val="0055236B"/>
    <w:rsid w:val="00553D8A"/>
    <w:rsid w:val="0056392D"/>
    <w:rsid w:val="00574739"/>
    <w:rsid w:val="00587D5A"/>
    <w:rsid w:val="005944D1"/>
    <w:rsid w:val="005950FA"/>
    <w:rsid w:val="005A0A1A"/>
    <w:rsid w:val="005A6692"/>
    <w:rsid w:val="005B7C33"/>
    <w:rsid w:val="005C0FD3"/>
    <w:rsid w:val="005C10FE"/>
    <w:rsid w:val="005D2DD6"/>
    <w:rsid w:val="005D7AE9"/>
    <w:rsid w:val="005E3986"/>
    <w:rsid w:val="005E3A77"/>
    <w:rsid w:val="005E7B2E"/>
    <w:rsid w:val="005F26D9"/>
    <w:rsid w:val="0060084C"/>
    <w:rsid w:val="00604241"/>
    <w:rsid w:val="0062441E"/>
    <w:rsid w:val="0063487C"/>
    <w:rsid w:val="00643EC7"/>
    <w:rsid w:val="006456A0"/>
    <w:rsid w:val="00646876"/>
    <w:rsid w:val="0065077C"/>
    <w:rsid w:val="006517CA"/>
    <w:rsid w:val="00656564"/>
    <w:rsid w:val="0066376B"/>
    <w:rsid w:val="00666AD2"/>
    <w:rsid w:val="00671742"/>
    <w:rsid w:val="00673CB5"/>
    <w:rsid w:val="00675046"/>
    <w:rsid w:val="006808DD"/>
    <w:rsid w:val="00684E52"/>
    <w:rsid w:val="006965AA"/>
    <w:rsid w:val="006973DD"/>
    <w:rsid w:val="006A1D61"/>
    <w:rsid w:val="006A6AFC"/>
    <w:rsid w:val="006B0858"/>
    <w:rsid w:val="006B2368"/>
    <w:rsid w:val="006B3263"/>
    <w:rsid w:val="006B65AC"/>
    <w:rsid w:val="006B7060"/>
    <w:rsid w:val="006B7A80"/>
    <w:rsid w:val="006C20C6"/>
    <w:rsid w:val="006C247B"/>
    <w:rsid w:val="006D0CB9"/>
    <w:rsid w:val="006E3509"/>
    <w:rsid w:val="006E4B4E"/>
    <w:rsid w:val="006E5C57"/>
    <w:rsid w:val="006F324B"/>
    <w:rsid w:val="00707016"/>
    <w:rsid w:val="007238B4"/>
    <w:rsid w:val="00725475"/>
    <w:rsid w:val="007301FD"/>
    <w:rsid w:val="00730E18"/>
    <w:rsid w:val="00734ECE"/>
    <w:rsid w:val="0074084F"/>
    <w:rsid w:val="007442BC"/>
    <w:rsid w:val="00761C45"/>
    <w:rsid w:val="00773FBF"/>
    <w:rsid w:val="00792E12"/>
    <w:rsid w:val="00797B32"/>
    <w:rsid w:val="007A2098"/>
    <w:rsid w:val="007B19B1"/>
    <w:rsid w:val="007B4B86"/>
    <w:rsid w:val="007C3862"/>
    <w:rsid w:val="007D080F"/>
    <w:rsid w:val="007D3D3D"/>
    <w:rsid w:val="007D4596"/>
    <w:rsid w:val="007D65A6"/>
    <w:rsid w:val="007E4C66"/>
    <w:rsid w:val="007F5929"/>
    <w:rsid w:val="007F7FBE"/>
    <w:rsid w:val="008014AF"/>
    <w:rsid w:val="00805908"/>
    <w:rsid w:val="00810802"/>
    <w:rsid w:val="008114E8"/>
    <w:rsid w:val="0081447C"/>
    <w:rsid w:val="00815D2C"/>
    <w:rsid w:val="0082026C"/>
    <w:rsid w:val="00830F5C"/>
    <w:rsid w:val="008417BE"/>
    <w:rsid w:val="0084315C"/>
    <w:rsid w:val="008477F5"/>
    <w:rsid w:val="00851563"/>
    <w:rsid w:val="00854012"/>
    <w:rsid w:val="008573EA"/>
    <w:rsid w:val="00872756"/>
    <w:rsid w:val="00881EE0"/>
    <w:rsid w:val="00885223"/>
    <w:rsid w:val="00893C93"/>
    <w:rsid w:val="008A6B32"/>
    <w:rsid w:val="008A7933"/>
    <w:rsid w:val="008B0962"/>
    <w:rsid w:val="008B78FF"/>
    <w:rsid w:val="008C5740"/>
    <w:rsid w:val="008C594E"/>
    <w:rsid w:val="008E7BB2"/>
    <w:rsid w:val="008F046C"/>
    <w:rsid w:val="008F054F"/>
    <w:rsid w:val="008F5A6B"/>
    <w:rsid w:val="008F7838"/>
    <w:rsid w:val="00900024"/>
    <w:rsid w:val="00903B3E"/>
    <w:rsid w:val="00905B25"/>
    <w:rsid w:val="00913649"/>
    <w:rsid w:val="00932750"/>
    <w:rsid w:val="00942E85"/>
    <w:rsid w:val="00956ECC"/>
    <w:rsid w:val="00957652"/>
    <w:rsid w:val="00966E78"/>
    <w:rsid w:val="00966ECD"/>
    <w:rsid w:val="00971B3B"/>
    <w:rsid w:val="00972FC4"/>
    <w:rsid w:val="009734BA"/>
    <w:rsid w:val="00986930"/>
    <w:rsid w:val="00990BC6"/>
    <w:rsid w:val="009916FD"/>
    <w:rsid w:val="00992B1A"/>
    <w:rsid w:val="00993CA4"/>
    <w:rsid w:val="0099515E"/>
    <w:rsid w:val="009A1BC8"/>
    <w:rsid w:val="009A5A32"/>
    <w:rsid w:val="009A6048"/>
    <w:rsid w:val="009C2D3A"/>
    <w:rsid w:val="009C343A"/>
    <w:rsid w:val="009C627F"/>
    <w:rsid w:val="009D18E7"/>
    <w:rsid w:val="009D747C"/>
    <w:rsid w:val="009E3948"/>
    <w:rsid w:val="009F192A"/>
    <w:rsid w:val="00A0015F"/>
    <w:rsid w:val="00A0060C"/>
    <w:rsid w:val="00A11DB3"/>
    <w:rsid w:val="00A15A0C"/>
    <w:rsid w:val="00A2150E"/>
    <w:rsid w:val="00A2248D"/>
    <w:rsid w:val="00A27CB8"/>
    <w:rsid w:val="00A300C7"/>
    <w:rsid w:val="00A36B7C"/>
    <w:rsid w:val="00A42D39"/>
    <w:rsid w:val="00A42F59"/>
    <w:rsid w:val="00A5113D"/>
    <w:rsid w:val="00A66A27"/>
    <w:rsid w:val="00A71EB4"/>
    <w:rsid w:val="00A806ED"/>
    <w:rsid w:val="00A8457A"/>
    <w:rsid w:val="00A85FAB"/>
    <w:rsid w:val="00A94FD4"/>
    <w:rsid w:val="00A94FE1"/>
    <w:rsid w:val="00A95B2B"/>
    <w:rsid w:val="00AA6C71"/>
    <w:rsid w:val="00AB582F"/>
    <w:rsid w:val="00AB5DB2"/>
    <w:rsid w:val="00AB6A23"/>
    <w:rsid w:val="00AB7135"/>
    <w:rsid w:val="00AC3418"/>
    <w:rsid w:val="00AC3D94"/>
    <w:rsid w:val="00AC4AB0"/>
    <w:rsid w:val="00AC5D75"/>
    <w:rsid w:val="00AF25B7"/>
    <w:rsid w:val="00B033DA"/>
    <w:rsid w:val="00B045FB"/>
    <w:rsid w:val="00B06A77"/>
    <w:rsid w:val="00B07545"/>
    <w:rsid w:val="00B162D8"/>
    <w:rsid w:val="00B357FD"/>
    <w:rsid w:val="00B37AF6"/>
    <w:rsid w:val="00B43270"/>
    <w:rsid w:val="00B46DAD"/>
    <w:rsid w:val="00B47574"/>
    <w:rsid w:val="00B518AA"/>
    <w:rsid w:val="00B52DCC"/>
    <w:rsid w:val="00B648FF"/>
    <w:rsid w:val="00B707CA"/>
    <w:rsid w:val="00B712E5"/>
    <w:rsid w:val="00B71E3C"/>
    <w:rsid w:val="00B73DFE"/>
    <w:rsid w:val="00B742A5"/>
    <w:rsid w:val="00B760C6"/>
    <w:rsid w:val="00B819F2"/>
    <w:rsid w:val="00B82970"/>
    <w:rsid w:val="00B87072"/>
    <w:rsid w:val="00BA7A11"/>
    <w:rsid w:val="00BB027D"/>
    <w:rsid w:val="00BB1694"/>
    <w:rsid w:val="00BB171C"/>
    <w:rsid w:val="00BC6B42"/>
    <w:rsid w:val="00BE01DC"/>
    <w:rsid w:val="00BF1115"/>
    <w:rsid w:val="00BF1920"/>
    <w:rsid w:val="00BF43FF"/>
    <w:rsid w:val="00BF4C58"/>
    <w:rsid w:val="00C04310"/>
    <w:rsid w:val="00C14CB5"/>
    <w:rsid w:val="00C21339"/>
    <w:rsid w:val="00C33557"/>
    <w:rsid w:val="00C353AD"/>
    <w:rsid w:val="00C37ED6"/>
    <w:rsid w:val="00C431D1"/>
    <w:rsid w:val="00C55B31"/>
    <w:rsid w:val="00C65CBB"/>
    <w:rsid w:val="00C77095"/>
    <w:rsid w:val="00C80920"/>
    <w:rsid w:val="00C81607"/>
    <w:rsid w:val="00C83BA0"/>
    <w:rsid w:val="00CA25F5"/>
    <w:rsid w:val="00CA3EDD"/>
    <w:rsid w:val="00CA5689"/>
    <w:rsid w:val="00CB06A5"/>
    <w:rsid w:val="00CB36E1"/>
    <w:rsid w:val="00CB3F9E"/>
    <w:rsid w:val="00CE514A"/>
    <w:rsid w:val="00CE5555"/>
    <w:rsid w:val="00CF1C34"/>
    <w:rsid w:val="00CF4C6F"/>
    <w:rsid w:val="00D11708"/>
    <w:rsid w:val="00D217B3"/>
    <w:rsid w:val="00D23643"/>
    <w:rsid w:val="00D30CED"/>
    <w:rsid w:val="00D346B7"/>
    <w:rsid w:val="00D62696"/>
    <w:rsid w:val="00D6478A"/>
    <w:rsid w:val="00D7694C"/>
    <w:rsid w:val="00D85303"/>
    <w:rsid w:val="00D867A9"/>
    <w:rsid w:val="00D9125E"/>
    <w:rsid w:val="00D931D3"/>
    <w:rsid w:val="00D9729D"/>
    <w:rsid w:val="00DB29FE"/>
    <w:rsid w:val="00DB3CE5"/>
    <w:rsid w:val="00DB5476"/>
    <w:rsid w:val="00DC0B32"/>
    <w:rsid w:val="00DC398F"/>
    <w:rsid w:val="00DC53BA"/>
    <w:rsid w:val="00DD2FDC"/>
    <w:rsid w:val="00DD54FB"/>
    <w:rsid w:val="00DE73DA"/>
    <w:rsid w:val="00DF70E3"/>
    <w:rsid w:val="00E016D0"/>
    <w:rsid w:val="00E16B38"/>
    <w:rsid w:val="00E34EA7"/>
    <w:rsid w:val="00E52D2C"/>
    <w:rsid w:val="00E54AB7"/>
    <w:rsid w:val="00E6132C"/>
    <w:rsid w:val="00E61E96"/>
    <w:rsid w:val="00E631EE"/>
    <w:rsid w:val="00E6606C"/>
    <w:rsid w:val="00E8054D"/>
    <w:rsid w:val="00E82D41"/>
    <w:rsid w:val="00EA39D0"/>
    <w:rsid w:val="00EA4891"/>
    <w:rsid w:val="00EB0F5F"/>
    <w:rsid w:val="00EB2F3B"/>
    <w:rsid w:val="00EB69E7"/>
    <w:rsid w:val="00EC254C"/>
    <w:rsid w:val="00ED064D"/>
    <w:rsid w:val="00ED2A75"/>
    <w:rsid w:val="00EF0B55"/>
    <w:rsid w:val="00EF25C5"/>
    <w:rsid w:val="00F02727"/>
    <w:rsid w:val="00F10E63"/>
    <w:rsid w:val="00F133DA"/>
    <w:rsid w:val="00F27429"/>
    <w:rsid w:val="00F33922"/>
    <w:rsid w:val="00F36749"/>
    <w:rsid w:val="00F40E30"/>
    <w:rsid w:val="00F42683"/>
    <w:rsid w:val="00F60357"/>
    <w:rsid w:val="00F63629"/>
    <w:rsid w:val="00F666B1"/>
    <w:rsid w:val="00F739A4"/>
    <w:rsid w:val="00F80D06"/>
    <w:rsid w:val="00F92574"/>
    <w:rsid w:val="00F96C59"/>
    <w:rsid w:val="00F97501"/>
    <w:rsid w:val="00FA1BD9"/>
    <w:rsid w:val="00FA4BC7"/>
    <w:rsid w:val="00FA75CD"/>
    <w:rsid w:val="00FA7C78"/>
    <w:rsid w:val="00FC23FC"/>
    <w:rsid w:val="00FC3C16"/>
    <w:rsid w:val="00FC6291"/>
    <w:rsid w:val="00FC6EF4"/>
    <w:rsid w:val="00FD1E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C0F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5C0F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SemEspaamento">
    <w:name w:val="No Spacing"/>
    <w:uiPriority w:val="1"/>
    <w:qFormat/>
    <w:rsid w:val="001D01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6507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077C"/>
    <w:rPr>
      <w:rFonts w:ascii="Tahoma" w:hAnsi="Tahoma" w:cs="Tahoma"/>
      <w:sz w:val="16"/>
      <w:szCs w:val="16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E514A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E514A"/>
    <w:rPr>
      <w:rFonts w:ascii="Calibri" w:eastAsiaTheme="minorHAnsi" w:hAnsi="Calibri" w:cstheme="minorBidi"/>
      <w:sz w:val="22"/>
      <w:szCs w:val="21"/>
      <w:lang w:eastAsia="en-US"/>
    </w:rPr>
  </w:style>
  <w:style w:type="character" w:styleId="Refdecomentrio">
    <w:name w:val="annotation reference"/>
    <w:basedOn w:val="Fontepargpadro"/>
    <w:rsid w:val="004D56B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D56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D56B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D56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D56B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B9EB-6BE4-4A6A-AA1F-17F52E48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1335</Words>
  <Characters>7285</Characters>
  <Application>Microsoft Office Word</Application>
  <DocSecurity>0</DocSecurity>
  <Lines>60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16</cp:revision>
  <cp:lastPrinted>2013-02-19T16:48:00Z</cp:lastPrinted>
  <dcterms:created xsi:type="dcterms:W3CDTF">2013-08-14T16:38:00Z</dcterms:created>
  <dcterms:modified xsi:type="dcterms:W3CDTF">2013-09-26T14:52:00Z</dcterms:modified>
</cp:coreProperties>
</file>