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E8420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E84206" w:rsidRDefault="00AF1451" w:rsidP="00D574B0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</w:rPr>
            </w:pPr>
            <w:bookmarkStart w:id="0" w:name="_GoBack"/>
            <w:bookmarkEnd w:id="0"/>
            <w:r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>S</w:t>
            </w:r>
            <w:r w:rsidR="008E33DC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ÚMULA DA </w:t>
            </w:r>
            <w:r w:rsidR="00D574B0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>150</w:t>
            </w:r>
            <w:r w:rsidR="00E638D2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>ª</w:t>
            </w:r>
            <w:r w:rsidR="005054AE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REUNIÃO ORDINÁRIA</w:t>
            </w:r>
            <w:r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</w:t>
            </w:r>
            <w:r w:rsidR="005054AE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CONSELHO DIRETOR </w:t>
            </w:r>
            <w:r w:rsidR="00F60321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>–</w:t>
            </w:r>
            <w:r w:rsidR="005054AE"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</w:t>
            </w:r>
            <w:r w:rsidRPr="00E84206">
              <w:rPr>
                <w:rFonts w:ascii="Times New Roman" w:hAnsi="Times New Roman"/>
                <w:b/>
                <w:bCs/>
                <w:smallCaps/>
                <w:kern w:val="32"/>
              </w:rPr>
              <w:t>CAU/RS</w:t>
            </w:r>
          </w:p>
        </w:tc>
      </w:tr>
    </w:tbl>
    <w:p w:rsidR="007E57BA" w:rsidRPr="00E84206" w:rsidRDefault="007E57BA" w:rsidP="00AF1451">
      <w:pPr>
        <w:rPr>
          <w:rFonts w:ascii="Times New Roman" w:eastAsia="MS Mincho" w:hAnsi="Times New Roman"/>
          <w:smallCaps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E84206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E84206" w:rsidRDefault="007E57BA" w:rsidP="00895B77">
            <w:pPr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E84206" w:rsidRDefault="00D574B0" w:rsidP="00D574B0">
            <w:pPr>
              <w:rPr>
                <w:rFonts w:ascii="Times New Roman" w:eastAsia="MS Mincho" w:hAnsi="Times New Roman"/>
                <w:highlight w:val="yellow"/>
              </w:rPr>
            </w:pPr>
            <w:r w:rsidRPr="00E84206">
              <w:rPr>
                <w:rFonts w:ascii="Times New Roman" w:eastAsia="MS Mincho" w:hAnsi="Times New Roman"/>
              </w:rPr>
              <w:t xml:space="preserve">17 de outubro </w:t>
            </w:r>
            <w:r w:rsidR="000758B4" w:rsidRPr="00E84206">
              <w:rPr>
                <w:rFonts w:ascii="Times New Roman" w:eastAsia="MS Mincho" w:hAnsi="Times New Roman"/>
              </w:rPr>
              <w:t>d</w:t>
            </w:r>
            <w:r w:rsidR="00AE4E2C" w:rsidRPr="00E84206">
              <w:rPr>
                <w:rFonts w:ascii="Times New Roman" w:eastAsia="MS Mincho" w:hAnsi="Times New Roman"/>
              </w:rPr>
              <w:t xml:space="preserve">e </w:t>
            </w:r>
            <w:r w:rsidR="007E57BA" w:rsidRPr="00E84206">
              <w:rPr>
                <w:rFonts w:ascii="Times New Roman" w:eastAsia="MS Mincho" w:hAnsi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E84206" w:rsidRDefault="007E57BA" w:rsidP="00895B77">
            <w:pPr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hAnsi="Times New Roman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E84206" w:rsidRDefault="00D574B0" w:rsidP="00D574B0">
            <w:pPr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eastAsia="MS Mincho" w:hAnsi="Times New Roman"/>
              </w:rPr>
              <w:t xml:space="preserve">09 </w:t>
            </w:r>
            <w:r w:rsidR="000758B4" w:rsidRPr="00E84206">
              <w:rPr>
                <w:rFonts w:ascii="Times New Roman" w:eastAsia="MS Mincho" w:hAnsi="Times New Roman"/>
              </w:rPr>
              <w:t xml:space="preserve">às </w:t>
            </w:r>
            <w:r w:rsidRPr="00E84206">
              <w:rPr>
                <w:rFonts w:ascii="Times New Roman" w:eastAsia="MS Mincho" w:hAnsi="Times New Roman"/>
              </w:rPr>
              <w:t>12h30</w:t>
            </w:r>
          </w:p>
        </w:tc>
      </w:tr>
      <w:tr w:rsidR="007E57BA" w:rsidRPr="00E84206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E84206" w:rsidRDefault="007E57BA" w:rsidP="00895B77">
            <w:pPr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E84206" w:rsidRDefault="007E57BA" w:rsidP="00D574B0">
            <w:pPr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eastAsia="MS Mincho" w:hAnsi="Times New Roman"/>
              </w:rPr>
              <w:t>Sede do CAU/RS (R</w:t>
            </w:r>
            <w:r w:rsidR="00F60321" w:rsidRPr="00E84206">
              <w:rPr>
                <w:rFonts w:ascii="Times New Roman" w:eastAsia="MS Mincho" w:hAnsi="Times New Roman"/>
              </w:rPr>
              <w:t>ua Dona Laura, 320 – Rio Branco, Porto Alegre/RS)</w:t>
            </w:r>
          </w:p>
        </w:tc>
      </w:tr>
    </w:tbl>
    <w:p w:rsidR="00AF1451" w:rsidRPr="00E84206" w:rsidRDefault="00AF1451" w:rsidP="00AF1451">
      <w:pPr>
        <w:rPr>
          <w:rFonts w:ascii="Times New Roman" w:eastAsia="MS Mincho" w:hAnsi="Times New Roman"/>
          <w:smallCaps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FA4E5A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FA4E5A" w:rsidRDefault="0093520D" w:rsidP="008E33DC">
            <w:pPr>
              <w:rPr>
                <w:rFonts w:ascii="Times New Roman" w:eastAsia="MS Mincho" w:hAnsi="Times New Roman"/>
                <w:smallCaps/>
                <w:sz w:val="22"/>
              </w:rPr>
            </w:pPr>
            <w:r w:rsidRPr="00FA4E5A">
              <w:rPr>
                <w:rFonts w:ascii="Times New Roman" w:eastAsia="MS Mincho" w:hAnsi="Times New Roman"/>
                <w:smallCaps/>
                <w:sz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FA4E5A" w:rsidRDefault="0093520D" w:rsidP="004C08BE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Presidente do CAU/RS</w:t>
            </w:r>
          </w:p>
        </w:tc>
      </w:tr>
      <w:tr w:rsidR="0093520D" w:rsidRPr="00FA4E5A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FA4E5A" w:rsidRDefault="0093520D" w:rsidP="008E33DC">
            <w:pPr>
              <w:rPr>
                <w:rFonts w:ascii="Times New Roman" w:eastAsia="MS Mincho" w:hAnsi="Times New Roman"/>
                <w:smallCaps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FA4E5A" w:rsidRDefault="00D574B0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FA4E5A" w:rsidRDefault="00AA4CEB" w:rsidP="00D574B0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Coordenador CEF-CAU/RS</w:t>
            </w:r>
          </w:p>
        </w:tc>
      </w:tr>
      <w:tr w:rsidR="0093520D" w:rsidRPr="00FA4E5A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FA4E5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Coordenador COA-CAU/RS</w:t>
            </w:r>
          </w:p>
        </w:tc>
      </w:tr>
      <w:tr w:rsidR="0093520D" w:rsidRPr="00FA4E5A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FA4E5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Coordenador CPFI-CAU/RS</w:t>
            </w:r>
          </w:p>
        </w:tc>
      </w:tr>
      <w:tr w:rsidR="0093520D" w:rsidRPr="00FA4E5A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FA4E5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Coordenador CEP-CAU/RS</w:t>
            </w:r>
          </w:p>
        </w:tc>
      </w:tr>
      <w:tr w:rsidR="0093520D" w:rsidRPr="00FA4E5A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FA4E5A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FA4E5A" w:rsidRDefault="0093520D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Coordenador CPUA-CAU/RS</w:t>
            </w:r>
          </w:p>
        </w:tc>
      </w:tr>
      <w:tr w:rsidR="000758B4" w:rsidRPr="00FA4E5A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FA4E5A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lang w:bidi="en-US"/>
              </w:rPr>
            </w:pPr>
            <w:r w:rsidRPr="00FA4E5A">
              <w:rPr>
                <w:rFonts w:ascii="Times New Roman" w:hAnsi="Times New Roman"/>
                <w:caps/>
                <w:spacing w:val="4"/>
                <w:sz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FA4E5A" w:rsidRDefault="000758B4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FA4E5A" w:rsidRDefault="000758B4" w:rsidP="008E33DC">
            <w:pPr>
              <w:rPr>
                <w:rFonts w:ascii="Times New Roman" w:hAnsi="Times New Roman"/>
                <w:spacing w:val="4"/>
                <w:sz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</w:rPr>
              <w:t>Secretária Geral da Mesa</w:t>
            </w:r>
          </w:p>
        </w:tc>
      </w:tr>
      <w:tr w:rsidR="000758B4" w:rsidRPr="00E84206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E84206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FA4E5A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FA4E5A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  <w:tr w:rsidR="000758B4" w:rsidRPr="00E84206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E84206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FA4E5A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  <w:szCs w:val="22"/>
              </w:rPr>
              <w:t>Carla Ribeiro de Carvalho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FA4E5A" w:rsidRDefault="000758B4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FA4E5A">
              <w:rPr>
                <w:rFonts w:ascii="Times New Roman" w:hAnsi="Times New Roman"/>
                <w:spacing w:val="4"/>
                <w:sz w:val="22"/>
                <w:szCs w:val="22"/>
              </w:rPr>
              <w:t>Gerente Administrativa</w:t>
            </w:r>
          </w:p>
        </w:tc>
      </w:tr>
    </w:tbl>
    <w:p w:rsidR="00AF1451" w:rsidRPr="00E84206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E84206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E84206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Verificação de quórum</w:t>
            </w:r>
          </w:p>
        </w:tc>
      </w:tr>
      <w:tr w:rsidR="00AF1451" w:rsidRPr="00E84206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E84206" w:rsidRDefault="00681548" w:rsidP="00895B77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E84206" w:rsidRDefault="00B12E15" w:rsidP="00D574B0">
            <w:pPr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Q</w:t>
            </w:r>
            <w:r w:rsidR="00CD4444" w:rsidRPr="00E84206">
              <w:rPr>
                <w:rFonts w:ascii="Times New Roman" w:hAnsi="Times New Roman"/>
              </w:rPr>
              <w:t xml:space="preserve">uórum </w:t>
            </w:r>
            <w:r w:rsidRPr="00E84206">
              <w:rPr>
                <w:rFonts w:ascii="Times New Roman" w:hAnsi="Times New Roman"/>
              </w:rPr>
              <w:t xml:space="preserve">pleno </w:t>
            </w:r>
            <w:r w:rsidR="002E6EE5" w:rsidRPr="00E84206">
              <w:rPr>
                <w:rFonts w:ascii="Times New Roman" w:hAnsi="Times New Roman"/>
              </w:rPr>
              <w:t xml:space="preserve">para início </w:t>
            </w:r>
            <w:r w:rsidR="00D574B0" w:rsidRPr="00E84206">
              <w:rPr>
                <w:rFonts w:ascii="Times New Roman" w:hAnsi="Times New Roman"/>
              </w:rPr>
              <w:t>às 09</w:t>
            </w:r>
            <w:r w:rsidR="00AA4CEB" w:rsidRPr="00E84206">
              <w:rPr>
                <w:rFonts w:ascii="Times New Roman" w:hAnsi="Times New Roman"/>
              </w:rPr>
              <w:t>h05</w:t>
            </w:r>
          </w:p>
        </w:tc>
      </w:tr>
    </w:tbl>
    <w:p w:rsidR="00397661" w:rsidRPr="00E84206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2030"/>
        <w:gridCol w:w="7171"/>
        <w:gridCol w:w="18"/>
      </w:tblGrid>
      <w:tr w:rsidR="008E33DC" w:rsidRPr="00E84206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E84206" w:rsidRDefault="008E33DC" w:rsidP="00D574B0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</w:rPr>
            </w:pPr>
            <w:r w:rsidRPr="00E84206">
              <w:rPr>
                <w:rFonts w:ascii="Times New Roman" w:eastAsia="MS Mincho" w:hAnsi="Times New Roman"/>
                <w:b/>
              </w:rPr>
              <w:t xml:space="preserve">Discussão e aprovação </w:t>
            </w:r>
            <w:r w:rsidR="001748AF" w:rsidRPr="00E84206">
              <w:rPr>
                <w:rFonts w:ascii="Times New Roman" w:eastAsia="MS Mincho" w:hAnsi="Times New Roman"/>
                <w:b/>
              </w:rPr>
              <w:t>da súmula</w:t>
            </w:r>
            <w:r w:rsidRPr="00E84206">
              <w:rPr>
                <w:rFonts w:ascii="Times New Roman" w:eastAsia="MS Mincho" w:hAnsi="Times New Roman"/>
                <w:b/>
              </w:rPr>
              <w:t xml:space="preserve"> da</w:t>
            </w:r>
            <w:r w:rsidR="00D574B0" w:rsidRPr="00E84206">
              <w:rPr>
                <w:rFonts w:ascii="Times New Roman" w:eastAsia="MS Mincho" w:hAnsi="Times New Roman"/>
                <w:b/>
              </w:rPr>
              <w:t xml:space="preserve"> 149ª</w:t>
            </w:r>
            <w:r w:rsidR="00AA4CEB" w:rsidRPr="00E84206">
              <w:rPr>
                <w:rFonts w:ascii="Times New Roman" w:eastAsia="MS Mincho" w:hAnsi="Times New Roman"/>
                <w:b/>
              </w:rPr>
              <w:t xml:space="preserve"> </w:t>
            </w:r>
            <w:r w:rsidRPr="00E84206">
              <w:rPr>
                <w:rFonts w:ascii="Times New Roman" w:eastAsia="MS Mincho" w:hAnsi="Times New Roman"/>
                <w:b/>
              </w:rPr>
              <w:t>Reuni</w:t>
            </w:r>
            <w:r w:rsidR="00D574B0" w:rsidRPr="00E84206">
              <w:rPr>
                <w:rFonts w:ascii="Times New Roman" w:eastAsia="MS Mincho" w:hAnsi="Times New Roman"/>
                <w:b/>
              </w:rPr>
              <w:t>ão</w:t>
            </w:r>
            <w:r w:rsidR="001748AF" w:rsidRPr="00E84206">
              <w:rPr>
                <w:rFonts w:ascii="Times New Roman" w:eastAsia="MS Mincho" w:hAnsi="Times New Roman"/>
                <w:b/>
              </w:rPr>
              <w:t xml:space="preserve"> Ordinária</w:t>
            </w:r>
            <w:r w:rsidRPr="00E84206">
              <w:rPr>
                <w:rFonts w:ascii="Times New Roman" w:eastAsia="MS Mincho" w:hAnsi="Times New Roman"/>
                <w:b/>
              </w:rPr>
              <w:t>;</w:t>
            </w:r>
          </w:p>
        </w:tc>
      </w:tr>
      <w:tr w:rsidR="008E33DC" w:rsidRPr="00E84206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E84206" w:rsidRDefault="008E33DC" w:rsidP="000932C8">
            <w:pPr>
              <w:rPr>
                <w:rFonts w:ascii="Times New Roman" w:eastAsia="MS Mincho" w:hAnsi="Times New Roman"/>
                <w:b/>
              </w:rPr>
            </w:pPr>
            <w:r w:rsidRPr="00E84206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84206" w:rsidRDefault="0001735A" w:rsidP="0001735A">
            <w:pPr>
              <w:jc w:val="both"/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eastAsia="MS Mincho" w:hAnsi="Times New Roman"/>
              </w:rPr>
              <w:t>A súmula não foi finalizada, não sendo possível</w:t>
            </w:r>
            <w:r w:rsidR="002E31AF" w:rsidRPr="00E84206">
              <w:rPr>
                <w:rFonts w:ascii="Times New Roman" w:eastAsia="MS Mincho" w:hAnsi="Times New Roman"/>
              </w:rPr>
              <w:t xml:space="preserve"> a aprovação da mesma. O material será encaminhado para aprovação na próxima reunião.</w:t>
            </w:r>
          </w:p>
        </w:tc>
      </w:tr>
    </w:tbl>
    <w:p w:rsidR="008E33DC" w:rsidRPr="00E84206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E84206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E84206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</w:rPr>
            </w:pPr>
            <w:r w:rsidRPr="00E84206">
              <w:rPr>
                <w:rFonts w:ascii="Times New Roman" w:eastAsia="MS Mincho" w:hAnsi="Times New Roman"/>
                <w:b/>
              </w:rPr>
              <w:t>Apresentação da pauta e extrapauta</w:t>
            </w:r>
          </w:p>
        </w:tc>
      </w:tr>
      <w:tr w:rsidR="00062788" w:rsidRPr="00E84206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E84206" w:rsidRDefault="002E31AF" w:rsidP="00641192">
            <w:pPr>
              <w:pStyle w:val="PargrafodaLista"/>
              <w:ind w:left="210"/>
              <w:rPr>
                <w:rFonts w:ascii="Times New Roman" w:eastAsia="MS Mincho" w:hAnsi="Times New Roman"/>
              </w:rPr>
            </w:pPr>
            <w:r w:rsidRPr="00E84206">
              <w:rPr>
                <w:rFonts w:ascii="Times New Roman" w:eastAsia="MS Mincho" w:hAnsi="Times New Roman"/>
              </w:rPr>
              <w:t>Pauta aprovada pelos presentes.</w:t>
            </w:r>
          </w:p>
        </w:tc>
      </w:tr>
    </w:tbl>
    <w:p w:rsidR="00C05F5C" w:rsidRPr="00E84206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E84206" w:rsidTr="00C3042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E84206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O</w:t>
            </w:r>
            <w:r w:rsidR="00F60321" w:rsidRPr="00E84206">
              <w:rPr>
                <w:rFonts w:ascii="Times New Roman" w:hAnsi="Times New Roman"/>
                <w:b/>
              </w:rPr>
              <w:t>rdem do dia</w:t>
            </w:r>
          </w:p>
        </w:tc>
      </w:tr>
      <w:tr w:rsidR="00AA4CEB" w:rsidRPr="00E84206" w:rsidTr="00C3042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E84206" w:rsidRDefault="00C30423" w:rsidP="00AA4CEB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1</w:t>
            </w:r>
            <w:r w:rsidR="00AA4CEB" w:rsidRPr="00E8420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:rsidR="00AA4CEB" w:rsidRPr="00E84206" w:rsidRDefault="00AA4CEB" w:rsidP="00D574B0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Aprovação da Pauta da 9</w:t>
            </w:r>
            <w:r w:rsidR="00D574B0" w:rsidRPr="00E84206">
              <w:rPr>
                <w:rFonts w:ascii="Times New Roman" w:hAnsi="Times New Roman"/>
                <w:b/>
              </w:rPr>
              <w:t>0</w:t>
            </w:r>
            <w:r w:rsidRPr="00E84206">
              <w:rPr>
                <w:rFonts w:ascii="Times New Roman" w:hAnsi="Times New Roman"/>
                <w:b/>
              </w:rPr>
              <w:t>ª Plenária Ordinária</w:t>
            </w:r>
          </w:p>
        </w:tc>
      </w:tr>
      <w:tr w:rsidR="00AA4CEB" w:rsidRPr="00E84206" w:rsidTr="00C3042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E84206" w:rsidRDefault="00AA4CEB" w:rsidP="00AA4CEB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AA4CEB" w:rsidRPr="00E84206" w:rsidRDefault="00AA4CEB" w:rsidP="00AA4CEB">
            <w:pPr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Presidência</w:t>
            </w:r>
          </w:p>
        </w:tc>
      </w:tr>
      <w:tr w:rsidR="00AA4CEB" w:rsidRPr="00E84206" w:rsidTr="00C3042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A4CEB" w:rsidRPr="00E84206" w:rsidRDefault="00AA4CEB" w:rsidP="00AA4CEB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AA4CEB" w:rsidRPr="00E84206" w:rsidRDefault="00AA4CEB" w:rsidP="00AA4CEB">
            <w:pPr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Tiago Holzmann da Silva </w:t>
            </w:r>
          </w:p>
        </w:tc>
      </w:tr>
      <w:tr w:rsidR="002D6593" w:rsidRPr="00E84206" w:rsidTr="00C3042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Pr="00E84206" w:rsidRDefault="002D6593" w:rsidP="002D6593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7F0A00" w:rsidRPr="00E84206" w:rsidRDefault="00641192" w:rsidP="002E31AF">
            <w:pPr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A pauta proposta é apresentada e aprovada por todos</w:t>
            </w:r>
            <w:r w:rsidR="00D574B0" w:rsidRPr="00E84206">
              <w:rPr>
                <w:rFonts w:ascii="Times New Roman" w:hAnsi="Times New Roman"/>
              </w:rPr>
              <w:t xml:space="preserve">, conforme Deliberação nº </w:t>
            </w:r>
            <w:r w:rsidR="002E31AF" w:rsidRPr="00E84206">
              <w:rPr>
                <w:rFonts w:ascii="Times New Roman" w:hAnsi="Times New Roman"/>
              </w:rPr>
              <w:t>027</w:t>
            </w:r>
            <w:r w:rsidR="00D574B0" w:rsidRPr="00E84206">
              <w:rPr>
                <w:rFonts w:ascii="Times New Roman" w:hAnsi="Times New Roman"/>
              </w:rPr>
              <w:t>/2018 – Conselho Diretor</w:t>
            </w:r>
            <w:r w:rsidRPr="00E84206">
              <w:rPr>
                <w:rFonts w:ascii="Times New Roman" w:hAnsi="Times New Roman"/>
              </w:rPr>
              <w:t xml:space="preserve">. </w:t>
            </w:r>
          </w:p>
        </w:tc>
      </w:tr>
    </w:tbl>
    <w:p w:rsidR="00681548" w:rsidRPr="00E84206" w:rsidRDefault="00681548" w:rsidP="00397661">
      <w:pPr>
        <w:spacing w:line="276" w:lineRule="auto"/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155"/>
        <w:gridCol w:w="2127"/>
        <w:gridCol w:w="211"/>
        <w:gridCol w:w="4396"/>
        <w:gridCol w:w="211"/>
        <w:gridCol w:w="143"/>
      </w:tblGrid>
      <w:tr w:rsidR="00C30423" w:rsidRPr="00E84206" w:rsidTr="00E84206">
        <w:trPr>
          <w:gridBefore w:val="1"/>
          <w:wBefore w:w="113" w:type="dxa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E84206" w:rsidRDefault="00C30423" w:rsidP="00C30423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088" w:type="dxa"/>
            <w:gridSpan w:val="5"/>
            <w:vAlign w:val="center"/>
          </w:tcPr>
          <w:p w:rsidR="00C30423" w:rsidRPr="00E84206" w:rsidRDefault="00C30423" w:rsidP="00C3042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Fechamento e apresentação da proposta de Acordo Coletivo aos empregados do CAU/RS;</w:t>
            </w:r>
          </w:p>
        </w:tc>
      </w:tr>
      <w:tr w:rsidR="00C30423" w:rsidRPr="00E84206" w:rsidTr="00E84206">
        <w:trPr>
          <w:gridBefore w:val="1"/>
          <w:wBefore w:w="113" w:type="dxa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E84206" w:rsidRDefault="00C30423" w:rsidP="00C30423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gridSpan w:val="5"/>
            <w:vAlign w:val="center"/>
          </w:tcPr>
          <w:p w:rsidR="00C30423" w:rsidRPr="00E84206" w:rsidRDefault="00C30423" w:rsidP="00C30423">
            <w:pPr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Presidência</w:t>
            </w:r>
          </w:p>
        </w:tc>
      </w:tr>
      <w:tr w:rsidR="00C30423" w:rsidRPr="00E84206" w:rsidTr="00E84206">
        <w:trPr>
          <w:gridBefore w:val="1"/>
          <w:wBefore w:w="113" w:type="dxa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E84206" w:rsidRDefault="00C30423" w:rsidP="00C30423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gridSpan w:val="5"/>
            <w:vAlign w:val="center"/>
          </w:tcPr>
          <w:p w:rsidR="00C30423" w:rsidRPr="00E84206" w:rsidRDefault="00C30423" w:rsidP="00C30423">
            <w:pPr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Tiago Holzmann da Silva</w:t>
            </w:r>
          </w:p>
        </w:tc>
      </w:tr>
      <w:tr w:rsidR="00C30423" w:rsidRPr="00E84206" w:rsidTr="00E84206">
        <w:trPr>
          <w:gridBefore w:val="1"/>
          <w:wBefore w:w="113" w:type="dxa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E84206" w:rsidRDefault="00C30423" w:rsidP="00C30423">
            <w:pPr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gridSpan w:val="5"/>
            <w:vAlign w:val="center"/>
          </w:tcPr>
          <w:p w:rsidR="00890B07" w:rsidRPr="00E84206" w:rsidRDefault="002E31AF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A proposta de minuta do Acordo Coletiv</w:t>
            </w:r>
            <w:r w:rsidR="00E95D8C" w:rsidRPr="00E84206">
              <w:rPr>
                <w:rFonts w:ascii="Times New Roman" w:hAnsi="Times New Roman"/>
              </w:rPr>
              <w:t xml:space="preserve">o é aprovada pelos conselheiros, conforme anexo desta súmula. </w:t>
            </w:r>
            <w:r w:rsidR="00CC4CB3" w:rsidRPr="00E84206">
              <w:rPr>
                <w:rFonts w:ascii="Times New Roman" w:hAnsi="Times New Roman"/>
              </w:rPr>
              <w:t xml:space="preserve">Às </w:t>
            </w:r>
            <w:r w:rsidR="00E95D8C" w:rsidRPr="00E84206">
              <w:rPr>
                <w:rFonts w:ascii="Times New Roman" w:hAnsi="Times New Roman"/>
              </w:rPr>
              <w:t xml:space="preserve">11 horas, </w:t>
            </w:r>
            <w:r w:rsidR="00CC4CB3" w:rsidRPr="00E84206">
              <w:rPr>
                <w:rFonts w:ascii="Times New Roman" w:hAnsi="Times New Roman"/>
              </w:rPr>
              <w:t>os membros do</w:t>
            </w:r>
            <w:r w:rsidRPr="00E84206">
              <w:rPr>
                <w:rFonts w:ascii="Times New Roman" w:hAnsi="Times New Roman"/>
              </w:rPr>
              <w:t xml:space="preserve"> </w:t>
            </w:r>
            <w:r w:rsidR="00CC4CB3" w:rsidRPr="00E84206">
              <w:rPr>
                <w:rFonts w:ascii="Times New Roman" w:hAnsi="Times New Roman"/>
              </w:rPr>
              <w:t xml:space="preserve">Conselho Diretor se deslocam da sala de reuniões do 15º andar, para reunião com os empregados, com vistas a </w:t>
            </w:r>
            <w:r w:rsidR="00890B07" w:rsidRPr="00E84206">
              <w:rPr>
                <w:rFonts w:ascii="Times New Roman" w:hAnsi="Times New Roman"/>
              </w:rPr>
              <w:t xml:space="preserve">apresentar e entregar a minuta da proposta de Acordo Coletivo para os empregados. </w:t>
            </w:r>
            <w:r w:rsidR="00E95D8C" w:rsidRPr="00E84206">
              <w:rPr>
                <w:rFonts w:ascii="Times New Roman" w:hAnsi="Times New Roman"/>
              </w:rPr>
              <w:t xml:space="preserve">Todos os empregados presentes recebem uma da proposta, conforme </w:t>
            </w:r>
            <w:r w:rsidR="00890B07" w:rsidRPr="00E84206">
              <w:rPr>
                <w:rFonts w:ascii="Times New Roman" w:hAnsi="Times New Roman"/>
              </w:rPr>
              <w:t>lista de presença</w:t>
            </w:r>
            <w:r w:rsidR="00E95D8C" w:rsidRPr="00E84206">
              <w:rPr>
                <w:rFonts w:ascii="Times New Roman" w:hAnsi="Times New Roman"/>
              </w:rPr>
              <w:t xml:space="preserve"> (anexo) e o presidente TIAGO HOLZMANN DA SILVA apresenta a proposta, atendo-se a alguns pontos principais. Encerrando </w:t>
            </w:r>
            <w:r w:rsidR="00E95D8C" w:rsidRPr="00E84206">
              <w:rPr>
                <w:rFonts w:ascii="Times New Roman" w:hAnsi="Times New Roman"/>
              </w:rPr>
              <w:lastRenderedPageBreak/>
              <w:t xml:space="preserve">sua fala, comenta que deveriam, os empregados, escolher de 03 (três) a 05 (cinco) representantes sendo no mínimo, um analista, um nível médio e um gerente, para tratar das negociações junto ao Conselho Diretor. Salienta que as próximas reuniões da diretoria estão agendadas para 14 e 21 de novembro de 2018, sendo possível a realização de duas rodadas de negociação, possibilitando a aprovação do Acordo Coletivo na plenária ordinária de novembro de 2018, a ocorrer no dia 23. </w:t>
            </w:r>
            <w:r w:rsidR="00A541EF" w:rsidRPr="00E84206">
              <w:rPr>
                <w:rFonts w:ascii="Times New Roman" w:hAnsi="Times New Roman"/>
              </w:rPr>
              <w:t xml:space="preserve">O presidente TIAGO HOLZMANN DA SILVA comenta ainda que, caso haja a necessidade, pode ser realizada reunião extraordinária do Conselho Diretor. </w:t>
            </w:r>
            <w:r w:rsidR="00E95D8C" w:rsidRPr="00E84206">
              <w:rPr>
                <w:rFonts w:ascii="Times New Roman" w:hAnsi="Times New Roman"/>
              </w:rPr>
              <w:t>Encerrada a apresentação, os membros do Conselho Diretor se retiraram da sala, deixando os empregados públicos, com a tarefa de eleger seus representantes para que os representem nas negociações junto ao Conselho Diretor.</w:t>
            </w:r>
            <w:r w:rsidR="00A541EF" w:rsidRPr="00E84206">
              <w:rPr>
                <w:rFonts w:ascii="Times New Roman" w:hAnsi="Times New Roman"/>
              </w:rPr>
              <w:t xml:space="preserve"> São apresentadas as candidaturas dos empregados para a eleição dos representantes. </w:t>
            </w:r>
          </w:p>
          <w:p w:rsidR="00A541EF" w:rsidRPr="00E84206" w:rsidRDefault="00A541EF" w:rsidP="000A341B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Analistas de nível superior: Gabriela Belnhak Moraes, Andréa Borba Pinheiro, William Marchetti </w:t>
            </w:r>
            <w:proofErr w:type="spellStart"/>
            <w:r w:rsidRPr="00E84206">
              <w:rPr>
                <w:rFonts w:ascii="Times New Roman" w:hAnsi="Times New Roman"/>
              </w:rPr>
              <w:t>Gritti</w:t>
            </w:r>
            <w:proofErr w:type="spellEnd"/>
            <w:r w:rsidRPr="00E84206">
              <w:rPr>
                <w:rFonts w:ascii="Times New Roman" w:hAnsi="Times New Roman"/>
              </w:rPr>
              <w:t xml:space="preserve"> e Pedro </w:t>
            </w:r>
            <w:proofErr w:type="spellStart"/>
            <w:r w:rsidRPr="00E84206">
              <w:rPr>
                <w:rFonts w:ascii="Times New Roman" w:hAnsi="Times New Roman"/>
              </w:rPr>
              <w:t>Reusch</w:t>
            </w:r>
            <w:proofErr w:type="spellEnd"/>
            <w:r w:rsidRPr="00E84206">
              <w:rPr>
                <w:rFonts w:ascii="Times New Roman" w:hAnsi="Times New Roman"/>
              </w:rPr>
              <w:t xml:space="preserve"> Ianzer Jardim. </w:t>
            </w:r>
          </w:p>
          <w:p w:rsidR="00A541EF" w:rsidRPr="00E84206" w:rsidRDefault="00A541EF" w:rsidP="000A341B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Assistentes Administrativos: Marcele Danni Acosta, Mônica dos Santos Marques, Sabrina Lopes Ourique e Luis Fernando Baldissera.</w:t>
            </w:r>
          </w:p>
          <w:p w:rsidR="00A541EF" w:rsidRPr="00E84206" w:rsidRDefault="00A541EF" w:rsidP="000A341B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Gerentes: Marina Leivas Proto e Tales Völker. </w:t>
            </w:r>
          </w:p>
          <w:p w:rsidR="00A541EF" w:rsidRPr="00E84206" w:rsidRDefault="00A541EF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Todos os empregados presentes escolheram três nomes, um analista, um assistente e um gerente. </w:t>
            </w:r>
            <w:r w:rsidR="00273719" w:rsidRPr="00E84206">
              <w:rPr>
                <w:rFonts w:ascii="Times New Roman" w:hAnsi="Times New Roman"/>
              </w:rPr>
              <w:t xml:space="preserve">Os empregados Carla Carvalho, Karla Ronsoni Riet e Tales Völker fizeram a leitura dos votos, sendo contabilizados conforme segue: </w:t>
            </w:r>
          </w:p>
          <w:p w:rsidR="00273719" w:rsidRPr="00E84206" w:rsidRDefault="00273719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 xml:space="preserve">Analistas de nível superior: </w:t>
            </w:r>
          </w:p>
          <w:p w:rsidR="00273719" w:rsidRPr="00E84206" w:rsidRDefault="00273719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Gabriela Belnhak Moraes – 04 votos</w:t>
            </w:r>
          </w:p>
          <w:p w:rsidR="00273719" w:rsidRPr="00E84206" w:rsidRDefault="00273719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Andréa Borba Pinheiro – 14 votos</w:t>
            </w:r>
          </w:p>
          <w:p w:rsidR="00273719" w:rsidRPr="00E84206" w:rsidRDefault="00273719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William Marchetti </w:t>
            </w:r>
            <w:proofErr w:type="spellStart"/>
            <w:r w:rsidRPr="00E84206">
              <w:rPr>
                <w:rFonts w:ascii="Times New Roman" w:hAnsi="Times New Roman"/>
              </w:rPr>
              <w:t>Gritti</w:t>
            </w:r>
            <w:proofErr w:type="spellEnd"/>
            <w:r w:rsidRPr="00E84206">
              <w:rPr>
                <w:rFonts w:ascii="Times New Roman" w:hAnsi="Times New Roman"/>
              </w:rPr>
              <w:t xml:space="preserve"> – 05 votos</w:t>
            </w:r>
          </w:p>
          <w:p w:rsidR="00A541EF" w:rsidRPr="00E84206" w:rsidRDefault="00273719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Pedro Reusch Ianzer Jardim – 14 votos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 xml:space="preserve">Assistentes Administrativos: 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Marcele Danni Acosta – 07 votos 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Mônica dos Santos Marques – 16 votos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Sabrina Lopes Ourique – 08 votos 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Luis Fernando Baldissera – 13 votos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84206">
              <w:rPr>
                <w:rFonts w:ascii="Times New Roman" w:hAnsi="Times New Roman"/>
                <w:b/>
              </w:rPr>
              <w:t>Gerentes: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>Marina Leivas Proto – 20 votos</w:t>
            </w:r>
          </w:p>
          <w:p w:rsidR="00273719" w:rsidRPr="00E84206" w:rsidRDefault="00273719" w:rsidP="0027371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Tales Völker – 24 votos </w:t>
            </w:r>
          </w:p>
          <w:p w:rsidR="002E31AF" w:rsidRPr="00E84206" w:rsidRDefault="00B11F65" w:rsidP="00B11F65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E84206">
              <w:rPr>
                <w:rFonts w:ascii="Times New Roman" w:hAnsi="Times New Roman"/>
              </w:rPr>
              <w:t xml:space="preserve">Conforme apuração, são eleitos os empregados Tales Völker, Andréa Borba Pinheiro, Pedro Reusch Ianzer Jardim, Mônica dos Santos Marques e Luis Fernando Baldissera, como responsáveis por representar </w:t>
            </w:r>
            <w:r w:rsidRPr="00E84206">
              <w:rPr>
                <w:rFonts w:ascii="Times New Roman" w:hAnsi="Times New Roman"/>
              </w:rPr>
              <w:lastRenderedPageBreak/>
              <w:t xml:space="preserve">e levar as intenções dos demais empregados públicos para a negociação do Acordo Coletivo, junto ao Conselho Diretor. Esta súmula deve ser encaminhada a todos os empregados, para ciência e aprovação, bem como as minutas da proposta apresentada hoje e aquela desenvolvida pelo Grupo de Trabalho, </w:t>
            </w:r>
            <w:proofErr w:type="spellStart"/>
            <w:r w:rsidRPr="00E84206">
              <w:rPr>
                <w:rFonts w:ascii="Times New Roman" w:hAnsi="Times New Roman"/>
              </w:rPr>
              <w:t>amba</w:t>
            </w:r>
            <w:proofErr w:type="spellEnd"/>
            <w:r w:rsidRPr="00E84206">
              <w:rPr>
                <w:rFonts w:ascii="Times New Roman" w:hAnsi="Times New Roman"/>
              </w:rPr>
              <w:t xml:space="preserve"> em arquivo editável no </w:t>
            </w:r>
            <w:proofErr w:type="spellStart"/>
            <w:r w:rsidRPr="00E84206">
              <w:rPr>
                <w:rFonts w:ascii="Times New Roman" w:hAnsi="Times New Roman"/>
                <w:i/>
              </w:rPr>
              <w:t>Dropbox</w:t>
            </w:r>
            <w:proofErr w:type="spellEnd"/>
            <w:r w:rsidRPr="00E8420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84206">
              <w:rPr>
                <w:rFonts w:ascii="Times New Roman" w:hAnsi="Times New Roman"/>
                <w:i/>
              </w:rPr>
              <w:t>Paper</w:t>
            </w:r>
            <w:proofErr w:type="spellEnd"/>
            <w:r w:rsidRPr="00E84206">
              <w:rPr>
                <w:rFonts w:ascii="Times New Roman" w:hAnsi="Times New Roman"/>
              </w:rPr>
              <w:t xml:space="preserve"> para alterações simultâneas e o amplo conhecimento a todos. Encerra-se a reunião as 12h05. </w:t>
            </w: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098"/>
        </w:trPr>
        <w:tc>
          <w:tcPr>
            <w:tcW w:w="9002" w:type="dxa"/>
            <w:gridSpan w:val="5"/>
            <w:shd w:val="clear" w:color="auto" w:fill="auto"/>
          </w:tcPr>
          <w:p w:rsidR="00E84206" w:rsidRPr="00E84206" w:rsidRDefault="00E84206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4206" w:rsidRPr="00E84206" w:rsidRDefault="00E84206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4206" w:rsidRPr="00E84206" w:rsidRDefault="00E84206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</w:trPr>
        <w:tc>
          <w:tcPr>
            <w:tcW w:w="4395" w:type="dxa"/>
            <w:gridSpan w:val="3"/>
            <w:shd w:val="clear" w:color="auto" w:fill="auto"/>
          </w:tcPr>
          <w:p w:rsidR="00C976C7" w:rsidRPr="00E84206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30423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E84206" w:rsidRDefault="00C976C7" w:rsidP="00C3042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Pr="00E84206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</w:trPr>
        <w:tc>
          <w:tcPr>
            <w:tcW w:w="4395" w:type="dxa"/>
            <w:gridSpan w:val="3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</w:trPr>
        <w:tc>
          <w:tcPr>
            <w:tcW w:w="4395" w:type="dxa"/>
            <w:gridSpan w:val="3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</w:trPr>
        <w:tc>
          <w:tcPr>
            <w:tcW w:w="4395" w:type="dxa"/>
            <w:gridSpan w:val="3"/>
            <w:shd w:val="clear" w:color="auto" w:fill="auto"/>
          </w:tcPr>
          <w:p w:rsidR="00C976C7" w:rsidRPr="00E84206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8420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3166" w:rsidRPr="00E84206" w:rsidRDefault="009B3166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3166" w:rsidRPr="00E84206" w:rsidRDefault="009B3166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9B3166" w:rsidRPr="00E84206" w:rsidRDefault="009B3166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  <w:p w:rsidR="002C747C" w:rsidRPr="00E84206" w:rsidRDefault="002C747C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Pr="00E84206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</w:trPr>
        <w:tc>
          <w:tcPr>
            <w:tcW w:w="4606" w:type="dxa"/>
            <w:gridSpan w:val="4"/>
            <w:shd w:val="clear" w:color="auto" w:fill="auto"/>
          </w:tcPr>
          <w:p w:rsidR="00C976C7" w:rsidRPr="00E84206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E84206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8420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C976C7" w:rsidRPr="00E84206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E84206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</w:trPr>
        <w:tc>
          <w:tcPr>
            <w:tcW w:w="4606" w:type="dxa"/>
            <w:gridSpan w:val="4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DE COUTO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VINÍCIUS VIEIRA DE SOUZA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E84206" w:rsidTr="00E84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</w:trPr>
        <w:tc>
          <w:tcPr>
            <w:tcW w:w="4606" w:type="dxa"/>
            <w:gridSpan w:val="4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E8420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20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Pr="00E8420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206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E84206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E8420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E8420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CF" w:rsidRDefault="00F568CF" w:rsidP="004C3048">
      <w:r>
        <w:separator/>
      </w:r>
    </w:p>
  </w:endnote>
  <w:endnote w:type="continuationSeparator" w:id="0">
    <w:p w:rsidR="00F568CF" w:rsidRDefault="00F568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747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747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CF" w:rsidRDefault="00F568CF" w:rsidP="004C3048">
      <w:r>
        <w:separator/>
      </w:r>
    </w:p>
  </w:footnote>
  <w:footnote w:type="continuationSeparator" w:id="0">
    <w:p w:rsidR="00F568CF" w:rsidRDefault="00F568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E84206">
      <w:rPr>
        <w:rFonts w:ascii="DaxCondensed" w:hAnsi="DaxCondensed" w:cs="Arial"/>
        <w:color w:val="386C71"/>
        <w:sz w:val="20"/>
        <w:szCs w:val="20"/>
      </w:rPr>
      <w:t>50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9"/>
  </w:num>
  <w:num w:numId="5">
    <w:abstractNumId w:val="13"/>
  </w:num>
  <w:num w:numId="6">
    <w:abstractNumId w:val="23"/>
  </w:num>
  <w:num w:numId="7">
    <w:abstractNumId w:val="24"/>
  </w:num>
  <w:num w:numId="8">
    <w:abstractNumId w:val="17"/>
  </w:num>
  <w:num w:numId="9">
    <w:abstractNumId w:val="20"/>
  </w:num>
  <w:num w:numId="10">
    <w:abstractNumId w:val="10"/>
  </w:num>
  <w:num w:numId="11">
    <w:abstractNumId w:val="11"/>
  </w:num>
  <w:num w:numId="12">
    <w:abstractNumId w:val="15"/>
  </w:num>
  <w:num w:numId="13">
    <w:abstractNumId w:val="1"/>
  </w:num>
  <w:num w:numId="14">
    <w:abstractNumId w:val="7"/>
  </w:num>
  <w:num w:numId="15">
    <w:abstractNumId w:val="3"/>
  </w:num>
  <w:num w:numId="16">
    <w:abstractNumId w:val="0"/>
  </w:num>
  <w:num w:numId="17">
    <w:abstractNumId w:val="14"/>
  </w:num>
  <w:num w:numId="18">
    <w:abstractNumId w:val="16"/>
  </w:num>
  <w:num w:numId="19">
    <w:abstractNumId w:val="6"/>
  </w:num>
  <w:num w:numId="20">
    <w:abstractNumId w:val="19"/>
  </w:num>
  <w:num w:numId="21">
    <w:abstractNumId w:val="22"/>
  </w:num>
  <w:num w:numId="22">
    <w:abstractNumId w:val="2"/>
  </w:num>
  <w:num w:numId="23">
    <w:abstractNumId w:val="21"/>
  </w:num>
  <w:num w:numId="24">
    <w:abstractNumId w:val="8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1735A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758B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B18F8"/>
    <w:rsid w:val="002C5E16"/>
    <w:rsid w:val="002C747C"/>
    <w:rsid w:val="002D4361"/>
    <w:rsid w:val="002D54CA"/>
    <w:rsid w:val="002D6593"/>
    <w:rsid w:val="002E293E"/>
    <w:rsid w:val="002E309D"/>
    <w:rsid w:val="002E31AF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51ED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3FFD"/>
    <w:rsid w:val="003E54E7"/>
    <w:rsid w:val="003F1946"/>
    <w:rsid w:val="003F5088"/>
    <w:rsid w:val="003F7ADA"/>
    <w:rsid w:val="004020A6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30EF"/>
    <w:rsid w:val="00614679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20D19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0A00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4C77"/>
    <w:rsid w:val="00855321"/>
    <w:rsid w:val="00855F16"/>
    <w:rsid w:val="0085767E"/>
    <w:rsid w:val="0086709B"/>
    <w:rsid w:val="00874A65"/>
    <w:rsid w:val="00882696"/>
    <w:rsid w:val="00890B07"/>
    <w:rsid w:val="00890C7F"/>
    <w:rsid w:val="00895B77"/>
    <w:rsid w:val="008A2EE4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3166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06501"/>
    <w:rsid w:val="00B11F65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4680"/>
    <w:rsid w:val="00C038EA"/>
    <w:rsid w:val="00C050CD"/>
    <w:rsid w:val="00C05F5C"/>
    <w:rsid w:val="00C065AC"/>
    <w:rsid w:val="00C06B17"/>
    <w:rsid w:val="00C15B9D"/>
    <w:rsid w:val="00C301CA"/>
    <w:rsid w:val="00C30423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B6FD3"/>
    <w:rsid w:val="00CC3664"/>
    <w:rsid w:val="00CC4CB3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6A9"/>
    <w:rsid w:val="00D32E81"/>
    <w:rsid w:val="00D43467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4206"/>
    <w:rsid w:val="00E87EAC"/>
    <w:rsid w:val="00E9324D"/>
    <w:rsid w:val="00E95D8C"/>
    <w:rsid w:val="00EA593B"/>
    <w:rsid w:val="00EB1D18"/>
    <w:rsid w:val="00EB4AC7"/>
    <w:rsid w:val="00EC4D33"/>
    <w:rsid w:val="00EC58EA"/>
    <w:rsid w:val="00EC6028"/>
    <w:rsid w:val="00EC7471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568CF"/>
    <w:rsid w:val="00F60321"/>
    <w:rsid w:val="00F62212"/>
    <w:rsid w:val="00F75859"/>
    <w:rsid w:val="00F820AC"/>
    <w:rsid w:val="00FA4E5A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FB60-CB1E-4437-B714-B516E4AA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4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103</cp:revision>
  <cp:lastPrinted>2019-01-31T18:30:00Z</cp:lastPrinted>
  <dcterms:created xsi:type="dcterms:W3CDTF">2017-12-20T18:28:00Z</dcterms:created>
  <dcterms:modified xsi:type="dcterms:W3CDTF">2019-01-31T19:14:00Z</dcterms:modified>
</cp:coreProperties>
</file>