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947B2B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947B2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1748AF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1748AF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06</w:t>
            </w:r>
            <w:r w:rsidR="008E3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junho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C4631C">
      <w:pPr>
        <w:jc w:val="both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543"/>
        <w:gridCol w:w="3686"/>
      </w:tblGrid>
      <w:tr w:rsidR="008E33DC" w:rsidRPr="00044DD9" w:rsidTr="00947B2B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44DD9" w:rsidRDefault="009578A1" w:rsidP="009578A1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8E33DC" w:rsidRDefault="001748AF" w:rsidP="00C4631C">
            <w:pPr>
              <w:jc w:val="both"/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947B2B">
              <w:rPr>
                <w:rFonts w:ascii="Times New Roman" w:hAnsi="Times New Roman"/>
                <w:spacing w:val="4"/>
                <w:sz w:val="22"/>
                <w:szCs w:val="22"/>
              </w:rPr>
              <w:t>P</w:t>
            </w:r>
            <w:r w:rsidR="008E33DC" w:rsidRPr="00947B2B">
              <w:rPr>
                <w:rFonts w:ascii="Times New Roman" w:hAnsi="Times New Roman"/>
                <w:spacing w:val="4"/>
                <w:sz w:val="22"/>
                <w:szCs w:val="22"/>
              </w:rPr>
              <w:t>residente e</w:t>
            </w:r>
            <w:r w:rsidRPr="00947B2B">
              <w:rPr>
                <w:rFonts w:ascii="Times New Roman" w:hAnsi="Times New Roman"/>
                <w:spacing w:val="4"/>
                <w:sz w:val="22"/>
                <w:szCs w:val="22"/>
              </w:rPr>
              <w:t>m Exercício</w:t>
            </w:r>
          </w:p>
        </w:tc>
      </w:tr>
      <w:tr w:rsidR="008E33DC" w:rsidRPr="00044DD9" w:rsidTr="00947B2B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8E33DC" w:rsidRPr="00044DD9" w:rsidTr="00947B2B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044DD9" w:rsidRDefault="008E33DC" w:rsidP="00C463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8E33DC" w:rsidRPr="00044DD9" w:rsidTr="00947B2B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8E33DC" w:rsidRPr="00044DD9" w:rsidTr="00947B2B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8E33DC" w:rsidRPr="00044DD9" w:rsidTr="00947B2B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8E33DC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8E33DC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44DD9" w:rsidRDefault="008E33DC" w:rsidP="009578A1">
            <w:pPr>
              <w:spacing w:before="40" w:after="40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8E33DC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  <w:r w:rsidR="001748AF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Geral</w:t>
            </w:r>
          </w:p>
        </w:tc>
      </w:tr>
    </w:tbl>
    <w:p w:rsidR="00AF1451" w:rsidRDefault="00AF1451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C4631C">
            <w:pPr>
              <w:pStyle w:val="PargrafodaLista"/>
              <w:numPr>
                <w:ilvl w:val="0"/>
                <w:numId w:val="8"/>
              </w:numPr>
              <w:ind w:left="772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1748AF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78E1" w:rsidRPr="001748AF">
              <w:rPr>
                <w:rFonts w:ascii="Times New Roman" w:hAnsi="Times New Roman"/>
                <w:sz w:val="22"/>
                <w:szCs w:val="22"/>
              </w:rPr>
              <w:t>09h</w:t>
            </w:r>
            <w:r w:rsidR="001748AF" w:rsidRPr="001748AF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</w:tbl>
    <w:p w:rsidR="00397661" w:rsidRDefault="00397661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C4631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140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C463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1748AF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foi lida e aprovada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por todos, sem ressalvas. Após assinada, deve ser publicada no portal da transparência. </w:t>
            </w:r>
          </w:p>
        </w:tc>
      </w:tr>
    </w:tbl>
    <w:p w:rsidR="008E33DC" w:rsidRDefault="008E33DC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843"/>
        <w:gridCol w:w="7358"/>
        <w:gridCol w:w="18"/>
      </w:tblGrid>
      <w:tr w:rsidR="004C4274" w:rsidRPr="004C5183" w:rsidTr="0066052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C4631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</w:t>
            </w:r>
            <w:r w:rsidR="00947B2B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4C4274" w:rsidRPr="004C5183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C463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1748AF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Falecimento </w:t>
            </w:r>
            <w:r w:rsidR="00C4631C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Suplente de Conselheiro Federal, </w:t>
            </w:r>
            <w:r w:rsidR="00C4631C">
              <w:rPr>
                <w:rFonts w:ascii="Times New Roman" w:eastAsia="MS Mincho" w:hAnsi="Times New Roman"/>
                <w:sz w:val="22"/>
                <w:szCs w:val="22"/>
              </w:rPr>
              <w:t xml:space="preserve">Arquiteta e Urbanista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Briane Panitz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Bicca</w:t>
            </w:r>
            <w:proofErr w:type="spellEnd"/>
            <w:r w:rsidR="00CE316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C4274" w:rsidRPr="004C5183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C463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1748AF" w:rsidP="00C46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</w:tr>
    </w:tbl>
    <w:p w:rsidR="00C05F5C" w:rsidRDefault="00C05F5C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D672E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C4631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8E33DC" w:rsidRPr="00044DD9" w:rsidTr="00D672E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8E33DC" w:rsidRPr="003342BA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Diretrizes prévias para formatação dos eventos</w:t>
            </w: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E33DC" w:rsidRPr="003342BA" w:rsidRDefault="008E33DC" w:rsidP="00C4631C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Ensino e Formação: 19 e 20/07/2018;</w:t>
            </w:r>
          </w:p>
          <w:p w:rsidR="008E33DC" w:rsidRPr="003342BA" w:rsidRDefault="008E33DC" w:rsidP="00C4631C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2BA">
              <w:rPr>
                <w:rFonts w:ascii="Times New Roman" w:hAnsi="Times New Roman"/>
                <w:b/>
                <w:sz w:val="22"/>
                <w:szCs w:val="22"/>
              </w:rPr>
              <w:t>Exercício Profissional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 13 e 14/09/2018;</w:t>
            </w:r>
          </w:p>
          <w:p w:rsidR="008E33DC" w:rsidRPr="00E90EFB" w:rsidRDefault="008E33DC" w:rsidP="00C4631C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90EFB">
              <w:rPr>
                <w:rFonts w:ascii="Times New Roman" w:hAnsi="Times New Roman"/>
                <w:b/>
                <w:sz w:val="22"/>
                <w:szCs w:val="22"/>
              </w:rPr>
              <w:t xml:space="preserve">Seminário Estadual </w:t>
            </w:r>
            <w:r w:rsidR="00E778E1">
              <w:rPr>
                <w:rFonts w:ascii="Times New Roman" w:hAnsi="Times New Roman"/>
                <w:b/>
                <w:sz w:val="22"/>
                <w:szCs w:val="22"/>
              </w:rPr>
              <w:t>de Arquitetura Pública</w:t>
            </w:r>
            <w:r w:rsidRPr="00E90EF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E778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90EFB">
              <w:rPr>
                <w:rFonts w:ascii="Times New Roman" w:hAnsi="Times New Roman"/>
                <w:b/>
                <w:sz w:val="22"/>
                <w:szCs w:val="22"/>
              </w:rPr>
              <w:t>08 e 09/11/2018.</w:t>
            </w:r>
          </w:p>
        </w:tc>
      </w:tr>
      <w:tr w:rsidR="008E33DC" w:rsidRPr="00044DD9" w:rsidTr="00D672E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9D6B96" w:rsidRDefault="008E33DC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044DD9" w:rsidTr="00D672E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C16185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51B82" w:rsidRPr="00044DD9" w:rsidTr="00D672E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762336" w:rsidP="00D67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Vinicius, com apoio do Gerente Luciano, apresenta proposta prévia acerca da formatação do evento previsto para setembro, que envolverá as comissões de Exercício Profissional, Política Urbana e Ambiental e Assistência Técnica para Habitação de Interesse Social. O Presidente em Exercício, Rui, considera importante a participação da Comissão de Ética e Disciplina, tendo em vista a relação do tema com o exercício da profissão.</w:t>
            </w:r>
          </w:p>
          <w:p w:rsidR="005F47AD" w:rsidRDefault="00762336" w:rsidP="00D67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o evento de Ensino e Formação, o conselheiro Fischer comenta acerca do desenvolvimento do mesmo, salientando a previsão de que no primeiro dia, seja fechado apenas aos coordenadores de curso, com palestra do arquiteto e urbanista Ivan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Mizoguchi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o segundo dia de evento, aberto ao público em geral, com uma palestra maior, para a qual ainda não há um nome definido.</w:t>
            </w:r>
            <w:r w:rsidR="005F47AD">
              <w:rPr>
                <w:rFonts w:ascii="Times New Roman" w:hAnsi="Times New Roman"/>
                <w:sz w:val="22"/>
                <w:szCs w:val="22"/>
              </w:rPr>
              <w:t xml:space="preserve"> O terceiro evento, previsto para novembro será retomado em reunião futura. </w:t>
            </w:r>
          </w:p>
        </w:tc>
      </w:tr>
      <w:tr w:rsidR="00E51B82" w:rsidRPr="00044DD9" w:rsidTr="00D672E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147B32" w:rsidRPr="00C05F5C" w:rsidRDefault="00762336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</w:t>
            </w:r>
            <w:r w:rsidR="001D420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B33B92" w:rsidRDefault="00B33B92" w:rsidP="00C4631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8E33DC" w:rsidRPr="00044DD9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093" w:type="dxa"/>
            <w:vAlign w:val="center"/>
          </w:tcPr>
          <w:p w:rsidR="008E33DC" w:rsidRPr="009D6B96" w:rsidRDefault="005F47AD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Patrimônio Histórico</w:t>
            </w:r>
          </w:p>
        </w:tc>
      </w:tr>
      <w:tr w:rsidR="008E33DC" w:rsidRPr="00044DD9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8E33DC" w:rsidRPr="009D6B96" w:rsidRDefault="005F47A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8E33DC" w:rsidRPr="00044DD9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9D6B96" w:rsidRDefault="005F47A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Vinicius Vieira de Souza </w:t>
            </w:r>
          </w:p>
        </w:tc>
      </w:tr>
      <w:tr w:rsidR="005B1AF6" w:rsidRPr="00044DD9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B1AF6" w:rsidRDefault="005B1AF6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93" w:type="dxa"/>
            <w:vAlign w:val="center"/>
          </w:tcPr>
          <w:p w:rsidR="005B1AF6" w:rsidRDefault="005F47A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Oritz comenta que a Comissão iniciou um pensamento acerca do desenvolvimento de agenda com os órgãos de apoio e valorização do Patrimônio Histórico. O Conselheiro Vinicius coloca-se à disposição, bem como a CPUA para apoiar e participar destes eventos. </w:t>
            </w:r>
            <w:r w:rsidR="007B5A7C">
              <w:rPr>
                <w:rFonts w:ascii="Times New Roman" w:hAnsi="Times New Roman"/>
                <w:sz w:val="22"/>
                <w:szCs w:val="22"/>
              </w:rPr>
              <w:t xml:space="preserve">O Conselheiro Rômulo cita situação ocorrida no Salão </w:t>
            </w:r>
            <w:proofErr w:type="spellStart"/>
            <w:r w:rsidR="007B5A7C">
              <w:rPr>
                <w:rFonts w:ascii="Times New Roman" w:hAnsi="Times New Roman"/>
                <w:sz w:val="22"/>
                <w:szCs w:val="22"/>
              </w:rPr>
              <w:t>Holler</w:t>
            </w:r>
            <w:proofErr w:type="spellEnd"/>
            <w:r w:rsidR="007B5A7C">
              <w:rPr>
                <w:rFonts w:ascii="Times New Roman" w:hAnsi="Times New Roman"/>
                <w:sz w:val="22"/>
                <w:szCs w:val="22"/>
              </w:rPr>
              <w:t xml:space="preserve"> em Ivoti, que teve intervenção rápida pelo MP, quando da informação de que o proprietário pretendia demolir o mesmo. </w:t>
            </w:r>
          </w:p>
        </w:tc>
      </w:tr>
      <w:tr w:rsidR="005B1AF6" w:rsidRPr="00044DD9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B1AF6" w:rsidRDefault="005B1AF6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5B1AF6" w:rsidRPr="005B1AF6" w:rsidRDefault="005F47A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os conselheiros sugerem alguns nomes importantes para este diálogo.</w:t>
            </w:r>
            <w:r w:rsidR="007B5A7C">
              <w:rPr>
                <w:rFonts w:ascii="Times New Roman" w:hAnsi="Times New Roman"/>
                <w:sz w:val="22"/>
                <w:szCs w:val="22"/>
              </w:rPr>
              <w:t xml:space="preserve"> O Conselheiro Oritz sugere, com apoio do Conselheiro Rômulo, que sejam pensadas alternativas de grupo de trabalho ou comissão para tratar deste assunto em específico. Também considera importante que o Conselho atue mais fortemente na questão da preservação do patrimônio histórico, em uma tentativa de evitar ou impedir ações de destruição dos bens tombados. O presidente em exercício, Rui Mineiro, comenta solicitação já encaminhada ao jurídico, de análise quanto a questão, criar campanhas de apoio ao Patrimônio Histórico, com canal de denúncias ao desmonte dos bens. </w:t>
            </w:r>
          </w:p>
        </w:tc>
      </w:tr>
      <w:tr w:rsidR="008E33DC" w:rsidRPr="009D6B96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8E33DC" w:rsidRPr="007C678E" w:rsidRDefault="007C678E" w:rsidP="00C4631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7C678E">
              <w:rPr>
                <w:rFonts w:ascii="Times New Roman" w:hAnsi="Times New Roman"/>
                <w:b/>
                <w:sz w:val="22"/>
                <w:szCs w:val="20"/>
              </w:rPr>
              <w:t>Carta aos candidatos</w:t>
            </w:r>
          </w:p>
        </w:tc>
      </w:tr>
      <w:tr w:rsidR="008E33DC" w:rsidRPr="009D6B96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8E33DC" w:rsidRPr="009D6B96" w:rsidRDefault="007C678E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Especial de Política Urbana e Ambiental</w:t>
            </w:r>
          </w:p>
        </w:tc>
      </w:tr>
      <w:tr w:rsidR="008E33DC" w:rsidRPr="009D6B96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9D6B96" w:rsidRDefault="007C678E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F37AFF" w:rsidRPr="009D6B96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37AFF" w:rsidRDefault="00F37AFF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93" w:type="dxa"/>
            <w:vAlign w:val="center"/>
          </w:tcPr>
          <w:p w:rsidR="00B21B46" w:rsidRPr="009D6B96" w:rsidRDefault="00947B2B" w:rsidP="00947B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Vinicius solicitou que tema seja debatido na próxima reunião do Conselho Diretor. </w:t>
            </w:r>
          </w:p>
        </w:tc>
      </w:tr>
      <w:tr w:rsidR="00F37AFF" w:rsidRPr="00512C31" w:rsidTr="00862B9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37AFF" w:rsidRDefault="00F37AFF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F37AFF" w:rsidRPr="00B21B46" w:rsidRDefault="00947B2B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8E33DC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044DD9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93" w:type="dxa"/>
            <w:vAlign w:val="center"/>
          </w:tcPr>
          <w:p w:rsidR="008E33DC" w:rsidRPr="009D6B96" w:rsidRDefault="007C678E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C678E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Apresentação prévia - Plano de Cargos e Salários</w:t>
            </w:r>
          </w:p>
        </w:tc>
      </w:tr>
      <w:tr w:rsidR="008E33DC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8E33DC" w:rsidRPr="009D6B96" w:rsidRDefault="008E33DC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</w:t>
            </w:r>
            <w:r w:rsidR="007C678E">
              <w:rPr>
                <w:rFonts w:ascii="Times New Roman" w:hAnsi="Times New Roman"/>
                <w:sz w:val="22"/>
                <w:szCs w:val="22"/>
              </w:rPr>
              <w:t>Organização e Administração</w:t>
            </w:r>
          </w:p>
        </w:tc>
      </w:tr>
      <w:tr w:rsidR="008E33DC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9D6B96" w:rsidRDefault="007C678E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37AFF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37AFF" w:rsidRDefault="00F37AFF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93" w:type="dxa"/>
            <w:vAlign w:val="center"/>
          </w:tcPr>
          <w:p w:rsidR="00F37AFF" w:rsidRDefault="007C678E" w:rsidP="008172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em Exercício Rui, apresenta solicitação de aumento salarial apresentada a ele pelos assessores jurídicos, conforme anexo a esta</w:t>
            </w:r>
            <w:r w:rsidR="00BE26BD">
              <w:rPr>
                <w:rFonts w:ascii="Times New Roman" w:hAnsi="Times New Roman"/>
                <w:sz w:val="22"/>
                <w:szCs w:val="22"/>
              </w:rPr>
              <w:t xml:space="preserve"> sumula. O conselheiro Vinicius considera que o CAU/RS por ser de natureza fiscalizatória, acaba tendo atuações litigiosas, dependendo muito da atuação dos profissionais do jurídico. Considera que a solicitação apresentada pelos assessores jurídicos é coerente e de acordo com o que entende ser correto. Para o</w:t>
            </w:r>
            <w:r w:rsidR="00947B2B">
              <w:rPr>
                <w:rFonts w:ascii="Times New Roman" w:hAnsi="Times New Roman"/>
                <w:sz w:val="22"/>
                <w:szCs w:val="22"/>
              </w:rPr>
              <w:t>s</w:t>
            </w:r>
            <w:r w:rsidR="00BE26BD">
              <w:rPr>
                <w:rFonts w:ascii="Times New Roman" w:hAnsi="Times New Roman"/>
                <w:sz w:val="22"/>
                <w:szCs w:val="22"/>
              </w:rPr>
              <w:t xml:space="preserve"> conselheiro</w:t>
            </w:r>
            <w:r w:rsidR="00947B2B">
              <w:rPr>
                <w:rFonts w:ascii="Times New Roman" w:hAnsi="Times New Roman"/>
                <w:sz w:val="22"/>
                <w:szCs w:val="22"/>
              </w:rPr>
              <w:t>s</w:t>
            </w:r>
            <w:r w:rsidR="00BE26BD">
              <w:rPr>
                <w:rFonts w:ascii="Times New Roman" w:hAnsi="Times New Roman"/>
                <w:sz w:val="22"/>
                <w:szCs w:val="22"/>
              </w:rPr>
              <w:t xml:space="preserve"> Rômulo</w:t>
            </w:r>
            <w:r w:rsidR="00947B2B">
              <w:rPr>
                <w:rFonts w:ascii="Times New Roman" w:hAnsi="Times New Roman"/>
                <w:sz w:val="22"/>
                <w:szCs w:val="22"/>
              </w:rPr>
              <w:t xml:space="preserve"> e Vinícius, a valorização profissional é muito importante. O conselheiro Fontana relata que a COA conseguiu analisar </w:t>
            </w:r>
            <w:r w:rsidR="00817243">
              <w:rPr>
                <w:rFonts w:ascii="Times New Roman" w:hAnsi="Times New Roman"/>
                <w:sz w:val="22"/>
                <w:szCs w:val="22"/>
              </w:rPr>
              <w:t xml:space="preserve">uma parte do plano de cargos e salários e solicitou o envio do mesmo aos membros da comissão de Planejamento e Finanças. </w:t>
            </w:r>
          </w:p>
        </w:tc>
      </w:tr>
      <w:tr w:rsidR="003D3832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Default="003D3832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Default="00817243" w:rsidP="008172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o pedido de reajuste salarial apresentado pela assessoria jurídica, aos membros do Conselho Diretor.</w:t>
            </w:r>
          </w:p>
        </w:tc>
      </w:tr>
      <w:tr w:rsidR="007C678E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Pr="00044DD9" w:rsidRDefault="007C678E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7C678E" w:rsidRPr="009D6B96" w:rsidRDefault="007C678E" w:rsidP="0081724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C678E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Apresentação prévia </w:t>
            </w: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–</w:t>
            </w:r>
            <w:r w:rsidRPr="007C678E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Acordo Coletivo</w:t>
            </w:r>
            <w:r w:rsidR="00BE26BD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78E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Default="007C678E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7C678E" w:rsidRPr="009D6B96" w:rsidRDefault="007C678E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7C678E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Default="007C678E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7C678E" w:rsidRPr="009D6B96" w:rsidRDefault="007C678E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8E33DC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93" w:type="dxa"/>
            <w:vAlign w:val="center"/>
          </w:tcPr>
          <w:p w:rsidR="008E33DC" w:rsidRDefault="00817243" w:rsidP="008172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relata que a COA ainda não deu início à análise do material, devendo iniciar após a finalização do PCS.</w:t>
            </w:r>
          </w:p>
        </w:tc>
      </w:tr>
      <w:tr w:rsidR="008E33DC" w:rsidRPr="00044DD9" w:rsidTr="00862B99">
        <w:tblPrEx>
          <w:tblBorders>
            <w:insideV w:val="none" w:sz="0" w:space="0" w:color="auto"/>
          </w:tblBorders>
        </w:tblPrEx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E33DC" w:rsidRDefault="00817243" w:rsidP="00C463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  <w:tr w:rsidR="009D4A8D" w:rsidRPr="00397661" w:rsidTr="00862B99">
        <w:tblPrEx>
          <w:shd w:val="clear" w:color="auto" w:fill="F2F2F2" w:themeFill="background1" w:themeFillShade="F2"/>
        </w:tblPrEx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9D4A8D" w:rsidRPr="00397661" w:rsidRDefault="009D4A8D" w:rsidP="00C4631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 Pauta</w:t>
            </w:r>
          </w:p>
        </w:tc>
      </w:tr>
    </w:tbl>
    <w:tbl>
      <w:tblPr>
        <w:tblStyle w:val="Tabelacomgrade"/>
        <w:tblW w:w="9201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</w:tblGrid>
      <w:tr w:rsidR="00D672E3" w:rsidRPr="004C5183" w:rsidTr="0077450D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2E3" w:rsidRPr="004C5183" w:rsidRDefault="00D672E3" w:rsidP="00310D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Tema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72E3" w:rsidRPr="004C5183" w:rsidRDefault="00D672E3" w:rsidP="00310D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Falecimento da Suplente de Conselheiro Federal, Arquiteta e Urbanista Briane Panitz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Bicca</w:t>
            </w:r>
            <w:proofErr w:type="spellEnd"/>
            <w:r w:rsidR="004B4EB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672E3" w:rsidRPr="004C5183" w:rsidTr="0077450D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2E3" w:rsidRPr="004C5183" w:rsidRDefault="00D672E3" w:rsidP="00310D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72E3" w:rsidRPr="004C5183" w:rsidRDefault="00D672E3" w:rsidP="00310D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</w:tr>
      <w:tr w:rsidR="009D4A8D" w:rsidRPr="004C5183" w:rsidTr="0077450D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4C5183" w:rsidRDefault="009D4A8D" w:rsidP="00C463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Default="00862B99" w:rsidP="004B4E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comenta acerca do falecimento da conselheira Briane e o quanto a mesma era figura importante nas questões de patrimônio, por sua dedicação ao tema. O conselheiro Rômulo questiona qual </w:t>
            </w:r>
            <w:r w:rsidR="004B4EBC">
              <w:rPr>
                <w:rFonts w:ascii="Times New Roman" w:eastAsia="MS Mincho" w:hAnsi="Times New Roman"/>
                <w:sz w:val="22"/>
                <w:szCs w:val="22"/>
              </w:rPr>
              <w:t xml:space="preserve">o procedimento quanto a substituição da conselheira no plenário do CAU/BR, tendo em vista que, se o conselheiro federal titular do CAU/RS não possa comparecer a alguma reunião no CAU/BR, o RS ficará sem representação. O Gerente Jurídico Alexandre, bem como a Secretária Geral da Mesa, Josiane, comentam que, regimentalmente, não há previsão de nova eleição, a menos que o quórum do plenário fique comprometido, assim como nos </w:t>
            </w:r>
            <w:proofErr w:type="spellStart"/>
            <w:r w:rsidR="004B4EBC">
              <w:rPr>
                <w:rFonts w:ascii="Times New Roman" w:eastAsia="MS Mincho" w:hAnsi="Times New Roman"/>
                <w:sz w:val="22"/>
                <w:szCs w:val="22"/>
              </w:rPr>
              <w:t>CAUs</w:t>
            </w:r>
            <w:proofErr w:type="spellEnd"/>
            <w:r w:rsidR="004B4EBC">
              <w:rPr>
                <w:rFonts w:ascii="Times New Roman" w:eastAsia="MS Mincho" w:hAnsi="Times New Roman"/>
                <w:sz w:val="22"/>
                <w:szCs w:val="22"/>
              </w:rPr>
              <w:t xml:space="preserve"> Estaduais. </w:t>
            </w:r>
          </w:p>
        </w:tc>
      </w:tr>
      <w:tr w:rsidR="009D4A8D" w:rsidRPr="004C5183" w:rsidTr="0077450D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Default="009D4A8D" w:rsidP="00C463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Encaminhamento 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Default="004B4EBC" w:rsidP="004B4E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assessoria jurídica encaminhará questionamento ao CAU/BR quanto a esta questão.</w:t>
            </w:r>
          </w:p>
        </w:tc>
      </w:tr>
    </w:tbl>
    <w:p w:rsidR="008E33DC" w:rsidRDefault="008E33DC" w:rsidP="00C4631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D3832" w:rsidP="00C4631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8E33DC" w:rsidRDefault="000932C8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Patrimônio histórico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0932C8" w:rsidP="00FE3D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r w:rsidR="00FE3DD2">
              <w:rPr>
                <w:rFonts w:ascii="Times New Roman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0C12D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044DD9" w:rsidRDefault="000C12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44DD9" w:rsidRDefault="00FE3DD2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Desenvolvimento do </w:t>
            </w:r>
            <w:r w:rsidRPr="00FE3DD2">
              <w:rPr>
                <w:rFonts w:ascii="Times New Roman" w:hAnsi="Times New Roman"/>
                <w:sz w:val="22"/>
                <w:szCs w:val="22"/>
              </w:rPr>
              <w:t>Seminário Estadual de Arqui</w:t>
            </w:r>
            <w:r>
              <w:rPr>
                <w:rFonts w:ascii="Times New Roman" w:hAnsi="Times New Roman"/>
                <w:sz w:val="22"/>
                <w:szCs w:val="22"/>
              </w:rPr>
              <w:t>tetura Pública: 08 e 09/11/2018</w:t>
            </w:r>
          </w:p>
        </w:tc>
      </w:tr>
      <w:tr w:rsidR="000C12D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Default="000C12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044DD9" w:rsidRDefault="00FE3DD2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165F1" w:rsidRPr="00044DD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044DD9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44DD9" w:rsidRDefault="000932C8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Carta aos candidatos</w:t>
            </w:r>
          </w:p>
        </w:tc>
      </w:tr>
      <w:tr w:rsidR="001165F1" w:rsidRPr="00044DD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044DD9" w:rsidRDefault="00FE3DD2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</w:t>
            </w:r>
          </w:p>
        </w:tc>
      </w:tr>
      <w:tr w:rsidR="007C4FD1" w:rsidRPr="00044DD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44DD9" w:rsidRDefault="007C4F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7C4FD1" w:rsidRPr="00044DD9" w:rsidRDefault="007C4FD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Plano de Cargos e Salários </w:t>
            </w:r>
          </w:p>
        </w:tc>
      </w:tr>
      <w:tr w:rsidR="007C4FD1" w:rsidRPr="00044DD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Default="007C4F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044DD9" w:rsidRDefault="00FE3DD2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7C4FD1" w:rsidRPr="00044DD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44DD9" w:rsidRDefault="007C4F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7C4FD1" w:rsidRPr="00044DD9" w:rsidRDefault="007C4FD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Acordo Coletivo</w:t>
            </w:r>
          </w:p>
        </w:tc>
      </w:tr>
      <w:tr w:rsidR="007C4FD1" w:rsidRPr="00044DD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Default="007C4FD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044DD9" w:rsidRDefault="00FE3DD2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</w:tbl>
    <w:p w:rsidR="007C4FD1" w:rsidRDefault="007C4FD1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C4631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8E33DC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A31405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9D6B96" w:rsidRDefault="00BE26B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8E33DC" w:rsidRPr="00044DD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A31405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8E33DC" w:rsidRDefault="00BE26BD" w:rsidP="00BC34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Ação do CAU/RS junto a PMPA quanto</w:t>
            </w:r>
            <w:r w:rsidR="00FE3DD2">
              <w:rPr>
                <w:rFonts w:ascii="Times New Roman" w:hAnsi="Times New Roman"/>
                <w:sz w:val="22"/>
                <w:szCs w:val="22"/>
              </w:rPr>
              <w:t xml:space="preserve"> ao pregão do centro de evento,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Prefeitura </w:t>
            </w:r>
            <w:r w:rsidR="00FE3DD2">
              <w:rPr>
                <w:rFonts w:ascii="Times New Roman" w:hAnsi="Times New Roman"/>
                <w:sz w:val="22"/>
                <w:szCs w:val="22"/>
              </w:rPr>
              <w:t xml:space="preserve">de Porto Alegre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convidou as entidades a participarem de um processo de fiscalização </w:t>
            </w:r>
            <w:r w:rsidR="00FE3DD2">
              <w:rPr>
                <w:rFonts w:ascii="Times New Roman" w:hAnsi="Times New Roman"/>
                <w:sz w:val="22"/>
                <w:szCs w:val="22"/>
              </w:rPr>
              <w:t>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processo e também fazer parte de um grupo que terá a finalidade de analisar as possibilidades de processo licitatório</w:t>
            </w:r>
            <w:r w:rsidR="00BC3439">
              <w:rPr>
                <w:rFonts w:ascii="Times New Roman" w:hAnsi="Times New Roman"/>
                <w:sz w:val="22"/>
                <w:szCs w:val="22"/>
              </w:rPr>
              <w:t xml:space="preserve"> para obras públicas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C3439">
              <w:rPr>
                <w:rFonts w:ascii="Times New Roman" w:hAnsi="Times New Roman"/>
                <w:sz w:val="22"/>
                <w:szCs w:val="22"/>
              </w:rPr>
              <w:t xml:space="preserve">além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 pregões. Ao mesmo tempo, o TCE também se manifestou no sentido de permitir, sem bloqueios o andamento dos serviços pela administração municipal, com a ressalva de que este tipo de contratação, por pregão, não mais ocorra. Salienta a intenção </w:t>
            </w:r>
            <w:r w:rsidR="00BC3439">
              <w:rPr>
                <w:rFonts w:ascii="Times New Roman" w:hAnsi="Times New Roman"/>
                <w:sz w:val="22"/>
                <w:szCs w:val="22"/>
              </w:rPr>
              <w:t xml:space="preserve">das entidades e do Conselho em </w:t>
            </w:r>
            <w:r>
              <w:rPr>
                <w:rFonts w:ascii="Times New Roman" w:hAnsi="Times New Roman"/>
                <w:sz w:val="22"/>
                <w:szCs w:val="22"/>
              </w:rPr>
              <w:t>firmar TAC com a Prefeitura</w:t>
            </w:r>
            <w:r w:rsidR="00BC3439">
              <w:rPr>
                <w:rFonts w:ascii="Times New Roman" w:hAnsi="Times New Roman"/>
                <w:sz w:val="22"/>
                <w:szCs w:val="22"/>
              </w:rPr>
              <w:t xml:space="preserve"> e que o tema está em desenvolvimento.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BC3439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  <w:tr w:rsidR="008E33DC" w:rsidRPr="009578A1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9578A1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78A1"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E33DC" w:rsidRPr="009578A1" w:rsidRDefault="00BC246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78A1">
              <w:rPr>
                <w:rFonts w:ascii="Times New Roman" w:hAnsi="Times New Roman"/>
                <w:b/>
                <w:sz w:val="20"/>
                <w:szCs w:val="20"/>
              </w:rPr>
              <w:t>Reunião com Grupo Sinos e agenda em Gramado.</w:t>
            </w:r>
          </w:p>
        </w:tc>
      </w:tr>
      <w:tr w:rsidR="009578A1" w:rsidRPr="00057235" w:rsidTr="00310DC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578A1" w:rsidRPr="00A31405" w:rsidRDefault="009578A1" w:rsidP="00310D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78A1" w:rsidRPr="009D6B96" w:rsidRDefault="009578A1" w:rsidP="00310D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8E33DC" w:rsidRPr="00A31405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A31405" w:rsidRDefault="008E33DC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E33DC" w:rsidRPr="00A31405" w:rsidRDefault="00BC246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em exercício relata acerca de reunião da qual participou, juntamente com o Fausto e o Luciano e o conselheiro Ednezer, com o presidente do Grupo Sinos, na última segunda feira. Salienta que na próxima quinta-feira, terá reunião com o Prefeito municipal de Gramado, além de também estar junto ao CAU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mais Perto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durante algum tempo, para atender aos profissionais da região, durante a tarde. 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093" w:type="dxa"/>
            <w:vAlign w:val="center"/>
          </w:tcPr>
          <w:p w:rsidR="006A1CA9" w:rsidRPr="00C05F5C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1165F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Pr="00A31405" w:rsidRDefault="0060004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</w:t>
            </w:r>
            <w:r w:rsidR="00BC2461">
              <w:rPr>
                <w:rFonts w:ascii="Times New Roman" w:hAnsi="Times New Roman"/>
                <w:sz w:val="22"/>
                <w:szCs w:val="22"/>
              </w:rPr>
              <w:t>que a CEP tem se debruçado sobre a questão do calendário de reuniões sobre patrimônio histórico. Também relata acerca do cancelamento da CEP Sul a ocorrer nos dias 05 e 06 em Curitiba.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BC3439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81558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5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0E73" w:rsidRPr="00A31405" w:rsidRDefault="00BC3439" w:rsidP="00BC34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informa acerca das atividades que sem sendo desenvolvidas pela CEF-CAU/RS.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BC3439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090E73" w:rsidRDefault="00090E73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 w:rsidR="001165F1">
              <w:rPr>
                <w:rFonts w:ascii="Times New Roman" w:hAnsi="Times New Roman"/>
                <w:b/>
                <w:sz w:val="22"/>
                <w:szCs w:val="22"/>
              </w:rPr>
              <w:t xml:space="preserve">Ética e Disciplina 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73488C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3488C">
              <w:rPr>
                <w:rFonts w:ascii="Times New Roman" w:hAnsi="Times New Roman"/>
                <w:b/>
                <w:sz w:val="22"/>
                <w:szCs w:val="22"/>
              </w:rPr>
              <w:t>Informes gerais.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1165F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A31405" w:rsidRDefault="009D567C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</w:t>
            </w:r>
            <w:r w:rsidR="00BC2461">
              <w:rPr>
                <w:rFonts w:ascii="Times New Roman" w:hAnsi="Times New Roman"/>
                <w:sz w:val="22"/>
                <w:szCs w:val="22"/>
              </w:rPr>
              <w:t>acerca do grande trabalho desenvolvido durante a reunião externa para relato de processos, realizada na semana passada em Santa Cruz do Sul, salientando que foram vencidos, praticamente, todos os processos instruídos</w:t>
            </w:r>
            <w:r w:rsidR="00E201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BC246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044DD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044DD9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1165F1" w:rsidRPr="00C05F5C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e Administração</w:t>
            </w:r>
          </w:p>
        </w:tc>
      </w:tr>
      <w:tr w:rsidR="001165F1" w:rsidRPr="00044DD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1165F1" w:rsidRPr="0073488C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1165F1" w:rsidRPr="00A31405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A31405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A31405" w:rsidRDefault="001165F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A31405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A31405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1165F1" w:rsidRPr="00A31405" w:rsidRDefault="0060004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relata acerca das atividades da comissão, dentre eles as análises do Plano de Cargos e Salários e do Acordo Coletivo. </w:t>
            </w:r>
          </w:p>
        </w:tc>
      </w:tr>
      <w:tr w:rsidR="001165F1" w:rsidRPr="00A31405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A31405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165F1" w:rsidRPr="00A31405" w:rsidRDefault="007C4FD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Define-se que a COA analisará e encaminhará o material finalizado aos membros da CPF para discussão na próxima semana. Devendo ser apresentada previa para a próxima reunião do CD.</w:t>
            </w:r>
          </w:p>
        </w:tc>
      </w:tr>
    </w:tbl>
    <w:p w:rsidR="001165F1" w:rsidRDefault="001165F1" w:rsidP="00C4631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155"/>
        <w:gridCol w:w="2127"/>
        <w:gridCol w:w="211"/>
        <w:gridCol w:w="4396"/>
        <w:gridCol w:w="211"/>
        <w:gridCol w:w="148"/>
      </w:tblGrid>
      <w:tr w:rsidR="006A1CA9" w:rsidRPr="00044DD9" w:rsidTr="004B4EBC">
        <w:trPr>
          <w:gridBefore w:val="1"/>
          <w:wBefore w:w="113" w:type="dxa"/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1165F1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05723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044DD9" w:rsidTr="004B4EBC">
        <w:trPr>
          <w:gridBefore w:val="1"/>
          <w:wBefore w:w="113" w:type="dxa"/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gridSpan w:val="5"/>
          </w:tcPr>
          <w:p w:rsidR="006A1CA9" w:rsidRPr="00663F47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3F47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4B4EBC">
        <w:trPr>
          <w:gridBefore w:val="1"/>
          <w:wBefore w:w="113" w:type="dxa"/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gridSpan w:val="5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044DD9" w:rsidTr="004B4EBC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gridSpan w:val="5"/>
          </w:tcPr>
          <w:p w:rsidR="006A1CA9" w:rsidRPr="00A31405" w:rsidRDefault="0060004D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C2461">
              <w:rPr>
                <w:rFonts w:ascii="Times New Roman" w:hAnsi="Times New Roman"/>
                <w:sz w:val="22"/>
                <w:szCs w:val="22"/>
              </w:rPr>
              <w:t xml:space="preserve">comenta que na última reunião a comissão trabalhou na análise do regimento interno, deixando pendentes os processos de anuidades, que serão retomados na próxima semana. </w:t>
            </w:r>
          </w:p>
        </w:tc>
      </w:tr>
      <w:tr w:rsidR="006A1CA9" w:rsidRPr="00044DD9" w:rsidTr="004B4EBC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C463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gridSpan w:val="5"/>
          </w:tcPr>
          <w:p w:rsidR="006A1CA9" w:rsidRPr="00A31405" w:rsidRDefault="00BC2461" w:rsidP="00C4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Somente informe. 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  <w:trHeight w:val="1718"/>
        </w:trPr>
        <w:tc>
          <w:tcPr>
            <w:tcW w:w="9002" w:type="dxa"/>
            <w:gridSpan w:val="5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BC3439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 w:rsidR="00BC3439">
              <w:rPr>
                <w:rFonts w:ascii="Times New Roman" w:hAnsi="Times New Roman"/>
                <w:sz w:val="22"/>
                <w:szCs w:val="22"/>
              </w:rPr>
              <w:t xml:space="preserve">em Exercício </w:t>
            </w:r>
            <w:r>
              <w:rPr>
                <w:rFonts w:ascii="Times New Roman" w:hAnsi="Times New Roman"/>
                <w:sz w:val="22"/>
                <w:szCs w:val="22"/>
              </w:rPr>
              <w:t>do CAU/RS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BC343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BC3439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BC3439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VEJA COTTA DE MELLO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8E33DC" w:rsidP="00BC343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BC3439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BC3439">
            <w:pPr>
              <w:tabs>
                <w:tab w:val="left" w:pos="338"/>
                <w:tab w:val="center" w:pos="21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4B4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BC3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BC343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BC343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BC3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 w:rsidP="00BC3439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7C" w:rsidRDefault="007B5A7C" w:rsidP="004C3048">
      <w:r>
        <w:separator/>
      </w:r>
    </w:p>
  </w:endnote>
  <w:endnote w:type="continuationSeparator" w:id="0">
    <w:p w:rsidR="007B5A7C" w:rsidRDefault="007B5A7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5950FA" w:rsidRDefault="007B5A7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5A7C" w:rsidRPr="005F2A2D" w:rsidRDefault="007B5A7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3154B" w:rsidRDefault="007B5A7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5A7C" w:rsidRPr="003F1946" w:rsidRDefault="007B5A7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3CBB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5A7C" w:rsidRPr="003F1946" w:rsidRDefault="007B5A7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B5A7C" w:rsidRPr="00FC6A2F" w:rsidRDefault="007B5A7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7B5A7C" w:rsidRDefault="007B5A7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3154B" w:rsidRDefault="007B5A7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5A7C" w:rsidRPr="003F1946" w:rsidRDefault="007B5A7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3C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5A7C" w:rsidRPr="003F1946" w:rsidRDefault="007B5A7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B5A7C" w:rsidRPr="00FC6A2F" w:rsidRDefault="007B5A7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7C" w:rsidRDefault="007B5A7C" w:rsidP="004C3048">
      <w:r>
        <w:separator/>
      </w:r>
    </w:p>
  </w:footnote>
  <w:footnote w:type="continuationSeparator" w:id="0">
    <w:p w:rsidR="007B5A7C" w:rsidRDefault="007B5A7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E4E5A" w:rsidRDefault="007B5A7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E4E5A" w:rsidRDefault="007B5A7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Default="007B5A7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21"/>
  </w:num>
  <w:num w:numId="7">
    <w:abstractNumId w:val="22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17"/>
  </w:num>
  <w:num w:numId="21">
    <w:abstractNumId w:val="20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32C8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65F1"/>
    <w:rsid w:val="00117EDD"/>
    <w:rsid w:val="00124A49"/>
    <w:rsid w:val="00133AD2"/>
    <w:rsid w:val="00147B32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B01D5"/>
    <w:rsid w:val="001B5148"/>
    <w:rsid w:val="001B5F62"/>
    <w:rsid w:val="001D420A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B3023"/>
    <w:rsid w:val="004B4EBC"/>
    <w:rsid w:val="004B5A5C"/>
    <w:rsid w:val="004B6705"/>
    <w:rsid w:val="004C3048"/>
    <w:rsid w:val="004C4274"/>
    <w:rsid w:val="004D75DA"/>
    <w:rsid w:val="004E062B"/>
    <w:rsid w:val="004E4970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23CBB"/>
    <w:rsid w:val="00725CAD"/>
    <w:rsid w:val="00731BBD"/>
    <w:rsid w:val="007375FB"/>
    <w:rsid w:val="00740E14"/>
    <w:rsid w:val="0075194D"/>
    <w:rsid w:val="00762336"/>
    <w:rsid w:val="0076286B"/>
    <w:rsid w:val="0077450D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805FC1"/>
    <w:rsid w:val="0081283D"/>
    <w:rsid w:val="00817243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2B99"/>
    <w:rsid w:val="0086709B"/>
    <w:rsid w:val="00874A65"/>
    <w:rsid w:val="00882696"/>
    <w:rsid w:val="00890C7F"/>
    <w:rsid w:val="00895B77"/>
    <w:rsid w:val="008A2EE4"/>
    <w:rsid w:val="008D4752"/>
    <w:rsid w:val="008E1728"/>
    <w:rsid w:val="008E33DC"/>
    <w:rsid w:val="008F159C"/>
    <w:rsid w:val="009269BD"/>
    <w:rsid w:val="00930D3C"/>
    <w:rsid w:val="0093154B"/>
    <w:rsid w:val="009347B2"/>
    <w:rsid w:val="0094772A"/>
    <w:rsid w:val="00947B2B"/>
    <w:rsid w:val="00947C5B"/>
    <w:rsid w:val="009578A1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C1371"/>
    <w:rsid w:val="00AE2654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3439"/>
    <w:rsid w:val="00BC73B6"/>
    <w:rsid w:val="00BD5A2C"/>
    <w:rsid w:val="00BE26BD"/>
    <w:rsid w:val="00BF4680"/>
    <w:rsid w:val="00C038EA"/>
    <w:rsid w:val="00C05F5C"/>
    <w:rsid w:val="00C065AC"/>
    <w:rsid w:val="00C15B9D"/>
    <w:rsid w:val="00C16185"/>
    <w:rsid w:val="00C301CA"/>
    <w:rsid w:val="00C33E0D"/>
    <w:rsid w:val="00C3665F"/>
    <w:rsid w:val="00C37B13"/>
    <w:rsid w:val="00C42605"/>
    <w:rsid w:val="00C45812"/>
    <w:rsid w:val="00C4631C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3165"/>
    <w:rsid w:val="00CE4E08"/>
    <w:rsid w:val="00CF0B81"/>
    <w:rsid w:val="00CF2FBA"/>
    <w:rsid w:val="00D01426"/>
    <w:rsid w:val="00D02A38"/>
    <w:rsid w:val="00D213CD"/>
    <w:rsid w:val="00D24E51"/>
    <w:rsid w:val="00D316A9"/>
    <w:rsid w:val="00D32E81"/>
    <w:rsid w:val="00D43467"/>
    <w:rsid w:val="00D54E3A"/>
    <w:rsid w:val="00D62C61"/>
    <w:rsid w:val="00D672E3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0127"/>
    <w:rsid w:val="00E214E0"/>
    <w:rsid w:val="00E22ADE"/>
    <w:rsid w:val="00E22AF6"/>
    <w:rsid w:val="00E31CC4"/>
    <w:rsid w:val="00E3663E"/>
    <w:rsid w:val="00E408E2"/>
    <w:rsid w:val="00E47A74"/>
    <w:rsid w:val="00E51B82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B372F"/>
    <w:rsid w:val="00FC6A2F"/>
    <w:rsid w:val="00FC73FB"/>
    <w:rsid w:val="00FE3D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BE88-A697-4A10-AE2C-E678DCC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5</Pages>
  <Words>1560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62</cp:revision>
  <cp:lastPrinted>2018-06-20T12:41:00Z</cp:lastPrinted>
  <dcterms:created xsi:type="dcterms:W3CDTF">2017-12-20T18:28:00Z</dcterms:created>
  <dcterms:modified xsi:type="dcterms:W3CDTF">2018-06-20T13:30:00Z</dcterms:modified>
</cp:coreProperties>
</file>